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451" w:rsidRPr="00952220" w:rsidRDefault="00E02451" w:rsidP="00E02451">
      <w:pPr>
        <w:pStyle w:val="Nadpis2"/>
      </w:pPr>
      <w:bookmarkStart w:id="0" w:name="_Toc397799061"/>
      <w:bookmarkStart w:id="1" w:name="_Toc403650764"/>
      <w:bookmarkStart w:id="2" w:name="_GoBack"/>
      <w:r>
        <w:t xml:space="preserve">Príloha č. 17 </w:t>
      </w:r>
      <w:r w:rsidRPr="00952220">
        <w:t>Použit</w:t>
      </w:r>
      <w:r>
        <w:t>á</w:t>
      </w:r>
      <w:r w:rsidRPr="00952220">
        <w:t xml:space="preserve"> legislatív</w:t>
      </w:r>
      <w:r>
        <w:t>a</w:t>
      </w:r>
      <w:r w:rsidRPr="00952220">
        <w:t xml:space="preserve"> EÚ a SR</w:t>
      </w:r>
      <w:bookmarkEnd w:id="0"/>
      <w:bookmarkEnd w:id="1"/>
      <w:bookmarkEnd w:id="2"/>
    </w:p>
    <w:p w:rsidR="00E02451" w:rsidRDefault="00E02451" w:rsidP="00E02451">
      <w:pPr>
        <w:rPr>
          <w:b/>
          <w:sz w:val="22"/>
          <w:u w:val="single"/>
        </w:rPr>
      </w:pPr>
    </w:p>
    <w:p w:rsidR="00E02451" w:rsidRPr="00354EFD" w:rsidRDefault="00E02451" w:rsidP="00E02451">
      <w:pPr>
        <w:rPr>
          <w:b/>
          <w:szCs w:val="24"/>
          <w:u w:val="single"/>
        </w:rPr>
      </w:pPr>
      <w:r w:rsidRPr="00354EFD">
        <w:rPr>
          <w:b/>
          <w:szCs w:val="24"/>
          <w:u w:val="single"/>
        </w:rPr>
        <w:t>Legislatíva EÚ</w:t>
      </w:r>
    </w:p>
    <w:p w:rsidR="00E02451" w:rsidRPr="00354EFD" w:rsidRDefault="00E02451" w:rsidP="00E02451">
      <w:pPr>
        <w:pStyle w:val="Odsekzoznamu"/>
        <w:numPr>
          <w:ilvl w:val="0"/>
          <w:numId w:val="2"/>
        </w:numPr>
        <w:tabs>
          <w:tab w:val="left" w:pos="284"/>
        </w:tabs>
        <w:spacing w:after="200"/>
        <w:ind w:left="284" w:hanging="284"/>
        <w:rPr>
          <w:szCs w:val="24"/>
        </w:rPr>
      </w:pPr>
      <w:r w:rsidRPr="00354EFD">
        <w:rPr>
          <w:b/>
          <w:szCs w:val="24"/>
        </w:rPr>
        <w:t>všeobecné nariadenie</w:t>
      </w:r>
      <w:r w:rsidRPr="00354EFD">
        <w:rPr>
          <w:szCs w:val="24"/>
        </w:rPr>
        <w:t xml:space="preserve"> - nariadenie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 ktorým sa stanovujú všeobecné ustanovenia o Európskom fonde regionálneho rozvoja, Európskom sociálnom fonde, Kohéznom fonde a Európskom námornom a rybárskom fonde, a ktorým sa zrušuje nariadenie Rady (ES)   č. 1083/2006 </w:t>
      </w:r>
    </w:p>
    <w:p w:rsidR="00E02451" w:rsidRPr="00354EFD" w:rsidRDefault="00E02451" w:rsidP="00E02451">
      <w:pPr>
        <w:pStyle w:val="Odsekzoznamu"/>
        <w:numPr>
          <w:ilvl w:val="0"/>
          <w:numId w:val="2"/>
        </w:numPr>
        <w:tabs>
          <w:tab w:val="left" w:pos="284"/>
          <w:tab w:val="left" w:pos="567"/>
        </w:tabs>
        <w:spacing w:after="200"/>
        <w:ind w:left="284" w:hanging="284"/>
        <w:rPr>
          <w:szCs w:val="24"/>
        </w:rPr>
      </w:pPr>
      <w:r w:rsidRPr="00354EFD">
        <w:rPr>
          <w:b/>
          <w:szCs w:val="24"/>
        </w:rPr>
        <w:t>nariadenie o EFRR</w:t>
      </w:r>
      <w:r w:rsidRPr="00354EFD">
        <w:rPr>
          <w:szCs w:val="24"/>
        </w:rPr>
        <w:t xml:space="preserve"> - nariadenie Európskeho parlamentu a Rady (EÚ) č. 1301/2013 zo 17. decembra 2013 o Európskom fonde regionálneho rozvoja a o osobitných ustanoveniach týkajúcich sa cieľa Investovanie do rastu a zamestnanosti, a ktorým sa zrušuje nariadenie (ES) č. 1080/2006</w:t>
      </w:r>
    </w:p>
    <w:p w:rsidR="00E02451" w:rsidRPr="00354EFD" w:rsidRDefault="00E02451" w:rsidP="00E02451">
      <w:pPr>
        <w:pStyle w:val="Odsekzoznamu"/>
        <w:numPr>
          <w:ilvl w:val="0"/>
          <w:numId w:val="2"/>
        </w:numPr>
        <w:tabs>
          <w:tab w:val="left" w:pos="284"/>
          <w:tab w:val="left" w:pos="567"/>
        </w:tabs>
        <w:spacing w:after="200"/>
        <w:ind w:left="284" w:hanging="284"/>
        <w:rPr>
          <w:szCs w:val="24"/>
        </w:rPr>
      </w:pPr>
      <w:r w:rsidRPr="00354EFD">
        <w:rPr>
          <w:b/>
          <w:szCs w:val="24"/>
        </w:rPr>
        <w:t xml:space="preserve">delegované nariadenie Komisie (EÚ) k Európskemu kódexu správania pre partnerstvo - </w:t>
      </w:r>
      <w:r w:rsidRPr="00354EFD">
        <w:rPr>
          <w:szCs w:val="24"/>
        </w:rPr>
        <w:t xml:space="preserve"> delegované nariadenie (EÚ) č. 240/2014 zo 7. januára 2014 o európskom kódexe správania pre partnerstvo v rámci európskych štrukturálnych a investičných fondov</w:t>
      </w:r>
    </w:p>
    <w:p w:rsidR="00E02451" w:rsidRPr="00354EFD" w:rsidRDefault="00E02451" w:rsidP="00E02451">
      <w:pPr>
        <w:pStyle w:val="Odsekzoznamu"/>
        <w:numPr>
          <w:ilvl w:val="0"/>
          <w:numId w:val="2"/>
        </w:numPr>
        <w:tabs>
          <w:tab w:val="left" w:pos="284"/>
          <w:tab w:val="left" w:pos="567"/>
        </w:tabs>
        <w:spacing w:after="200"/>
        <w:ind w:left="284" w:hanging="284"/>
        <w:rPr>
          <w:szCs w:val="24"/>
        </w:rPr>
      </w:pPr>
      <w:r w:rsidRPr="00354EFD">
        <w:rPr>
          <w:b/>
          <w:szCs w:val="24"/>
        </w:rPr>
        <w:t>vykonávacie nariadenie Komisie (EÚ) č</w:t>
      </w:r>
      <w:r w:rsidRPr="00354EFD">
        <w:rPr>
          <w:szCs w:val="24"/>
        </w:rPr>
        <w:t>. 288/2014 z 25. februára 2014, ktorým sa stanovujú spoločné ustanovenia o Európskom fonde regionálneho rozvoja, Európskom sociálnom fonde, Kohéznom fonde, Európskom poľnohospodárskom fonde pre rozvoj vidieka a Európskom námornom a rybárskom fonde a ktorým sa stanovujú všeobecné o Európskom fonde regionálneho rozvoja, Európskom sociálnom fonde, Kohéznom fonde a Európskom námornom a rybárskom fonde, pokiaľ ide o vzor operačných programov v rámci cieľa investovanie do rastu a zamestnanosti, a podľa nariadenia Európskeho parlamentu a Rady (EÚ) č. 1299/2013 o osobitných ustanoveniach na podporu cieľa Európska územná spolupráca z Európskeho fondu regionálneho rozvoja, pokiaľ ide o vzor programov spolupráce v rámci cieľa Európska územná spolupráca</w:t>
      </w:r>
    </w:p>
    <w:p w:rsidR="00E02451" w:rsidRPr="00354EFD" w:rsidRDefault="00E02451" w:rsidP="00E02451">
      <w:pPr>
        <w:pStyle w:val="Odsekzoznamu"/>
        <w:rPr>
          <w:b/>
          <w:szCs w:val="24"/>
        </w:rPr>
      </w:pPr>
    </w:p>
    <w:p w:rsidR="00E02451" w:rsidRPr="00354EFD" w:rsidRDefault="00E02451" w:rsidP="00E02451">
      <w:pPr>
        <w:pStyle w:val="Odsekzoznamu"/>
        <w:ind w:left="0"/>
        <w:contextualSpacing w:val="0"/>
        <w:rPr>
          <w:b/>
          <w:szCs w:val="24"/>
          <w:u w:val="single"/>
        </w:rPr>
      </w:pPr>
      <w:r w:rsidRPr="00354EFD">
        <w:rPr>
          <w:b/>
          <w:szCs w:val="24"/>
          <w:u w:val="single"/>
        </w:rPr>
        <w:t xml:space="preserve"> Legislatíva SR</w:t>
      </w:r>
    </w:p>
    <w:p w:rsidR="00E02451" w:rsidRPr="00354EFD" w:rsidRDefault="00E02451" w:rsidP="00E02451">
      <w:pPr>
        <w:pStyle w:val="Odsekzoznamu"/>
        <w:numPr>
          <w:ilvl w:val="0"/>
          <w:numId w:val="2"/>
        </w:numPr>
        <w:tabs>
          <w:tab w:val="left" w:pos="284"/>
        </w:tabs>
        <w:spacing w:after="200"/>
        <w:ind w:left="284" w:hanging="284"/>
        <w:rPr>
          <w:szCs w:val="24"/>
        </w:rPr>
      </w:pPr>
      <w:r w:rsidRPr="00354EFD">
        <w:rPr>
          <w:b/>
          <w:szCs w:val="24"/>
        </w:rPr>
        <w:t>zákon o štátnej službe</w:t>
      </w:r>
      <w:r w:rsidRPr="00354EFD">
        <w:rPr>
          <w:szCs w:val="24"/>
        </w:rPr>
        <w:t xml:space="preserve"> - zákon č. 400/2009 Z. z. o štátnej službe v znení neskorších predpisov</w:t>
      </w:r>
    </w:p>
    <w:p w:rsidR="00E02451" w:rsidRPr="00354EFD" w:rsidRDefault="00E02451" w:rsidP="00E02451">
      <w:pPr>
        <w:pStyle w:val="Odsekzoznamu"/>
        <w:numPr>
          <w:ilvl w:val="0"/>
          <w:numId w:val="2"/>
        </w:numPr>
        <w:tabs>
          <w:tab w:val="left" w:pos="284"/>
        </w:tabs>
        <w:spacing w:after="200"/>
        <w:ind w:left="284" w:hanging="284"/>
        <w:rPr>
          <w:szCs w:val="24"/>
        </w:rPr>
      </w:pPr>
      <w:r w:rsidRPr="00354EFD">
        <w:rPr>
          <w:b/>
          <w:szCs w:val="24"/>
        </w:rPr>
        <w:t>zákon o verejnom obstarávaní</w:t>
      </w:r>
      <w:r w:rsidRPr="00354EFD">
        <w:rPr>
          <w:szCs w:val="24"/>
        </w:rPr>
        <w:t xml:space="preserve"> - zákon č. 25/2006 Z. z. o verejnom obstarávaní a o zmene a doplnení niektorých zákonov v znení neskorších predpisov</w:t>
      </w:r>
    </w:p>
    <w:p w:rsidR="00E02451" w:rsidRPr="00354EFD" w:rsidRDefault="00E02451" w:rsidP="00E02451">
      <w:pPr>
        <w:pStyle w:val="Odsekzoznamu"/>
        <w:numPr>
          <w:ilvl w:val="0"/>
          <w:numId w:val="2"/>
        </w:numPr>
        <w:tabs>
          <w:tab w:val="left" w:pos="284"/>
        </w:tabs>
        <w:spacing w:after="200"/>
        <w:ind w:left="284" w:hanging="284"/>
        <w:rPr>
          <w:szCs w:val="24"/>
        </w:rPr>
      </w:pPr>
      <w:r w:rsidRPr="00354EFD">
        <w:rPr>
          <w:b/>
          <w:szCs w:val="24"/>
        </w:rPr>
        <w:t>zákon o rozpočtových pravidlách verejnej správy</w:t>
      </w:r>
      <w:r w:rsidRPr="00354EFD">
        <w:rPr>
          <w:szCs w:val="24"/>
        </w:rPr>
        <w:t xml:space="preserve"> - zákon č. 523/2004 Z. z. o rozpočtových pravidlách verejnej správy a o zmene a doplnení niektorých zákonov v znení neskorších predpisov</w:t>
      </w:r>
    </w:p>
    <w:p w:rsidR="00E02451" w:rsidRPr="00010E2E" w:rsidRDefault="00E02451" w:rsidP="00E02451">
      <w:pPr>
        <w:pStyle w:val="Odsekzoznamu"/>
        <w:numPr>
          <w:ilvl w:val="0"/>
          <w:numId w:val="2"/>
        </w:numPr>
        <w:tabs>
          <w:tab w:val="left" w:pos="284"/>
        </w:tabs>
        <w:spacing w:after="200"/>
        <w:ind w:left="284" w:hanging="284"/>
      </w:pPr>
      <w:r w:rsidRPr="008D4BDA">
        <w:rPr>
          <w:b/>
          <w:szCs w:val="24"/>
        </w:rPr>
        <w:t>zákon o posudzovaní vplyvov na životné prostredie</w:t>
      </w:r>
      <w:r w:rsidRPr="008D4BDA">
        <w:rPr>
          <w:szCs w:val="24"/>
        </w:rPr>
        <w:t xml:space="preserve"> - zákon č. 24/2006 Z. z. o posudzovaní vplyvov na životné prostredie a o zmene a doplnení niektorých zákonov v znení neskorších predpisov</w:t>
      </w:r>
    </w:p>
    <w:p w:rsidR="00F2777A" w:rsidRDefault="00E02451" w:rsidP="00E02451">
      <w:r>
        <w:rPr>
          <w:b/>
          <w:szCs w:val="24"/>
        </w:rPr>
        <w:br w:type="page"/>
      </w:r>
    </w:p>
    <w:sectPr w:rsidR="00F277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Stencil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050364"/>
    <w:multiLevelType w:val="hybridMultilevel"/>
    <w:tmpl w:val="1E760B7E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333000"/>
    <w:multiLevelType w:val="multilevel"/>
    <w:tmpl w:val="D426374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i w:val="0"/>
        <w:color w:val="4F81BD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451"/>
    <w:rsid w:val="009B2370"/>
    <w:rsid w:val="00E02451"/>
    <w:rsid w:val="00F27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2451"/>
    <w:pPr>
      <w:spacing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Nadpis2">
    <w:name w:val="heading 2"/>
    <w:aliases w:val="02_Heading 2"/>
    <w:basedOn w:val="Normlny"/>
    <w:next w:val="Normlny"/>
    <w:link w:val="Nadpis2Char"/>
    <w:unhideWhenUsed/>
    <w:qFormat/>
    <w:rsid w:val="00E02451"/>
    <w:pPr>
      <w:keepNext/>
      <w:keepLines/>
      <w:spacing w:before="200" w:after="0"/>
      <w:outlineLvl w:val="1"/>
    </w:pPr>
    <w:rPr>
      <w:rFonts w:eastAsia="Times New Roman"/>
      <w:b/>
      <w:bCs/>
      <w:color w:val="4F81BD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aliases w:val="02_Heading 2 Char"/>
    <w:basedOn w:val="Predvolenpsmoodseku"/>
    <w:link w:val="Nadpis2"/>
    <w:rsid w:val="00E02451"/>
    <w:rPr>
      <w:rFonts w:ascii="Times New Roman" w:eastAsia="Times New Roman" w:hAnsi="Times New Roman" w:cs="Times New Roman"/>
      <w:b/>
      <w:bCs/>
      <w:color w:val="4F81BD"/>
      <w:sz w:val="24"/>
      <w:szCs w:val="26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E02451"/>
    <w:pPr>
      <w:ind w:left="720"/>
      <w:contextualSpacing/>
    </w:pPr>
  </w:style>
  <w:style w:type="character" w:customStyle="1" w:styleId="OdsekzoznamuChar">
    <w:name w:val="Odsek zoznamu Char"/>
    <w:aliases w:val="body Char,Odsek zoznamu2 Char,List Paragraph Char,Farebný zoznam – zvýraznenie 1 Char"/>
    <w:link w:val="Odsekzoznamu"/>
    <w:uiPriority w:val="34"/>
    <w:locked/>
    <w:rsid w:val="00E02451"/>
    <w:rPr>
      <w:rFonts w:ascii="Times New Roman" w:eastAsia="Calibri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2451"/>
    <w:pPr>
      <w:spacing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Nadpis2">
    <w:name w:val="heading 2"/>
    <w:aliases w:val="02_Heading 2"/>
    <w:basedOn w:val="Normlny"/>
    <w:next w:val="Normlny"/>
    <w:link w:val="Nadpis2Char"/>
    <w:unhideWhenUsed/>
    <w:qFormat/>
    <w:rsid w:val="00E02451"/>
    <w:pPr>
      <w:keepNext/>
      <w:keepLines/>
      <w:spacing w:before="200" w:after="0"/>
      <w:outlineLvl w:val="1"/>
    </w:pPr>
    <w:rPr>
      <w:rFonts w:eastAsia="Times New Roman"/>
      <w:b/>
      <w:bCs/>
      <w:color w:val="4F81BD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aliases w:val="02_Heading 2 Char"/>
    <w:basedOn w:val="Predvolenpsmoodseku"/>
    <w:link w:val="Nadpis2"/>
    <w:rsid w:val="00E02451"/>
    <w:rPr>
      <w:rFonts w:ascii="Times New Roman" w:eastAsia="Times New Roman" w:hAnsi="Times New Roman" w:cs="Times New Roman"/>
      <w:b/>
      <w:bCs/>
      <w:color w:val="4F81BD"/>
      <w:sz w:val="24"/>
      <w:szCs w:val="26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E02451"/>
    <w:pPr>
      <w:ind w:left="720"/>
      <w:contextualSpacing/>
    </w:pPr>
  </w:style>
  <w:style w:type="character" w:customStyle="1" w:styleId="OdsekzoznamuChar">
    <w:name w:val="Odsek zoznamu Char"/>
    <w:aliases w:val="body Char,Odsek zoznamu2 Char,List Paragraph Char,Farebný zoznam – zvýraznenie 1 Char"/>
    <w:link w:val="Odsekzoznamu"/>
    <w:uiPriority w:val="34"/>
    <w:locked/>
    <w:rsid w:val="00E02451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341</Words>
  <Characters>2199</Characters>
  <Application>Microsoft Office Word</Application>
  <DocSecurity>0</DocSecurity>
  <Lines>61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Niňaj Tomáš</dc:creator>
  <cp:lastModifiedBy>Niňaj Tomáš</cp:lastModifiedBy>
  <cp:revision>1</cp:revision>
  <dcterms:created xsi:type="dcterms:W3CDTF">2014-11-18T20:03:00Z</dcterms:created>
  <dcterms:modified xsi:type="dcterms:W3CDTF">2014-11-18T20:04:00Z</dcterms:modified>
</cp:coreProperties>
</file>