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D0" w:rsidRDefault="00BC7DD0" w:rsidP="00BC7DD0">
      <w:pPr>
        <w:pStyle w:val="Nadpis2"/>
      </w:pPr>
      <w:bookmarkStart w:id="0" w:name="_GoBack"/>
      <w:r>
        <w:t xml:space="preserve">Príloha č. 6 </w:t>
      </w:r>
      <w:r>
        <w:t>Prehľad stratégie OP TP</w:t>
      </w:r>
    </w:p>
    <w:bookmarkEnd w:id="0"/>
    <w:p w:rsidR="00BC7DD0" w:rsidRDefault="00BC7DD0" w:rsidP="00BC7DD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366"/>
        <w:gridCol w:w="2296"/>
        <w:gridCol w:w="717"/>
        <w:gridCol w:w="950"/>
        <w:gridCol w:w="1157"/>
      </w:tblGrid>
      <w:tr w:rsidR="00BC7DD0" w:rsidRPr="002C0044" w:rsidTr="00412E25">
        <w:tc>
          <w:tcPr>
            <w:tcW w:w="798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Prioritná os</w:t>
            </w:r>
          </w:p>
        </w:tc>
        <w:tc>
          <w:tcPr>
            <w:tcW w:w="1317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 xml:space="preserve">Špecifické ciele </w:t>
            </w:r>
          </w:p>
        </w:tc>
        <w:tc>
          <w:tcPr>
            <w:tcW w:w="1279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Výsledkové ukazovatele zodpovedajúce špecifickému cieľu</w:t>
            </w:r>
          </w:p>
        </w:tc>
        <w:tc>
          <w:tcPr>
            <w:tcW w:w="386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Fond</w:t>
            </w:r>
          </w:p>
        </w:tc>
        <w:tc>
          <w:tcPr>
            <w:tcW w:w="534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Podpora EÚ</w:t>
            </w:r>
          </w:p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(EUR)</w:t>
            </w:r>
          </w:p>
        </w:tc>
        <w:tc>
          <w:tcPr>
            <w:tcW w:w="686" w:type="pct"/>
            <w:shd w:val="clear" w:color="auto" w:fill="C6D9F1"/>
            <w:vAlign w:val="center"/>
          </w:tcPr>
          <w:p w:rsidR="00BC7DD0" w:rsidRPr="00660D31" w:rsidRDefault="00BC7DD0" w:rsidP="00412E25">
            <w:pPr>
              <w:spacing w:after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sk-SK"/>
              </w:rPr>
            </w:pPr>
            <w:r w:rsidRPr="00660D31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Podiel celkovej podpory EÚ na OP (</w:t>
            </w:r>
            <w:r w:rsidRPr="00660D31">
              <w:rPr>
                <w:rFonts w:eastAsia="Times New Roman"/>
                <w:b/>
                <w:bCs/>
                <w:sz w:val="20"/>
                <w:szCs w:val="20"/>
                <w:lang w:val="en-US" w:eastAsia="sk-SK"/>
              </w:rPr>
              <w:t>%)</w:t>
            </w:r>
          </w:p>
        </w:tc>
      </w:tr>
      <w:tr w:rsidR="00BC7DD0" w:rsidRPr="002C0044" w:rsidTr="00412E25">
        <w:trPr>
          <w:trHeight w:val="1212"/>
        </w:trPr>
        <w:tc>
          <w:tcPr>
            <w:tcW w:w="798" w:type="pct"/>
            <w:shd w:val="clear" w:color="auto" w:fill="C6D9F1"/>
          </w:tcPr>
          <w:p w:rsidR="00BC7DD0" w:rsidRPr="00660D31" w:rsidRDefault="00BC7DD0" w:rsidP="00BC7DD0">
            <w:pPr>
              <w:pStyle w:val="Odsekzoznamu"/>
              <w:numPr>
                <w:ilvl w:val="0"/>
                <w:numId w:val="2"/>
              </w:numPr>
              <w:spacing w:after="0"/>
              <w:ind w:left="0" w:firstLine="0"/>
              <w:jc w:val="left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 xml:space="preserve">Riadenie, </w:t>
            </w:r>
          </w:p>
          <w:p w:rsidR="00BC7DD0" w:rsidRPr="00660D31" w:rsidRDefault="00BC7DD0" w:rsidP="00412E25">
            <w:pPr>
              <w:pStyle w:val="Odsekzoznamu"/>
              <w:spacing w:after="0"/>
              <w:ind w:left="0"/>
              <w:jc w:val="left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kontrola a audit EŠIF</w:t>
            </w:r>
          </w:p>
        </w:tc>
        <w:tc>
          <w:tcPr>
            <w:tcW w:w="1317" w:type="pct"/>
            <w:shd w:val="clear" w:color="auto" w:fill="C6D9F1"/>
          </w:tcPr>
          <w:p w:rsidR="00BC7DD0" w:rsidRPr="00660D31" w:rsidRDefault="00BC7DD0" w:rsidP="00BC7DD0">
            <w:pPr>
              <w:pStyle w:val="Odsekzoznamu"/>
              <w:numPr>
                <w:ilvl w:val="0"/>
                <w:numId w:val="3"/>
              </w:numPr>
              <w:ind w:left="208" w:hanging="283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Zabezpečiť stabilizáciu pracovníkov subjektov zapojených do systému riadenia, kontroly a auditu EŠIF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08"/>
              <w:rPr>
                <w:rFonts w:eastAsia="Times New Roman"/>
                <w:bCs/>
                <w:sz w:val="20"/>
                <w:szCs w:val="20"/>
                <w:lang w:eastAsia="sk-SK"/>
              </w:rPr>
            </w:pPr>
          </w:p>
          <w:p w:rsidR="00BC7DD0" w:rsidRPr="00660D31" w:rsidRDefault="00BC7DD0" w:rsidP="00BC7DD0">
            <w:pPr>
              <w:pStyle w:val="Odsekzoznamu"/>
              <w:numPr>
                <w:ilvl w:val="0"/>
                <w:numId w:val="3"/>
              </w:numPr>
              <w:ind w:left="208" w:hanging="283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Zabezpečiť účinnú informovanosť a publicitu</w:t>
            </w:r>
          </w:p>
          <w:p w:rsidR="00BC7DD0" w:rsidRPr="00660D31" w:rsidRDefault="00BC7DD0" w:rsidP="00412E25">
            <w:pPr>
              <w:pStyle w:val="Odsekzoznamu"/>
              <w:rPr>
                <w:rFonts w:eastAsia="Times New Roman"/>
                <w:bCs/>
                <w:sz w:val="20"/>
                <w:szCs w:val="20"/>
                <w:lang w:eastAsia="sk-SK"/>
              </w:rPr>
            </w:pPr>
          </w:p>
          <w:p w:rsidR="00BC7DD0" w:rsidRPr="00660D31" w:rsidRDefault="00BC7DD0" w:rsidP="00BC7DD0">
            <w:pPr>
              <w:pStyle w:val="Odsekzoznamu"/>
              <w:numPr>
                <w:ilvl w:val="0"/>
                <w:numId w:val="3"/>
              </w:numPr>
              <w:ind w:left="208" w:hanging="283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Implementovať správny a transparentný systém riadenia, kontroly a auditu EŠIF</w:t>
            </w:r>
          </w:p>
        </w:tc>
        <w:tc>
          <w:tcPr>
            <w:tcW w:w="1279" w:type="pct"/>
            <w:shd w:val="clear" w:color="auto" w:fill="auto"/>
          </w:tcPr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Miera fluktuácie pracovníkov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Miera informovanosti o možnostiach podpory z EŠIF</w:t>
            </w:r>
          </w:p>
          <w:p w:rsidR="00BC7DD0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Zabezpečenie adekvátnej miery fungovania riadiaceho a kontrolného systému CKO 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Miera dodržania lehôt vyplývajúcich zo SFR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Miera overenia deklarovaných výdavkov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rPr>
                <w:lang w:eastAsia="sk-SK"/>
              </w:rPr>
            </w:pPr>
          </w:p>
        </w:tc>
        <w:tc>
          <w:tcPr>
            <w:tcW w:w="386" w:type="pct"/>
            <w:shd w:val="clear" w:color="auto" w:fill="auto"/>
          </w:tcPr>
          <w:p w:rsidR="00BC7DD0" w:rsidRPr="00660D31" w:rsidRDefault="00BC7DD0" w:rsidP="00412E25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EFRR</w:t>
            </w:r>
          </w:p>
        </w:tc>
        <w:tc>
          <w:tcPr>
            <w:tcW w:w="534" w:type="pct"/>
            <w:shd w:val="clear" w:color="auto" w:fill="auto"/>
          </w:tcPr>
          <w:p w:rsidR="00BC7DD0" w:rsidRPr="00AE02BB" w:rsidRDefault="00BC7DD0" w:rsidP="00412E25">
            <w:pPr>
              <w:jc w:val="center"/>
              <w:rPr>
                <w:sz w:val="18"/>
                <w:szCs w:val="18"/>
              </w:rPr>
            </w:pPr>
            <w:r w:rsidRPr="00AE02BB">
              <w:rPr>
                <w:sz w:val="18"/>
                <w:szCs w:val="18"/>
              </w:rPr>
              <w:t>114 387 650</w:t>
            </w:r>
          </w:p>
        </w:tc>
        <w:tc>
          <w:tcPr>
            <w:tcW w:w="686" w:type="pct"/>
            <w:shd w:val="clear" w:color="auto" w:fill="auto"/>
          </w:tcPr>
          <w:p w:rsidR="00BC7DD0" w:rsidRPr="00660D31" w:rsidRDefault="00BC7DD0" w:rsidP="00412E25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85%</w:t>
            </w:r>
          </w:p>
        </w:tc>
      </w:tr>
      <w:tr w:rsidR="00BC7DD0" w:rsidRPr="002C0044" w:rsidTr="00412E25">
        <w:trPr>
          <w:trHeight w:val="1262"/>
        </w:trPr>
        <w:tc>
          <w:tcPr>
            <w:tcW w:w="798" w:type="pct"/>
            <w:shd w:val="clear" w:color="auto" w:fill="C6D9F1"/>
          </w:tcPr>
          <w:p w:rsidR="00BC7DD0" w:rsidRPr="00660D31" w:rsidRDefault="00BC7DD0" w:rsidP="00BC7DD0">
            <w:pPr>
              <w:pStyle w:val="Odsekzoznamu"/>
              <w:numPr>
                <w:ilvl w:val="0"/>
                <w:numId w:val="2"/>
              </w:numPr>
              <w:spacing w:after="0"/>
              <w:ind w:left="0" w:firstLine="0"/>
              <w:jc w:val="left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Systémová a technická  podpora</w:t>
            </w:r>
          </w:p>
        </w:tc>
        <w:tc>
          <w:tcPr>
            <w:tcW w:w="1317" w:type="pct"/>
            <w:shd w:val="clear" w:color="auto" w:fill="C6D9F1"/>
          </w:tcPr>
          <w:p w:rsidR="00BC7DD0" w:rsidRPr="00660D31" w:rsidRDefault="00BC7DD0" w:rsidP="00BC7DD0">
            <w:pPr>
              <w:pStyle w:val="Odsekzoznamu"/>
              <w:numPr>
                <w:ilvl w:val="0"/>
                <w:numId w:val="4"/>
              </w:numPr>
              <w:ind w:left="208" w:hanging="283"/>
              <w:rPr>
                <w:rFonts w:eastAsia="Times New Roman"/>
                <w:bCs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bCs/>
                <w:sz w:val="20"/>
                <w:szCs w:val="20"/>
                <w:lang w:eastAsia="sk-SK"/>
              </w:rPr>
              <w:t>Zvýšenie kvality, štandardu a dostupnosti IS pre EŠIF</w:t>
            </w:r>
          </w:p>
          <w:p w:rsidR="00BC7DD0" w:rsidRPr="00660D31" w:rsidRDefault="00BC7DD0" w:rsidP="00412E25">
            <w:pPr>
              <w:pStyle w:val="Odsekzoznamu"/>
              <w:ind w:left="208" w:hanging="283"/>
              <w:rPr>
                <w:rFonts w:eastAsia="Times New Roman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279" w:type="pct"/>
            <w:shd w:val="clear" w:color="auto" w:fill="auto"/>
          </w:tcPr>
          <w:p w:rsidR="00BC7DD0" w:rsidRPr="00660D31" w:rsidRDefault="00BC7DD0" w:rsidP="00412E25">
            <w:pPr>
              <w:pStyle w:val="Odsekzoznamu"/>
              <w:spacing w:after="0"/>
              <w:ind w:left="235"/>
              <w:jc w:val="left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 xml:space="preserve">Miera spokojnosti užívateľov informačných systémov 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jc w:val="left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jc w:val="left"/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Miera dostupnosti informačných systémov</w:t>
            </w: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jc w:val="left"/>
              <w:rPr>
                <w:rFonts w:eastAsia="Times New Roman"/>
                <w:sz w:val="20"/>
                <w:szCs w:val="20"/>
                <w:lang w:eastAsia="sk-SK"/>
              </w:rPr>
            </w:pPr>
          </w:p>
          <w:p w:rsidR="00BC7DD0" w:rsidRPr="00660D31" w:rsidRDefault="00BC7DD0" w:rsidP="00412E25">
            <w:pPr>
              <w:pStyle w:val="Odsekzoznamu"/>
              <w:spacing w:after="0"/>
              <w:ind w:left="235"/>
              <w:jc w:val="left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386" w:type="pct"/>
            <w:shd w:val="clear" w:color="auto" w:fill="auto"/>
          </w:tcPr>
          <w:p w:rsidR="00BC7DD0" w:rsidRPr="00660D31" w:rsidRDefault="00BC7DD0" w:rsidP="00412E25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EFRR</w:t>
            </w:r>
          </w:p>
        </w:tc>
        <w:tc>
          <w:tcPr>
            <w:tcW w:w="534" w:type="pct"/>
            <w:shd w:val="clear" w:color="auto" w:fill="auto"/>
          </w:tcPr>
          <w:p w:rsidR="00BC7DD0" w:rsidRPr="00660D31" w:rsidRDefault="00BC7DD0" w:rsidP="00412E25">
            <w:pPr>
              <w:jc w:val="center"/>
              <w:rPr>
                <w:sz w:val="18"/>
                <w:szCs w:val="18"/>
              </w:rPr>
            </w:pPr>
            <w:r w:rsidRPr="00AE02BB">
              <w:rPr>
                <w:sz w:val="18"/>
                <w:szCs w:val="18"/>
              </w:rPr>
              <w:t>44 684 262</w:t>
            </w:r>
          </w:p>
        </w:tc>
        <w:tc>
          <w:tcPr>
            <w:tcW w:w="686" w:type="pct"/>
            <w:shd w:val="clear" w:color="auto" w:fill="auto"/>
          </w:tcPr>
          <w:p w:rsidR="00BC7DD0" w:rsidRPr="00660D31" w:rsidRDefault="00BC7DD0" w:rsidP="00412E25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660D31">
              <w:rPr>
                <w:rFonts w:eastAsia="Times New Roman"/>
                <w:sz w:val="20"/>
                <w:szCs w:val="20"/>
                <w:lang w:eastAsia="sk-SK"/>
              </w:rPr>
              <w:t>85%</w:t>
            </w:r>
          </w:p>
        </w:tc>
      </w:tr>
    </w:tbl>
    <w:p w:rsidR="00F2777A" w:rsidRDefault="00F2777A"/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3E0A"/>
    <w:multiLevelType w:val="multilevel"/>
    <w:tmpl w:val="D4263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8690E8A"/>
    <w:multiLevelType w:val="multilevel"/>
    <w:tmpl w:val="D4263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F3D443A"/>
    <w:multiLevelType w:val="hybridMultilevel"/>
    <w:tmpl w:val="85347E7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D0"/>
    <w:rsid w:val="009B2370"/>
    <w:rsid w:val="00BC7DD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7DD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BC7DD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BC7DD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C7DD0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BC7DD0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7DD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BC7DD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BC7DD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C7DD0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BC7DD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793</Characters>
  <Application>Microsoft Office Word</Application>
  <DocSecurity>0</DocSecurity>
  <Lines>22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2014-11-18T19:21:00Z</dcterms:created>
  <dcterms:modified xsi:type="dcterms:W3CDTF">2014-11-18T19:22:00Z</dcterms:modified>
</cp:coreProperties>
</file>