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3E9" w:rsidRPr="00952220" w:rsidRDefault="00C213E9" w:rsidP="00C213E9">
      <w:pPr>
        <w:pStyle w:val="Nadpis2"/>
      </w:pPr>
      <w:bookmarkStart w:id="0" w:name="_GoBack"/>
      <w:bookmarkEnd w:id="0"/>
      <w:r>
        <w:t>Príloha č. 15 Rozšírené vyhodnotenie všeobecných ex ante kondicionalít</w:t>
      </w:r>
    </w:p>
    <w:p w:rsidR="00C213E9" w:rsidRDefault="00C213E9" w:rsidP="00C213E9">
      <w:pPr>
        <w:rPr>
          <w:sz w:val="22"/>
        </w:rPr>
      </w:pPr>
    </w:p>
    <w:tbl>
      <w:tblPr>
        <w:tblW w:w="15876" w:type="dxa"/>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701"/>
        <w:gridCol w:w="1701"/>
        <w:gridCol w:w="2552"/>
        <w:gridCol w:w="850"/>
        <w:gridCol w:w="3119"/>
        <w:gridCol w:w="4111"/>
      </w:tblGrid>
      <w:tr w:rsidR="00C213E9" w:rsidRPr="00E942D4" w:rsidTr="00412E25">
        <w:trPr>
          <w:tblHeader/>
        </w:trPr>
        <w:tc>
          <w:tcPr>
            <w:tcW w:w="1842" w:type="dxa"/>
            <w:tcBorders>
              <w:top w:val="single" w:sz="12" w:space="0" w:color="auto"/>
              <w:left w:val="single" w:sz="12"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sz w:val="16"/>
                <w:szCs w:val="16"/>
                <w:lang w:val="en-US"/>
              </w:rPr>
            </w:pPr>
            <w:r w:rsidRPr="00E942D4">
              <w:rPr>
                <w:b/>
                <w:sz w:val="16"/>
                <w:szCs w:val="16"/>
                <w:lang w:val="en-US"/>
              </w:rPr>
              <w:t>Ex ante kondicionalita</w:t>
            </w:r>
          </w:p>
        </w:tc>
        <w:tc>
          <w:tcPr>
            <w:tcW w:w="1701" w:type="dxa"/>
            <w:tcBorders>
              <w:top w:val="single" w:sz="12" w:space="0" w:color="auto"/>
              <w:left w:val="single" w:sz="4" w:space="0" w:color="auto"/>
              <w:bottom w:val="single" w:sz="12" w:space="0" w:color="auto"/>
              <w:right w:val="single" w:sz="4" w:space="0" w:color="auto"/>
            </w:tcBorders>
            <w:shd w:val="clear" w:color="auto" w:fill="FFFFFF"/>
          </w:tcPr>
          <w:p w:rsidR="00C213E9" w:rsidRPr="00E942D4" w:rsidRDefault="00C213E9" w:rsidP="00412E25">
            <w:pPr>
              <w:spacing w:after="0"/>
              <w:jc w:val="center"/>
              <w:rPr>
                <w:b/>
                <w:sz w:val="16"/>
                <w:szCs w:val="16"/>
                <w:lang w:val="en-US"/>
              </w:rPr>
            </w:pPr>
          </w:p>
        </w:tc>
        <w:tc>
          <w:tcPr>
            <w:tcW w:w="1701"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b/>
                <w:sz w:val="16"/>
                <w:szCs w:val="16"/>
                <w:lang w:val="en-US"/>
              </w:rPr>
            </w:pPr>
            <w:r w:rsidRPr="00E942D4">
              <w:rPr>
                <w:b/>
                <w:sz w:val="16"/>
                <w:szCs w:val="16"/>
                <w:lang w:val="en-US"/>
              </w:rPr>
              <w:t>Splnenie ex ante kondcionality: Áno/Nie/Čiastočne</w:t>
            </w:r>
          </w:p>
        </w:tc>
        <w:tc>
          <w:tcPr>
            <w:tcW w:w="2552"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sz w:val="16"/>
                <w:szCs w:val="16"/>
                <w:lang w:val="en-US"/>
              </w:rPr>
            </w:pPr>
            <w:r w:rsidRPr="00E942D4">
              <w:rPr>
                <w:b/>
                <w:sz w:val="16"/>
                <w:szCs w:val="16"/>
                <w:lang w:val="en-US"/>
              </w:rPr>
              <w:t>Kritériá plnenia ex ante kondicionality</w:t>
            </w:r>
          </w:p>
        </w:tc>
        <w:tc>
          <w:tcPr>
            <w:tcW w:w="850"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b/>
                <w:sz w:val="16"/>
                <w:szCs w:val="16"/>
                <w:lang w:val="en-US"/>
              </w:rPr>
            </w:pPr>
            <w:r w:rsidRPr="00E942D4">
              <w:rPr>
                <w:b/>
                <w:sz w:val="16"/>
                <w:szCs w:val="16"/>
                <w:lang w:val="en-US"/>
              </w:rPr>
              <w:t>Splnenie kritérií: Áno/Nie</w:t>
            </w:r>
          </w:p>
        </w:tc>
        <w:tc>
          <w:tcPr>
            <w:tcW w:w="3119"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sz w:val="16"/>
                <w:szCs w:val="16"/>
                <w:lang w:val="en-US"/>
              </w:rPr>
            </w:pPr>
            <w:r w:rsidRPr="00E942D4">
              <w:rPr>
                <w:b/>
                <w:sz w:val="16"/>
                <w:szCs w:val="16"/>
                <w:lang w:val="en-US"/>
              </w:rPr>
              <w:t>Odkazy</w:t>
            </w:r>
          </w:p>
        </w:tc>
        <w:tc>
          <w:tcPr>
            <w:tcW w:w="4111" w:type="dxa"/>
            <w:tcBorders>
              <w:top w:val="single" w:sz="12" w:space="0" w:color="auto"/>
              <w:left w:val="single" w:sz="4" w:space="0" w:color="auto"/>
              <w:bottom w:val="single" w:sz="12" w:space="0" w:color="auto"/>
              <w:right w:val="single" w:sz="12" w:space="0" w:color="auto"/>
            </w:tcBorders>
            <w:shd w:val="clear" w:color="auto" w:fill="FFFFFF"/>
            <w:vAlign w:val="center"/>
            <w:hideMark/>
          </w:tcPr>
          <w:p w:rsidR="00C213E9" w:rsidRPr="00E942D4" w:rsidRDefault="00C213E9" w:rsidP="00412E25">
            <w:pPr>
              <w:spacing w:after="0"/>
              <w:jc w:val="center"/>
              <w:rPr>
                <w:b/>
                <w:sz w:val="16"/>
                <w:szCs w:val="16"/>
                <w:lang w:val="en-US"/>
              </w:rPr>
            </w:pPr>
            <w:r w:rsidRPr="00E942D4">
              <w:rPr>
                <w:b/>
                <w:sz w:val="16"/>
                <w:szCs w:val="16"/>
                <w:lang w:val="en-US"/>
              </w:rPr>
              <w:t>Vysvetlenie</w:t>
            </w:r>
          </w:p>
          <w:p w:rsidR="00C213E9" w:rsidRPr="00E942D4" w:rsidRDefault="00C213E9" w:rsidP="00412E25">
            <w:pPr>
              <w:spacing w:after="0"/>
              <w:jc w:val="center"/>
              <w:rPr>
                <w:b/>
                <w:sz w:val="16"/>
                <w:szCs w:val="16"/>
                <w:lang w:val="en-US"/>
              </w:rPr>
            </w:pPr>
            <w:r w:rsidRPr="00E942D4">
              <w:rPr>
                <w:b/>
                <w:sz w:val="16"/>
                <w:szCs w:val="16"/>
                <w:lang w:val="en-US"/>
              </w:rPr>
              <w:t>(v prípade vhodnosti)</w:t>
            </w:r>
          </w:p>
        </w:tc>
      </w:tr>
      <w:tr w:rsidR="00C213E9" w:rsidRPr="00E942D4" w:rsidTr="00412E25">
        <w:trPr>
          <w:trHeight w:val="265"/>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 xml:space="preserve">1. Nediskriminácia </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Existencia administratívnej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uplatňovanie práva Únie v oblasti nediskriminácie a politiky v oblasti EŠIF. </w:t>
            </w: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jc w:val="left"/>
              <w:rPr>
                <w:bCs/>
                <w:spacing w:val="-3"/>
                <w:sz w:val="16"/>
                <w:szCs w:val="16"/>
                <w:lang w:val="en-US" w:eastAsia="fr-FR"/>
              </w:rPr>
            </w:pPr>
            <w:r w:rsidRPr="00E942D4">
              <w:rPr>
                <w:bCs/>
                <w:spacing w:val="-3"/>
                <w:sz w:val="16"/>
                <w:szCs w:val="16"/>
                <w:lang w:val="en-US" w:eastAsia="fr-FR"/>
              </w:rPr>
              <w:t>Zákon č. 575/2001 Z. z. o organizácii činnosti vlády a organizácii ústrednej štátnej správy v znení neskorších predpisov</w:t>
            </w:r>
            <w:r w:rsidRPr="00E942D4">
              <w:rPr>
                <w:sz w:val="16"/>
                <w:szCs w:val="16"/>
                <w:lang w:val="en-US" w:eastAsia="sk-SK"/>
              </w:rPr>
              <w:t xml:space="preserve"> </w:t>
            </w:r>
          </w:p>
          <w:p w:rsidR="00C213E9" w:rsidRPr="00E942D4" w:rsidRDefault="00C64B54" w:rsidP="00412E25">
            <w:pPr>
              <w:jc w:val="left"/>
              <w:rPr>
                <w:bCs/>
                <w:spacing w:val="-3"/>
                <w:sz w:val="16"/>
                <w:szCs w:val="16"/>
                <w:lang w:val="en-US" w:eastAsia="fr-FR"/>
              </w:rPr>
            </w:pPr>
            <w:hyperlink r:id="rId6" w:history="1">
              <w:r w:rsidR="00C213E9" w:rsidRPr="00E942D4">
                <w:rPr>
                  <w:rStyle w:val="Hypertextovprepojenie"/>
                  <w:bCs/>
                  <w:spacing w:val="-3"/>
                  <w:sz w:val="16"/>
                  <w:szCs w:val="16"/>
                  <w:lang w:val="en-US" w:eastAsia="fr-FR"/>
                </w:rPr>
                <w:t>http://www.epi.sk/Main/Default.aspx?Template=~%2FMain%2FTArticles.ascx&amp;LngID=0&amp;zzsrlnkid=4654186&amp;phContent=~%2FZzSR%2FShowRule.ascx&amp;RuleId=14927&amp;pa=13597</w:t>
              </w:r>
            </w:hyperlink>
            <w:r w:rsidR="00C213E9" w:rsidRPr="00E942D4">
              <w:rPr>
                <w:bCs/>
                <w:spacing w:val="-3"/>
                <w:sz w:val="16"/>
                <w:szCs w:val="16"/>
                <w:lang w:val="en-US" w:eastAsia="fr-FR"/>
              </w:rPr>
              <w:t xml:space="preserve"> </w:t>
            </w:r>
          </w:p>
          <w:p w:rsidR="00C213E9" w:rsidRPr="00E942D4" w:rsidRDefault="00C213E9" w:rsidP="00412E25">
            <w:pPr>
              <w:rPr>
                <w:bCs/>
                <w:spacing w:val="-3"/>
                <w:sz w:val="16"/>
                <w:szCs w:val="16"/>
                <w:lang w:val="en-US" w:eastAsia="fr-FR"/>
              </w:rPr>
            </w:pPr>
            <w:r w:rsidRPr="00E942D4">
              <w:rPr>
                <w:bCs/>
                <w:spacing w:val="-3"/>
                <w:sz w:val="16"/>
                <w:szCs w:val="16"/>
                <w:lang w:val="en-US" w:eastAsia="fr-FR"/>
              </w:rPr>
              <w:t>Antidiskriminačný zákon (Zákon 365/2004 Z. z. o rovnakom zaobchádzaní v niektorých oblastiach a o ochrane pred diskrimináciou a o zmene a doplnení niektorých zákonov v znení neskorších predpisov)</w:t>
            </w:r>
          </w:p>
          <w:p w:rsidR="00C213E9" w:rsidRPr="00E942D4" w:rsidRDefault="00C213E9" w:rsidP="00412E25">
            <w:pPr>
              <w:rPr>
                <w:bCs/>
                <w:spacing w:val="-3"/>
                <w:sz w:val="16"/>
                <w:szCs w:val="16"/>
                <w:lang w:val="en-US" w:eastAsia="fr-FR"/>
              </w:rPr>
            </w:pPr>
            <w:r w:rsidRPr="00E942D4">
              <w:rPr>
                <w:bCs/>
                <w:spacing w:val="-3"/>
                <w:sz w:val="16"/>
                <w:szCs w:val="16"/>
                <w:lang w:val="en-US" w:eastAsia="fr-FR"/>
              </w:rPr>
              <w:t xml:space="preserve"> </w:t>
            </w:r>
            <w:hyperlink r:id="rId7" w:history="1">
              <w:r w:rsidRPr="00E942D4">
                <w:rPr>
                  <w:rStyle w:val="Hypertextovprepojenie"/>
                  <w:bCs/>
                  <w:spacing w:val="-3"/>
                  <w:sz w:val="16"/>
                  <w:szCs w:val="16"/>
                  <w:lang w:val="en-US" w:eastAsia="fr-FR"/>
                </w:rPr>
                <w:t>http://www.gender.gov.sk/?page_id=72</w:t>
              </w:r>
            </w:hyperlink>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V zmysle zákona č. 575/2001 Z. z. o organizácii činnosti vlády a organizácii ústrednej štátnej správy v znení neskorších predpisov je za koordináciu štátnej politiky v oblasti rovnosti príležitostí zodpovedné MPSVR SR. Preto v zmysle PD SR na roky 2014 - 2020 má byť aj za koordináciu horizontálneho princípu nediskriminácia zodpovedné MPSVR SR. Odbor rodovej rovnosti a rovnosti príležitostí (ORRRP) je výkonným orgán pre implementáciu programov a za poskytovanie poradenstva je zodpovedné Slovenské národné stredisko pre ľudské práva (SNSĽP). V zmysle zákona 365/2004 Z. z. </w:t>
            </w:r>
            <w:r w:rsidRPr="00E942D4">
              <w:rPr>
                <w:sz w:val="16"/>
                <w:szCs w:val="16"/>
                <w:lang w:val="en-US" w:eastAsia="sk-SK"/>
              </w:rPr>
              <w:br/>
              <w:t xml:space="preserve">o rovnakom zaobchádzaní v niektorých oblastiach </w:t>
            </w:r>
            <w:proofErr w:type="gramStart"/>
            <w:r w:rsidRPr="00E942D4">
              <w:rPr>
                <w:sz w:val="16"/>
                <w:szCs w:val="16"/>
                <w:lang w:val="en-US" w:eastAsia="sk-SK"/>
              </w:rPr>
              <w:t>a</w:t>
            </w:r>
            <w:proofErr w:type="gramEnd"/>
            <w:r w:rsidRPr="00E942D4">
              <w:rPr>
                <w:sz w:val="16"/>
                <w:szCs w:val="16"/>
                <w:lang w:val="en-US" w:eastAsia="sk-SK"/>
              </w:rPr>
              <w:t xml:space="preserve"> o ochrane pred diskrimináciou a o zmene a doplnení niektorých zákonov (antidiskriminačný zákon) plní túto funkciu SNSĽP. Úlohou strediska je komplexné pôsobenie v oblasti ľudských práv a základných slobôd. Svoju činnosť SNSĽP zameriava na oblasti: monitorovania a hodnotenia dodržiavania ľudských práv a dodržiavanie zásady rovnakého zaobchádzania podľa antidiskriminačného zákona, uskutočňovanie výskumov a prieskumov na poskytovanie údajov v oblasti ľudských práv a základných slobôd, vrátane práv dieťaťa, zabezpečenia právnej pomoci obetiam diskriminácie a prejavov intolerancie. V súčasnosti sa pripravujú opatrenia na zvýšenie efektivity spomínaného strediska.</w:t>
            </w:r>
          </w:p>
          <w:p w:rsidR="00C213E9" w:rsidRPr="00E942D4" w:rsidRDefault="00C213E9" w:rsidP="00412E25">
            <w:pPr>
              <w:rPr>
                <w:sz w:val="16"/>
                <w:szCs w:val="16"/>
                <w:lang w:val="en-US" w:eastAsia="sk-SK"/>
              </w:rPr>
            </w:pPr>
            <w:r w:rsidRPr="00E942D4">
              <w:rPr>
                <w:sz w:val="16"/>
                <w:szCs w:val="16"/>
                <w:lang w:val="en-US" w:eastAsia="sk-SK"/>
              </w:rPr>
              <w:t xml:space="preserve">Existencia plánu konzultovania a zapojenia orgánov zodpovedných za boj proti diskriminácii a konkrétne kroky na uľahčenie aktívneho zapojenia národného orgánu pre rovnosť. </w:t>
            </w:r>
          </w:p>
          <w:p w:rsidR="00C213E9" w:rsidRPr="00E942D4" w:rsidRDefault="00C213E9" w:rsidP="00412E25">
            <w:pPr>
              <w:rPr>
                <w:i/>
                <w:sz w:val="16"/>
                <w:szCs w:val="16"/>
                <w:lang w:val="en-US" w:eastAsia="sk-SK"/>
              </w:rPr>
            </w:pPr>
            <w:r w:rsidRPr="00E942D4">
              <w:rPr>
                <w:sz w:val="16"/>
                <w:szCs w:val="16"/>
                <w:lang w:val="en-US" w:eastAsia="sk-SK"/>
              </w:rPr>
              <w:t xml:space="preserve">Občiansku spoločnosť budú </w:t>
            </w:r>
            <w:r w:rsidRPr="00E942D4">
              <w:rPr>
                <w:b/>
                <w:bCs/>
                <w:sz w:val="16"/>
                <w:szCs w:val="16"/>
                <w:lang w:val="en-US" w:eastAsia="sk-SK"/>
              </w:rPr>
              <w:t>reprezentovať</w:t>
            </w:r>
            <w:r w:rsidRPr="00E942D4">
              <w:rPr>
                <w:sz w:val="16"/>
                <w:szCs w:val="16"/>
                <w:lang w:val="en-US" w:eastAsia="sk-SK"/>
              </w:rPr>
              <w:t xml:space="preserve"> </w:t>
            </w:r>
            <w:r w:rsidRPr="00E942D4">
              <w:rPr>
                <w:b/>
                <w:bCs/>
                <w:sz w:val="16"/>
                <w:szCs w:val="16"/>
                <w:lang w:val="en-US" w:eastAsia="sk-SK"/>
              </w:rPr>
              <w:t xml:space="preserve">partneri zastupujúci </w:t>
            </w:r>
            <w:r w:rsidRPr="00E942D4">
              <w:rPr>
                <w:sz w:val="16"/>
                <w:szCs w:val="16"/>
                <w:lang w:val="en-US" w:eastAsia="sk-SK"/>
              </w:rPr>
              <w:t xml:space="preserve">rodovú rovnosť, nediskrimináciu </w:t>
            </w:r>
            <w:proofErr w:type="gramStart"/>
            <w:r w:rsidRPr="00E942D4">
              <w:rPr>
                <w:sz w:val="16"/>
                <w:szCs w:val="16"/>
                <w:lang w:val="en-US" w:eastAsia="sk-SK"/>
              </w:rPr>
              <w:t>a</w:t>
            </w:r>
            <w:proofErr w:type="gramEnd"/>
            <w:r w:rsidRPr="00E942D4">
              <w:rPr>
                <w:sz w:val="16"/>
                <w:szCs w:val="16"/>
                <w:lang w:val="en-US" w:eastAsia="sk-SK"/>
              </w:rPr>
              <w:t xml:space="preserve"> osoby so zdravotným postihnutím prostredníctvom svojich reprezentatívnych organizácií, ako napr. Národná rada občanov so zdravotným postihnutím v SR, Občianske združenie Myslím–centrum kultúry Nepočujúcich, o. z., Občianske združenie Otvorme dvere, otvorme srdcia, Občianske združenie Život s autizmom-LTK, Organizácia muskulárnych dystrofikov v SR, Slovenský Červený kríž, Združenie na pomoc ľuďom s mentálnym postihnutím v SR.</w:t>
            </w:r>
          </w:p>
          <w:p w:rsidR="00C213E9" w:rsidRPr="00E942D4" w:rsidRDefault="00C213E9" w:rsidP="00412E25">
            <w:pPr>
              <w:rPr>
                <w:sz w:val="16"/>
                <w:szCs w:val="16"/>
                <w:lang w:val="en-US" w:eastAsia="sk-SK"/>
              </w:rPr>
            </w:pPr>
            <w:r w:rsidRPr="00E942D4">
              <w:rPr>
                <w:sz w:val="16"/>
                <w:szCs w:val="16"/>
                <w:lang w:val="en-US" w:eastAsia="sk-SK"/>
              </w:rPr>
              <w:lastRenderedPageBreak/>
              <w:t xml:space="preserve">Ďalší zoznam a adresár spolupracujúcich mimovládnych organizácií v SR venujúcich sa právam žien a rodovej rovnosti je dostupný na webovom sídle odboru: </w:t>
            </w:r>
            <w:hyperlink r:id="rId8" w:history="1">
              <w:r w:rsidRPr="00E942D4">
                <w:rPr>
                  <w:rStyle w:val="Hypertextovprepojenie"/>
                  <w:sz w:val="16"/>
                  <w:szCs w:val="16"/>
                  <w:lang w:val="en-US" w:eastAsia="sk-SK"/>
                </w:rPr>
                <w:t>http://www.gender.gov.sk/?page_id=347</w:t>
              </w:r>
            </w:hyperlink>
            <w:r w:rsidRPr="00E942D4">
              <w:rPr>
                <w:sz w:val="16"/>
                <w:szCs w:val="16"/>
                <w:lang w:val="en-US" w:eastAsia="sk-SK"/>
              </w:rPr>
              <w:t xml:space="preserve"> </w:t>
            </w:r>
          </w:p>
        </w:tc>
      </w:tr>
      <w:tr w:rsidR="00C213E9" w:rsidRPr="00E942D4" w:rsidTr="00412E25">
        <w:trPr>
          <w:trHeight w:val="915"/>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b/>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b/>
                <w:sz w:val="16"/>
                <w:szCs w:val="16"/>
                <w:lang w:val="en-US" w:eastAsia="sk-SK"/>
              </w:rPr>
            </w:pPr>
          </w:p>
        </w:tc>
        <w:tc>
          <w:tcPr>
            <w:tcW w:w="2552" w:type="dxa"/>
            <w:tcBorders>
              <w:top w:val="single" w:sz="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odbornej prípravy pre zamestnancov orgánov zapojených do riadenia a kontroly EŠIF v oblasti práva a politiky Únie v oblasti nediskriminácie.</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eastAsia="sk-SK"/>
              </w:rPr>
            </w:pPr>
          </w:p>
        </w:tc>
      </w:tr>
      <w:tr w:rsidR="00C213E9" w:rsidRPr="00E942D4" w:rsidTr="00412E25">
        <w:trPr>
          <w:trHeight w:val="398"/>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2. Rodová rovnosť</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Existencia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práva a politiky Únie týkajúcich sa rodovej rovnosti v oblasti EŠIF.</w:t>
            </w: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r w:rsidRPr="00E942D4">
              <w:rPr>
                <w:sz w:val="16"/>
                <w:szCs w:val="16"/>
                <w:lang w:val="en-US" w:eastAsia="sk-SK"/>
              </w:rPr>
              <w:t>Ďalší zoznam a adresár spolupracujúcich mimovládnych organizácií v SR venujúcich sa právam žien a rodovej rovnosti</w:t>
            </w:r>
          </w:p>
          <w:p w:rsidR="00C213E9" w:rsidRPr="00E942D4" w:rsidRDefault="00C64B54" w:rsidP="00412E25">
            <w:pPr>
              <w:rPr>
                <w:sz w:val="16"/>
                <w:szCs w:val="16"/>
                <w:lang w:val="en-US" w:eastAsia="sk-SK"/>
              </w:rPr>
            </w:pPr>
            <w:hyperlink r:id="rId9" w:history="1">
              <w:r w:rsidR="00C213E9" w:rsidRPr="00E942D4">
                <w:rPr>
                  <w:rStyle w:val="Hypertextovprepojenie"/>
                  <w:sz w:val="16"/>
                  <w:szCs w:val="16"/>
                  <w:lang w:val="en-US" w:eastAsia="sk-SK"/>
                </w:rPr>
                <w:t>http://www.gender.gov.sk/?page_id=347</w:t>
              </w:r>
            </w:hyperlink>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spacing w:after="0"/>
              <w:rPr>
                <w:sz w:val="16"/>
                <w:szCs w:val="16"/>
                <w:lang w:val="en-US"/>
              </w:rPr>
            </w:pPr>
            <w:r w:rsidRPr="00E942D4">
              <w:rPr>
                <w:sz w:val="16"/>
                <w:szCs w:val="16"/>
                <w:lang w:val="en-US"/>
              </w:rPr>
              <w:t>Národná stratégia rodovej rovnosti na roky 2009 – 2013</w:t>
            </w:r>
          </w:p>
          <w:p w:rsidR="00C213E9" w:rsidRPr="00E942D4" w:rsidRDefault="00C213E9" w:rsidP="00412E25">
            <w:pPr>
              <w:rPr>
                <w:sz w:val="16"/>
                <w:szCs w:val="16"/>
                <w:lang w:val="en-US" w:eastAsia="sk-SK"/>
              </w:rPr>
            </w:pPr>
            <w:r w:rsidRPr="00E942D4">
              <w:rPr>
                <w:sz w:val="16"/>
                <w:szCs w:val="16"/>
                <w:lang w:val="en-US"/>
              </w:rPr>
              <w:t xml:space="preserve"> </w:t>
            </w:r>
            <w:hyperlink r:id="rId10" w:history="1">
              <w:r w:rsidRPr="00E942D4">
                <w:rPr>
                  <w:rStyle w:val="Hypertextovprepojenie"/>
                  <w:sz w:val="16"/>
                  <w:szCs w:val="16"/>
                  <w:lang w:val="en-US"/>
                </w:rPr>
                <w:t>http://www.gender.gov.sk/?page_id=294</w:t>
              </w:r>
            </w:hyperlink>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lastRenderedPageBreak/>
              <w:t xml:space="preserve">V zmysle zákona č. 575/2001 Z. z. o organizácii činnosti vlády a organizácii ústrednej štátnej správy v znení neskorších predpisov je za koordináciu štátnej politiky v oblasti rodovej rovnosti zodpovedné MPSVR SR. Preto v zmysle návrhu PD SR má byť aj za koordináciu horizontálneho princípu rodová rovnosť zodpovedné MPSVR SR, ktoré zabezpečuje tvorbu a realizáciu štátnej politiky rodovej rovnosti a rovnosti príležitostí a koordináciu celoštátneho systému rodovej rovnosti a rovnosti príležitostí; pri tejto činnosti vychádza </w:t>
            </w:r>
            <w:r w:rsidRPr="00E942D4">
              <w:rPr>
                <w:sz w:val="16"/>
                <w:szCs w:val="16"/>
                <w:lang w:val="en-US" w:eastAsia="sk-SK"/>
              </w:rPr>
              <w:br/>
              <w:t xml:space="preserve">z medzinárodných dokumentov, ktorými je SR viazaná </w:t>
            </w:r>
            <w:r w:rsidRPr="00E942D4">
              <w:rPr>
                <w:sz w:val="16"/>
                <w:szCs w:val="16"/>
                <w:lang w:val="en-US" w:eastAsia="sk-SK"/>
              </w:rPr>
              <w:br/>
              <w:t>a spolupracuje s Výborom pre rodovú rovnosť Rady vlády SR pre ľudské práva, národnostné menšiny a rodovú rovnosť SR.</w:t>
            </w:r>
          </w:p>
          <w:p w:rsidR="00C213E9" w:rsidRPr="00E942D4" w:rsidRDefault="00C213E9" w:rsidP="00412E25">
            <w:pPr>
              <w:rPr>
                <w:sz w:val="16"/>
                <w:szCs w:val="16"/>
                <w:lang w:val="en-US" w:eastAsia="sk-SK"/>
              </w:rPr>
            </w:pPr>
            <w:r w:rsidRPr="00E942D4">
              <w:rPr>
                <w:sz w:val="16"/>
                <w:szCs w:val="16"/>
                <w:lang w:val="en-US" w:eastAsia="sk-SK"/>
              </w:rPr>
              <w:t xml:space="preserve">Občiansku spoločnosť budú reprezentovať partneri zastupujúci rodovú rovnosť, nediskrimináciu </w:t>
            </w:r>
            <w:proofErr w:type="gramStart"/>
            <w:r w:rsidRPr="00E942D4">
              <w:rPr>
                <w:sz w:val="16"/>
                <w:szCs w:val="16"/>
                <w:lang w:val="en-US" w:eastAsia="sk-SK"/>
              </w:rPr>
              <w:t>a</w:t>
            </w:r>
            <w:proofErr w:type="gramEnd"/>
            <w:r w:rsidRPr="00E942D4">
              <w:rPr>
                <w:sz w:val="16"/>
                <w:szCs w:val="16"/>
                <w:lang w:val="en-US" w:eastAsia="sk-SK"/>
              </w:rPr>
              <w:t xml:space="preserve"> osoby so zdravotným postihnutím prostredníctvom svojich reprezentatívnych organizácií, ako napr. Národná rada občanov so zdravotným postihnutím v SR, Občianske združenie Myslím–centrum kultúry Nepočujúcich, o. z., Občianske združenie Otvorme dvere, otvorme srdcia, Občianske združenie Život s autizmom-LTK, Organizácia muskulárnych dystrofikov v SR, Slovenský Červený kríž, Združenie na pomoc ľuďom s mentálnym postihnutím v SR.</w:t>
            </w:r>
          </w:p>
          <w:p w:rsidR="00C213E9" w:rsidRPr="00E942D4" w:rsidRDefault="00C213E9" w:rsidP="00412E25">
            <w:pPr>
              <w:rPr>
                <w:sz w:val="16"/>
                <w:szCs w:val="16"/>
                <w:lang w:val="en-US" w:eastAsia="sk-SK"/>
              </w:rPr>
            </w:pPr>
            <w:r w:rsidRPr="00E942D4">
              <w:rPr>
                <w:sz w:val="16"/>
                <w:szCs w:val="16"/>
                <w:lang w:val="en-US" w:eastAsia="sk-SK"/>
              </w:rPr>
              <w:t xml:space="preserve">Výbor pre rodovú rovnosť je stálym odborným orgánom Rady vlády SR pre ľudské práva, národnostné menšiny a rodovú rovnosť (ďalej len „rada“) pre otázky týkajúce sa rodovej rovnosti a pre oblasť implementácie Dohovoru o odstránení všetkých foriem diskriminácie žien, ďalších medzinárodných dohovorov ukladajúcich povinnosť eliminovať diskrimináciu z dôvodu pohlavia a rodu a legislatívy EÚ v tejto oblasti. Výbor plní funkciu </w:t>
            </w:r>
            <w:r w:rsidRPr="00E942D4">
              <w:rPr>
                <w:sz w:val="16"/>
                <w:szCs w:val="16"/>
                <w:lang w:val="en-US" w:eastAsia="sk-SK"/>
              </w:rPr>
              <w:lastRenderedPageBreak/>
              <w:t xml:space="preserve">konzultatívneho orgánu vo veciach rodovej rovnosti v zmysle Ústavy SR, kde členovia sú zástupcovia štátnej správy, odborných inštitúcií a tretieho sektora. </w:t>
            </w:r>
          </w:p>
          <w:p w:rsidR="00C213E9" w:rsidRPr="00E942D4" w:rsidRDefault="00C213E9" w:rsidP="00412E25">
            <w:pPr>
              <w:rPr>
                <w:sz w:val="16"/>
                <w:szCs w:val="16"/>
                <w:lang w:val="en-US" w:eastAsia="sk-SK"/>
              </w:rPr>
            </w:pPr>
            <w:r w:rsidRPr="00E942D4">
              <w:rPr>
                <w:sz w:val="16"/>
                <w:szCs w:val="16"/>
                <w:lang w:val="en-US" w:eastAsia="sk-SK"/>
              </w:rPr>
              <w:t xml:space="preserve">Národná stratégia rodovej rovnosti na roky 2009 – 2013 je dostupná na webovom sídle Odboru rodovej rovnosti </w:t>
            </w:r>
            <w:r w:rsidRPr="00E942D4">
              <w:rPr>
                <w:sz w:val="16"/>
                <w:szCs w:val="16"/>
                <w:lang w:val="en-US" w:eastAsia="sk-SK"/>
              </w:rPr>
              <w:br/>
              <w:t>a rovnosti príležitostí. Nová Stratégia rodovej rovnosti na roky 2014 - 2020 sa pripravuje na základe vyhodnotenia súčasnej Národnej stratégie rodovej rovnosti na roky 2009 – 2013. Nová stratégia bude aktuálna v novembri 2014.</w:t>
            </w:r>
          </w:p>
        </w:tc>
      </w:tr>
      <w:tr w:rsidR="00C213E9" w:rsidRPr="00E942D4" w:rsidTr="00412E25">
        <w:trPr>
          <w:trHeight w:val="397"/>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odbornej prípravy pre zamestnancov orgánov zapojených do riadenia a kontroly EŠIF v oblasti práva a politiky Únie týkajúcich sa rodovej rovnosti a jej uplatňovania.</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eastAsia="sk-SK"/>
              </w:rPr>
            </w:pPr>
          </w:p>
        </w:tc>
      </w:tr>
      <w:tr w:rsidR="00C213E9" w:rsidRPr="00E942D4" w:rsidTr="00412E25">
        <w:trPr>
          <w:trHeight w:val="308"/>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3. Zdravotné postihnutie</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Existencia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Dohovoru OSN o právach osôb so zdravotným postihnutím v oblasti EŠIF v súlade s rozhodnutím Rady 2010/48/ES. </w:t>
            </w:r>
          </w:p>
        </w:tc>
        <w:tc>
          <w:tcPr>
            <w:tcW w:w="1701"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jc w:val="center"/>
              <w:rPr>
                <w:b/>
                <w:sz w:val="16"/>
                <w:szCs w:val="16"/>
                <w:lang w:val="en-US" w:eastAsia="sk-SK"/>
              </w:rPr>
            </w:pP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 xml:space="preserve">Národný program rozvoja životných podmienok osôb so zdravotným postihnutím na roky 2014 – 2020. </w:t>
            </w:r>
          </w:p>
          <w:p w:rsidR="00C213E9" w:rsidRPr="00E942D4" w:rsidRDefault="00C64B54" w:rsidP="00412E25">
            <w:pPr>
              <w:rPr>
                <w:sz w:val="16"/>
                <w:szCs w:val="16"/>
                <w:lang w:val="en-US" w:eastAsia="sk-SK"/>
              </w:rPr>
            </w:pPr>
            <w:hyperlink r:id="rId11" w:history="1">
              <w:r w:rsidR="00C213E9" w:rsidRPr="00E942D4">
                <w:rPr>
                  <w:rStyle w:val="Hypertextovprepojenie"/>
                  <w:sz w:val="16"/>
                  <w:szCs w:val="16"/>
                  <w:lang w:val="en-US" w:eastAsia="sk-SK"/>
                </w:rPr>
                <w:t>http://www.rokovania.sk/Rokovanie.aspx/BodRokovaniaDetail?idMaterial=23180</w:t>
              </w:r>
            </w:hyperlink>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Národný program rozvoja životných podmienok osôb so zdravotným postihnutím na roky 2014 – 2020 (uznesenie vlády SR č. 25/2014 z 15. 1. 2014) je zameraný na dosahovanie pokroku v oblasti ochrany práv osôb so zdravotným postihnutím uznaných Dohovorom OSN o právach osôb so zdravotným postihnutím (ďalej iba „Dohovor“) a pokroku pri ich používaní. Prostredníctvom Národného programu SR implementuje Dohovor, vrátane inštitucionálneho zabezpečenia procesu jeho implementácie a monitorovania. Materiál je zameraný na cieľovú skupinu – osoby so zdravotným postihnutím, ktoré sa podieľali na tvorbe materiálu prostredníctvom svojich reprezentatívnych organizácií tak, ako si to vyžaduje čl. 4 </w:t>
            </w:r>
            <w:proofErr w:type="gramStart"/>
            <w:r w:rsidRPr="00E942D4">
              <w:rPr>
                <w:sz w:val="16"/>
                <w:szCs w:val="16"/>
                <w:lang w:val="en-US" w:eastAsia="sk-SK"/>
              </w:rPr>
              <w:t>ods</w:t>
            </w:r>
            <w:proofErr w:type="gramEnd"/>
            <w:r w:rsidRPr="00E942D4">
              <w:rPr>
                <w:sz w:val="16"/>
                <w:szCs w:val="16"/>
                <w:lang w:val="en-US" w:eastAsia="sk-SK"/>
              </w:rPr>
              <w:t xml:space="preserve">. 3 Dohovoru. Základným cieľom Národného programu je prostredníctvom definovaných úloh </w:t>
            </w:r>
            <w:proofErr w:type="gramStart"/>
            <w:r w:rsidRPr="00E942D4">
              <w:rPr>
                <w:sz w:val="16"/>
                <w:szCs w:val="16"/>
                <w:lang w:val="en-US" w:eastAsia="sk-SK"/>
              </w:rPr>
              <w:t>a</w:t>
            </w:r>
            <w:proofErr w:type="gramEnd"/>
            <w:r w:rsidRPr="00E942D4">
              <w:rPr>
                <w:sz w:val="16"/>
                <w:szCs w:val="16"/>
                <w:lang w:val="en-US" w:eastAsia="sk-SK"/>
              </w:rPr>
              <w:t xml:space="preserve"> opatrení zabezpečiť dosahovanie pokroku v oblasti ochrany práv osôb so zdravotným postihnutím uznaných Dohovorom a pokroku pri ich používaní. Uznesenie vlády SR č. 25/2014 je záväzné pre všetky rezorty a následne aj pre nové OP. Tento materiál bude následne zakomponovávaný do pripravovaných OP a jeho ciele týkajúce sa pomoci ľuďom so zdravotným postihnutím aplikované v OP formou aktivít, indikátorov a spôsobom hodnotenia. Predmetný materiál je záväzným a výkonným nástrojom SR na implementáciu Dohovoru.</w:t>
            </w:r>
          </w:p>
          <w:p w:rsidR="00C213E9" w:rsidRPr="00E942D4" w:rsidRDefault="00C213E9" w:rsidP="00412E25">
            <w:pPr>
              <w:rPr>
                <w:sz w:val="16"/>
                <w:szCs w:val="16"/>
                <w:lang w:val="en-US" w:eastAsia="sk-SK"/>
              </w:rPr>
            </w:pPr>
            <w:r w:rsidRPr="00E942D4">
              <w:rPr>
                <w:sz w:val="16"/>
                <w:szCs w:val="16"/>
                <w:lang w:val="en-US" w:eastAsia="sk-SK"/>
              </w:rPr>
              <w:t xml:space="preserve">V súčasnosti prebieha v SR novelizácia Stavebného zákona </w:t>
            </w:r>
            <w:r w:rsidRPr="00E942D4">
              <w:rPr>
                <w:sz w:val="16"/>
                <w:szCs w:val="16"/>
                <w:lang w:val="en-US" w:eastAsia="sk-SK"/>
              </w:rPr>
              <w:br/>
              <w:t xml:space="preserve">a jeho vykonávacích vyhlášok, ktoré upravujú podmienky prístupnosti. V rámci tohto zákona sa nanovo upravuje aj </w:t>
            </w:r>
            <w:r w:rsidRPr="00E942D4">
              <w:rPr>
                <w:sz w:val="16"/>
                <w:szCs w:val="16"/>
                <w:lang w:val="en-US" w:eastAsia="sk-SK"/>
              </w:rPr>
              <w:lastRenderedPageBreak/>
              <w:t xml:space="preserve">dodržiavanie a sankcionovanie predmetného zákona a jeho vyhlášok. Zákon je </w:t>
            </w:r>
            <w:proofErr w:type="gramStart"/>
            <w:r w:rsidRPr="00E942D4">
              <w:rPr>
                <w:sz w:val="16"/>
                <w:szCs w:val="16"/>
                <w:lang w:val="en-US" w:eastAsia="sk-SK"/>
              </w:rPr>
              <w:t>v stave</w:t>
            </w:r>
            <w:proofErr w:type="gramEnd"/>
            <w:r w:rsidRPr="00E942D4">
              <w:rPr>
                <w:sz w:val="16"/>
                <w:szCs w:val="16"/>
                <w:lang w:val="en-US" w:eastAsia="sk-SK"/>
              </w:rPr>
              <w:t xml:space="preserve"> pripomienkovania a zapracovania pripomienok od leta 2013.</w:t>
            </w:r>
          </w:p>
        </w:tc>
      </w:tr>
      <w:tr w:rsidR="00C213E9" w:rsidRPr="00E942D4" w:rsidTr="00412E25">
        <w:trPr>
          <w:trHeight w:val="308"/>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eastAsia="sk-SK"/>
              </w:rPr>
            </w:pPr>
          </w:p>
        </w:tc>
      </w:tr>
      <w:tr w:rsidR="00C213E9" w:rsidRPr="00E942D4" w:rsidTr="00412E25">
        <w:trPr>
          <w:trHeight w:val="308"/>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sledovania vykonávania článku 9 Dohovoru OSN o právach osôb so zdravotným postihnutím vo vzťahu k EŠIF počas prípravy a vykonávania programov.</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Prostredníctvom </w:t>
            </w:r>
            <w:r w:rsidRPr="00E942D4">
              <w:rPr>
                <w:i/>
                <w:sz w:val="16"/>
                <w:szCs w:val="16"/>
                <w:lang w:val="en-US" w:eastAsia="sk-SK"/>
              </w:rPr>
              <w:t>Národného programu</w:t>
            </w:r>
            <w:r w:rsidRPr="00E942D4">
              <w:rPr>
                <w:sz w:val="16"/>
                <w:szCs w:val="16"/>
                <w:lang w:val="en-US" w:eastAsia="sk-SK"/>
              </w:rPr>
              <w:t xml:space="preserve"> je zabezpečené plnenie čl. 9 Dohovoru OSN o právach osôb so zdravotným postihnutím, kde sa téme bezbariérovosť venuje samostatná kapitola a k nej prináležiace opatrenia. Opatrenia vzťahujúce sa k tomuto článku sú zamerané predovšetkým na bezbariérovosť stavieb, dopravy a prístup k tovarom, službám </w:t>
            </w:r>
            <w:proofErr w:type="gramStart"/>
            <w:r w:rsidRPr="00E942D4">
              <w:rPr>
                <w:sz w:val="16"/>
                <w:szCs w:val="16"/>
                <w:lang w:val="en-US" w:eastAsia="sk-SK"/>
              </w:rPr>
              <w:t>a</w:t>
            </w:r>
            <w:proofErr w:type="gramEnd"/>
            <w:r w:rsidRPr="00E942D4">
              <w:rPr>
                <w:sz w:val="16"/>
                <w:szCs w:val="16"/>
                <w:lang w:val="en-US" w:eastAsia="sk-SK"/>
              </w:rPr>
              <w:t xml:space="preserve"> informáciám.</w:t>
            </w:r>
          </w:p>
          <w:p w:rsidR="00C213E9" w:rsidRPr="00E942D4" w:rsidRDefault="00C213E9" w:rsidP="00412E25">
            <w:pPr>
              <w:rPr>
                <w:sz w:val="16"/>
                <w:szCs w:val="16"/>
                <w:lang w:val="en-US" w:eastAsia="sk-SK"/>
              </w:rPr>
            </w:pPr>
            <w:r w:rsidRPr="00E942D4">
              <w:rPr>
                <w:sz w:val="16"/>
                <w:szCs w:val="16"/>
                <w:lang w:val="en-US" w:eastAsia="sk-SK"/>
              </w:rPr>
              <w:t>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 Kontrolný mechanizmus bude zabezpečovať gestor horizontálnych princípov v spolupráci s RO.</w:t>
            </w:r>
          </w:p>
        </w:tc>
      </w:tr>
      <w:tr w:rsidR="00C213E9" w:rsidRPr="00E942D4" w:rsidTr="00412E25">
        <w:trPr>
          <w:trHeight w:val="164"/>
        </w:trPr>
        <w:tc>
          <w:tcPr>
            <w:tcW w:w="1842" w:type="dxa"/>
            <w:vMerge w:val="restart"/>
            <w:tcBorders>
              <w:top w:val="single" w:sz="12" w:space="0" w:color="auto"/>
              <w:left w:val="single" w:sz="12" w:space="0" w:color="auto"/>
              <w:bottom w:val="single" w:sz="12"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4. Verejné obstarávanie</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Existencia pravidiel na efektívnu aplikáciu legislatívy Únie v oblasti verejného obstarávania.</w:t>
            </w: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lastRenderedPageBreak/>
              <w:t xml:space="preserve">1. </w:t>
            </w:r>
            <w:r w:rsidRPr="0025162C">
              <w:rPr>
                <w:b/>
                <w:sz w:val="16"/>
                <w:szCs w:val="16"/>
                <w:lang w:eastAsia="sk-SK"/>
              </w:rPr>
              <w:t>P</w:t>
            </w:r>
            <w:r w:rsidRPr="0019644B">
              <w:rPr>
                <w:b/>
                <w:sz w:val="16"/>
                <w:szCs w:val="16"/>
                <w:lang w:eastAsia="sk-SK"/>
              </w:rPr>
              <w:t xml:space="preserve">rioritná os: Riadenie, kontrola </w:t>
            </w:r>
            <w:r w:rsidRPr="0019644B">
              <w:rPr>
                <w:b/>
                <w:sz w:val="16"/>
                <w:szCs w:val="16"/>
                <w:lang w:eastAsia="sk-SK"/>
              </w:rPr>
              <w:lastRenderedPageBreak/>
              <w:t>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lastRenderedPageBreak/>
              <w:t>Nie</w:t>
            </w:r>
          </w:p>
        </w:tc>
        <w:tc>
          <w:tcPr>
            <w:tcW w:w="2552"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účinné uplatňovanie pravidiel Únie o verejnom </w:t>
            </w:r>
            <w:r w:rsidRPr="00E942D4">
              <w:rPr>
                <w:sz w:val="16"/>
                <w:szCs w:val="16"/>
                <w:lang w:val="en-US" w:eastAsia="sk-SK"/>
              </w:rPr>
              <w:lastRenderedPageBreak/>
              <w:t>obstarávaní prostredníctvom primeraných mechanizmov.</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lastRenderedPageBreak/>
              <w:t>Nie</w:t>
            </w:r>
          </w:p>
        </w:tc>
        <w:tc>
          <w:tcPr>
            <w:tcW w:w="3119"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 xml:space="preserve">Zákon č. 25/2006 Z. z. o verejnom obstarávaní a o zmene a doplnení niektorých </w:t>
            </w:r>
            <w:r w:rsidRPr="00E942D4">
              <w:rPr>
                <w:sz w:val="16"/>
                <w:szCs w:val="16"/>
                <w:lang w:val="en-US" w:eastAsia="sk-SK"/>
              </w:rPr>
              <w:lastRenderedPageBreak/>
              <w:t>zákonov v znení neskorších predpisov</w:t>
            </w:r>
          </w:p>
          <w:p w:rsidR="00C213E9" w:rsidRPr="00E942D4" w:rsidRDefault="00C64B54" w:rsidP="00412E25">
            <w:pPr>
              <w:rPr>
                <w:sz w:val="16"/>
                <w:szCs w:val="16"/>
                <w:lang w:val="en-US" w:eastAsia="sk-SK"/>
              </w:rPr>
            </w:pPr>
            <w:hyperlink r:id="rId12" w:history="1">
              <w:r w:rsidR="00C213E9" w:rsidRPr="00E942D4">
                <w:rPr>
                  <w:rStyle w:val="Hypertextovprepojenie"/>
                  <w:sz w:val="16"/>
                  <w:szCs w:val="16"/>
                  <w:lang w:val="en-US" w:eastAsia="sk-SK"/>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C213E9" w:rsidRPr="00E942D4">
              <w:rPr>
                <w:sz w:val="16"/>
                <w:szCs w:val="16"/>
                <w:lang w:val="en-US" w:eastAsia="sk-SK"/>
              </w:rPr>
              <w:t xml:space="preserve"> </w:t>
            </w:r>
          </w:p>
          <w:p w:rsidR="00C213E9" w:rsidRPr="00E942D4" w:rsidRDefault="00C213E9" w:rsidP="00412E25">
            <w:pPr>
              <w:rPr>
                <w:sz w:val="16"/>
                <w:szCs w:val="16"/>
                <w:lang w:val="en-US" w:eastAsia="sk-SK"/>
              </w:rPr>
            </w:pPr>
          </w:p>
          <w:p w:rsidR="00C213E9" w:rsidRPr="00E942D4" w:rsidRDefault="00C213E9" w:rsidP="00412E25">
            <w:pPr>
              <w:rPr>
                <w:sz w:val="16"/>
                <w:szCs w:val="16"/>
                <w:lang w:val="en-US"/>
              </w:rPr>
            </w:pPr>
            <w:r w:rsidRPr="00E942D4">
              <w:rPr>
                <w:sz w:val="16"/>
                <w:szCs w:val="16"/>
                <w:lang w:val="fr-FR"/>
              </w:rPr>
              <w:t xml:space="preserve">Zákon č. 95/2013 Z. z. </w:t>
            </w:r>
            <w:r w:rsidRPr="00E942D4">
              <w:rPr>
                <w:sz w:val="16"/>
                <w:szCs w:val="16"/>
                <w:lang w:val="en-US"/>
              </w:rPr>
              <w:t>(</w:t>
            </w:r>
            <w:proofErr w:type="gramStart"/>
            <w:r w:rsidRPr="00E942D4">
              <w:rPr>
                <w:sz w:val="16"/>
                <w:szCs w:val="16"/>
                <w:lang w:val="en-US"/>
              </w:rPr>
              <w:t>novelizácia</w:t>
            </w:r>
            <w:proofErr w:type="gramEnd"/>
            <w:r w:rsidRPr="00E942D4">
              <w:rPr>
                <w:sz w:val="16"/>
                <w:szCs w:val="16"/>
                <w:lang w:val="en-US"/>
              </w:rPr>
              <w:t xml:space="preserve"> zákona č. 25/2006 Z. z.) </w:t>
            </w:r>
          </w:p>
          <w:p w:rsidR="00C213E9" w:rsidRPr="00E942D4" w:rsidRDefault="00C64B54" w:rsidP="00412E25">
            <w:pPr>
              <w:rPr>
                <w:sz w:val="16"/>
                <w:szCs w:val="16"/>
                <w:lang w:val="en-US" w:eastAsia="sk-SK"/>
              </w:rPr>
            </w:pPr>
            <w:hyperlink r:id="rId13" w:history="1">
              <w:r w:rsidR="00C213E9" w:rsidRPr="00E942D4">
                <w:rPr>
                  <w:rStyle w:val="Hypertextovprepojenie"/>
                  <w:sz w:val="16"/>
                  <w:szCs w:val="16"/>
                  <w:lang w:val="en-US"/>
                </w:rPr>
                <w:t>http://www.upsvar.sk/buxus/docs//urady/VK/vo/13-z095.pdf</w:t>
              </w:r>
            </w:hyperlink>
            <w:r w:rsidR="00C213E9" w:rsidRPr="00E942D4">
              <w:rPr>
                <w:sz w:val="16"/>
                <w:szCs w:val="16"/>
                <w:lang w:val="en-US"/>
              </w:rPr>
              <w:t xml:space="preserve"> </w:t>
            </w:r>
          </w:p>
        </w:tc>
        <w:tc>
          <w:tcPr>
            <w:tcW w:w="4111" w:type="dxa"/>
            <w:tcBorders>
              <w:top w:val="single" w:sz="12" w:space="0" w:color="auto"/>
              <w:left w:val="single" w:sz="4" w:space="0" w:color="auto"/>
              <w:bottom w:val="single" w:sz="4" w:space="0" w:color="auto"/>
              <w:right w:val="single" w:sz="12" w:space="0" w:color="auto"/>
            </w:tcBorders>
          </w:tcPr>
          <w:p w:rsidR="00C213E9" w:rsidRPr="00E942D4" w:rsidRDefault="00C213E9" w:rsidP="00412E25">
            <w:pPr>
              <w:pStyle w:val="Style30"/>
              <w:widowControl/>
              <w:jc w:val="both"/>
              <w:rPr>
                <w:b/>
                <w:sz w:val="16"/>
                <w:szCs w:val="16"/>
                <w:lang w:val="en-US" w:eastAsia="en-US"/>
              </w:rPr>
            </w:pPr>
            <w:r w:rsidRPr="00E942D4">
              <w:rPr>
                <w:b/>
                <w:sz w:val="16"/>
                <w:szCs w:val="16"/>
                <w:lang w:val="en-US" w:eastAsia="en-US"/>
              </w:rPr>
              <w:lastRenderedPageBreak/>
              <w:t>V oblasti legislatívy</w:t>
            </w:r>
            <w:r w:rsidRPr="00E942D4">
              <w:rPr>
                <w:sz w:val="16"/>
                <w:szCs w:val="16"/>
                <w:lang w:val="en-US" w:eastAsia="en-US"/>
              </w:rPr>
              <w:t xml:space="preserve"> sú v súčasnom platnom a účinnom zákone č. 25/2006 Z. z. o verejnom obstarávaní a o zmene </w:t>
            </w:r>
            <w:r w:rsidRPr="00E942D4">
              <w:rPr>
                <w:sz w:val="16"/>
                <w:szCs w:val="16"/>
                <w:lang w:val="en-US" w:eastAsia="en-US"/>
              </w:rPr>
              <w:br/>
            </w:r>
            <w:r w:rsidRPr="00E942D4">
              <w:rPr>
                <w:sz w:val="16"/>
                <w:szCs w:val="16"/>
                <w:lang w:val="en-US" w:eastAsia="en-US"/>
              </w:rPr>
              <w:lastRenderedPageBreak/>
              <w:t xml:space="preserve">a doplnení niektorých zákonov v znení neskorších predpisov (ďalej len </w:t>
            </w:r>
            <w:proofErr w:type="gramStart"/>
            <w:r w:rsidRPr="00E942D4">
              <w:rPr>
                <w:sz w:val="16"/>
                <w:szCs w:val="16"/>
                <w:lang w:val="en-US" w:eastAsia="en-US"/>
              </w:rPr>
              <w:t>,,zákon</w:t>
            </w:r>
            <w:proofErr w:type="gramEnd"/>
            <w:r w:rsidRPr="00E942D4">
              <w:rPr>
                <w:sz w:val="16"/>
                <w:szCs w:val="16"/>
                <w:lang w:val="en-US" w:eastAsia="en-US"/>
              </w:rPr>
              <w:t xml:space="preserve"> o VO“) </w:t>
            </w:r>
            <w:r w:rsidRPr="00E942D4">
              <w:rPr>
                <w:b/>
                <w:sz w:val="16"/>
                <w:szCs w:val="16"/>
                <w:lang w:val="en-US" w:eastAsia="en-US"/>
              </w:rPr>
              <w:t>transponované všetky platné smernice EÚ</w:t>
            </w:r>
            <w:r w:rsidRPr="00E942D4">
              <w:rPr>
                <w:sz w:val="16"/>
                <w:szCs w:val="16"/>
                <w:lang w:val="en-US" w:eastAsia="en-US"/>
              </w:rPr>
              <w:t xml:space="preserve"> v oblasti verejného obstarávania. V </w:t>
            </w:r>
            <w:r w:rsidRPr="00E942D4">
              <w:rPr>
                <w:b/>
                <w:sz w:val="16"/>
                <w:szCs w:val="16"/>
                <w:lang w:val="en-US" w:eastAsia="en-US"/>
              </w:rPr>
              <w:t>lehote určenej novou smernicou bude prijatý nový zákon o verejnom obstarávaní, ktorý transponuje novoprijaté smernice EÚ do právneho systému v Slovenskej republike.</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V nadväznosti na novelizácie zákona o VO v roku 2013 boli resp. budú zavedené viaceré postupy a inštitúty, ktoré slúžia k posilneniu súťažného princípu a transparentnosti procesov verejného obstarávania. Nižšie uvádzame niektoré z prijatých opatrení a z aktuálnych inštitútov zavedených poslednými novelami zákona:</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zavedenie</w:t>
            </w:r>
            <w:proofErr w:type="gramEnd"/>
            <w:r w:rsidRPr="00E942D4">
              <w:rPr>
                <w:b/>
                <w:sz w:val="16"/>
                <w:szCs w:val="16"/>
                <w:lang w:val="en-US" w:eastAsia="en-US"/>
              </w:rPr>
              <w:t xml:space="preserve"> centrálnej evidencie referencií</w:t>
            </w:r>
            <w:r w:rsidRPr="00E942D4">
              <w:rPr>
                <w:sz w:val="16"/>
                <w:szCs w:val="16"/>
                <w:lang w:val="en-US" w:eastAsia="en-US"/>
              </w:rPr>
              <w:t xml:space="preserve"> jednotlivých uchádzačov využívaných na preukazovanie technického </w:t>
            </w:r>
            <w:r w:rsidRPr="00E942D4">
              <w:rPr>
                <w:sz w:val="16"/>
                <w:szCs w:val="16"/>
                <w:lang w:val="en-US" w:eastAsia="en-US"/>
              </w:rPr>
              <w:br/>
              <w:t xml:space="preserve">a odborného postavenia uchádzačov a záujemcov. Opatrenie má zabezpečovať transparentné preukazovanie podmienok účasti v rámci technickej </w:t>
            </w:r>
            <w:proofErr w:type="gramStart"/>
            <w:r w:rsidRPr="00E942D4">
              <w:rPr>
                <w:sz w:val="16"/>
                <w:szCs w:val="16"/>
                <w:lang w:val="en-US" w:eastAsia="en-US"/>
              </w:rPr>
              <w:t>a</w:t>
            </w:r>
            <w:proofErr w:type="gramEnd"/>
            <w:r w:rsidRPr="00E942D4">
              <w:rPr>
                <w:sz w:val="16"/>
                <w:szCs w:val="16"/>
                <w:lang w:val="en-US" w:eastAsia="en-US"/>
              </w:rPr>
              <w:t> odbornej spôsobilosti uchádzačov.</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ÚVO </w:t>
            </w:r>
            <w:r w:rsidRPr="00E942D4">
              <w:rPr>
                <w:sz w:val="16"/>
                <w:szCs w:val="16"/>
                <w:u w:val="single"/>
                <w:lang w:val="en-US" w:eastAsia="en-US"/>
              </w:rPr>
              <w:t>dňa 01. 03. 2014 zriadil</w:t>
            </w:r>
            <w:r w:rsidRPr="00E942D4">
              <w:rPr>
                <w:sz w:val="16"/>
                <w:szCs w:val="16"/>
                <w:lang w:val="en-US" w:eastAsia="en-US"/>
              </w:rPr>
              <w:t xml:space="preserve"> Evidenciu referencií a zverejnil vzor referencie podľa zákona o verejnom obstarávaní. Evidencia </w:t>
            </w:r>
            <w:proofErr w:type="gramStart"/>
            <w:r w:rsidRPr="00E942D4">
              <w:rPr>
                <w:sz w:val="16"/>
                <w:szCs w:val="16"/>
                <w:lang w:val="en-US" w:eastAsia="en-US"/>
              </w:rPr>
              <w:t>referencií  je</w:t>
            </w:r>
            <w:proofErr w:type="gramEnd"/>
            <w:r w:rsidRPr="00E942D4">
              <w:rPr>
                <w:sz w:val="16"/>
                <w:szCs w:val="16"/>
                <w:lang w:val="en-US" w:eastAsia="en-US"/>
              </w:rPr>
              <w:t xml:space="preserve"> informačný systém úradu, v ktorom sa vedú referencie od verejných obstarávateľov/obstarávateľov o dodaní tovaru, uskutočnení stavebných prác alebo poskytnutí služieb dodávateľmi úspešnými v procese verejného obstarávania.</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Evidencia referencií je zverejnená na webovom sídle úradu </w:t>
            </w:r>
            <w:hyperlink r:id="rId14" w:history="1">
              <w:r w:rsidRPr="00E942D4">
                <w:rPr>
                  <w:rStyle w:val="Hypertextovprepojenie"/>
                  <w:sz w:val="16"/>
                  <w:szCs w:val="16"/>
                  <w:lang w:val="en-US" w:eastAsia="en-US"/>
                </w:rPr>
                <w:t>http://www.uvo.gov.sk/zoznam-podnikatelov/-/RegisterPodnikatelov/sreferenciami</w:t>
              </w:r>
            </w:hyperlink>
          </w:p>
          <w:p w:rsidR="00C213E9" w:rsidRPr="00E942D4" w:rsidRDefault="00C213E9" w:rsidP="00412E25">
            <w:pPr>
              <w:pStyle w:val="Style30"/>
              <w:jc w:val="both"/>
              <w:rPr>
                <w:sz w:val="16"/>
                <w:szCs w:val="16"/>
                <w:lang w:val="en-US" w:eastAsia="en-US"/>
              </w:rPr>
            </w:pPr>
            <w:r w:rsidRPr="00E942D4">
              <w:rPr>
                <w:sz w:val="16"/>
                <w:szCs w:val="16"/>
                <w:lang w:val="en-US" w:eastAsia="en-US"/>
              </w:rPr>
              <w:t>Vzor referencie je elektronický dokument, ktorý je vo forme formulára prístupný v Informačnom systéme zber údajov.</w:t>
            </w:r>
          </w:p>
          <w:p w:rsidR="00C213E9" w:rsidRPr="00E942D4" w:rsidRDefault="00C213E9" w:rsidP="00412E25">
            <w:pPr>
              <w:pStyle w:val="Style30"/>
              <w:jc w:val="both"/>
              <w:rPr>
                <w:sz w:val="16"/>
                <w:szCs w:val="16"/>
                <w:lang w:val="en-US" w:eastAsia="en-US"/>
              </w:rPr>
            </w:pPr>
            <w:r w:rsidRPr="00E942D4">
              <w:rPr>
                <w:sz w:val="16"/>
                <w:szCs w:val="16"/>
                <w:lang w:val="en-US" w:eastAsia="en-US"/>
              </w:rPr>
              <w:t>Prvotným cieľom opatrenia je evidovať zoznamy dodávok tovarov, poskytnutí služieb a vykonaní stavebných prác prostredníctvom elektronického dokumentu zverejneného v centrálnej evidencii. Druhotným cieľom je sledovanie informácií obsiahnutých v referencii za účelom uloženia zákazu účasti vo verejnom obstarávaní u tých uchádzačov, záujemcov alebo dodávateľov, u ktorých:</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a) </w:t>
            </w:r>
            <w:proofErr w:type="gramStart"/>
            <w:r w:rsidRPr="00E942D4">
              <w:rPr>
                <w:sz w:val="16"/>
                <w:szCs w:val="16"/>
                <w:lang w:val="en-US" w:eastAsia="en-US"/>
              </w:rPr>
              <w:t>v</w:t>
            </w:r>
            <w:proofErr w:type="gramEnd"/>
            <w:r w:rsidRPr="00E942D4">
              <w:rPr>
                <w:sz w:val="16"/>
                <w:szCs w:val="16"/>
                <w:lang w:val="en-US" w:eastAsia="en-US"/>
              </w:rPr>
              <w:t xml:space="preserve"> najmenej v troch po sebe nasledujúcich referenciách došlo k dosiahnutiu výslednej hodnotiacej známky rovnej alebo nižšej než 20.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b) </w:t>
            </w:r>
            <w:proofErr w:type="gramStart"/>
            <w:r w:rsidRPr="00E942D4">
              <w:rPr>
                <w:sz w:val="16"/>
                <w:szCs w:val="16"/>
                <w:lang w:val="en-US" w:eastAsia="en-US"/>
              </w:rPr>
              <w:t>došlo</w:t>
            </w:r>
            <w:proofErr w:type="gramEnd"/>
            <w:r w:rsidRPr="00E942D4">
              <w:rPr>
                <w:sz w:val="16"/>
                <w:szCs w:val="16"/>
                <w:lang w:val="en-US" w:eastAsia="en-US"/>
              </w:rPr>
              <w:t xml:space="preserve"> k odstúpeniu od zmluvy, koncesnej zmluvy alebo rámcovej dohody zo strany verejného obstarávateľa alebo obstarávateľa, z dôvodu podstatného porušenia ich </w:t>
            </w:r>
            <w:r w:rsidRPr="00E942D4">
              <w:rPr>
                <w:sz w:val="16"/>
                <w:szCs w:val="16"/>
                <w:lang w:val="en-US" w:eastAsia="en-US"/>
              </w:rPr>
              <w:lastRenderedPageBreak/>
              <w:t>povinností.</w:t>
            </w:r>
          </w:p>
          <w:p w:rsidR="00C213E9" w:rsidRPr="00E942D4" w:rsidRDefault="00C213E9" w:rsidP="00412E25">
            <w:pPr>
              <w:pStyle w:val="Style30"/>
              <w:jc w:val="both"/>
              <w:rPr>
                <w:sz w:val="16"/>
                <w:szCs w:val="16"/>
                <w:lang w:val="en-US" w:eastAsia="en-US"/>
              </w:rPr>
            </w:pPr>
          </w:p>
          <w:p w:rsidR="00C213E9" w:rsidRPr="00E942D4" w:rsidRDefault="00C213E9" w:rsidP="00412E25">
            <w:pPr>
              <w:pStyle w:val="Style30"/>
              <w:widowControl/>
              <w:jc w:val="both"/>
              <w:rPr>
                <w:i/>
                <w:sz w:val="16"/>
                <w:szCs w:val="16"/>
                <w:lang w:val="en-US" w:eastAsia="en-US"/>
              </w:rPr>
            </w:pPr>
            <w:r w:rsidRPr="00E942D4">
              <w:rPr>
                <w:i/>
                <w:sz w:val="16"/>
                <w:szCs w:val="16"/>
                <w:lang w:val="en-US" w:eastAsia="en-US"/>
              </w:rPr>
              <w:t xml:space="preserve">Opatrenie prijaté. </w:t>
            </w:r>
          </w:p>
          <w:p w:rsidR="00C213E9" w:rsidRPr="0019644B" w:rsidRDefault="00C213E9" w:rsidP="00412E25">
            <w:pPr>
              <w:jc w:val="center"/>
              <w:rPr>
                <w:b/>
                <w:sz w:val="16"/>
                <w:szCs w:val="16"/>
                <w:lang w:eastAsia="sk-SK"/>
              </w:rPr>
            </w:pPr>
            <w:r w:rsidRPr="00E942D4">
              <w:rPr>
                <w:sz w:val="16"/>
                <w:szCs w:val="16"/>
                <w:lang w:val="en-US"/>
              </w:rPr>
              <w:t xml:space="preserve">- </w:t>
            </w:r>
            <w:proofErr w:type="gramStart"/>
            <w:r w:rsidRPr="00E942D4">
              <w:rPr>
                <w:b/>
                <w:sz w:val="16"/>
                <w:szCs w:val="16"/>
                <w:lang w:val="en-US"/>
              </w:rPr>
              <w:t>obmedzenie</w:t>
            </w:r>
            <w:proofErr w:type="gramEnd"/>
            <w:r w:rsidRPr="00E942D4">
              <w:rPr>
                <w:b/>
                <w:sz w:val="16"/>
                <w:szCs w:val="16"/>
                <w:lang w:val="en-US"/>
              </w:rPr>
              <w:t xml:space="preserve"> pre uzatváranie dodatko</w:t>
            </w:r>
            <w:r w:rsidRPr="00E942D4">
              <w:rPr>
                <w:sz w:val="16"/>
                <w:szCs w:val="16"/>
                <w:lang w:val="en-US"/>
              </w:rPr>
              <w:t xml:space="preserve">v zvyšujúcich cenu plnenia zmluvy. Podľa zákona o verejnom obstarávaní je zakázané uzatvoriť dodatok k zmluve, ktorá je výsledkom </w:t>
            </w: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pStyle w:val="Style30"/>
              <w:jc w:val="both"/>
              <w:rPr>
                <w:sz w:val="16"/>
                <w:szCs w:val="16"/>
                <w:lang w:val="en-US" w:eastAsia="en-US"/>
              </w:rPr>
            </w:pPr>
            <w:r w:rsidRPr="005917D7">
              <w:rPr>
                <w:b/>
                <w:sz w:val="16"/>
                <w:szCs w:val="16"/>
              </w:rPr>
              <w:t>2. Prioritná os: Systémová a technická podpora</w:t>
            </w:r>
            <w:r w:rsidRPr="00E942D4">
              <w:rPr>
                <w:sz w:val="16"/>
                <w:szCs w:val="16"/>
                <w:lang w:val="en-US" w:eastAsia="en-US"/>
              </w:rPr>
              <w:t xml:space="preserve"> postupu verejného obstarávania, ak by sa jeho obsahom a) menil podstatným spôsobom pôvodný predmet zákazky, b) dopĺňali alebo menili podstatným spôsobom podmienky, ktoré by v pôvodnom postupe zadávania zákazky umožnili účasť iných záujemcov alebo uchádzačov, alebo ktoré by umožnili prijať inú ponuku ako pôvodne prijatú ponuku alebo c) zvyšovala cena plnenia alebo jeho časti alebo menila ekonomická rovnováha zmluvy v prospech úspešného uchádzača.</w:t>
            </w:r>
          </w:p>
          <w:p w:rsidR="00C213E9" w:rsidRPr="00E942D4" w:rsidRDefault="00C213E9" w:rsidP="00412E25">
            <w:pPr>
              <w:pStyle w:val="Style30"/>
              <w:jc w:val="both"/>
              <w:rPr>
                <w:sz w:val="16"/>
                <w:szCs w:val="16"/>
                <w:lang w:val="en-US" w:eastAsia="en-US"/>
              </w:rPr>
            </w:pPr>
            <w:r w:rsidRPr="00E942D4">
              <w:rPr>
                <w:sz w:val="16"/>
                <w:szCs w:val="16"/>
                <w:lang w:val="en-US" w:eastAsia="en-US"/>
              </w:rPr>
              <w:t>Rada ÚVO rozhoduje o návrhu na určenie, že došlo k zmene okolností, ktorá opodstatňuje uzavretie dodatku k zmluve uzavretej ako výsledok verejného obstarávania.</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Opatrením sa sleduje odstránenie účelného, netransparentného navyšovania zmluvných cien, v snahe zvýšiť zmluvnú cenu po zadaní zákazky. </w:t>
            </w:r>
            <w:r w:rsidRPr="00E942D4">
              <w:rPr>
                <w:i/>
                <w:sz w:val="16"/>
                <w:szCs w:val="16"/>
                <w:lang w:val="en-US" w:eastAsia="en-US"/>
              </w:rPr>
              <w:t>Opatrenie prijaté</w:t>
            </w:r>
            <w:r w:rsidRPr="00E942D4">
              <w:rPr>
                <w:sz w:val="16"/>
                <w:szCs w:val="16"/>
                <w:lang w:val="en-US" w:eastAsia="en-US"/>
              </w:rPr>
              <w:t xml:space="preserve"> - zavedené novelou zákona o verejnom obstarávaní s účinnosťou od 01. 07. 2013.</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možnosť</w:t>
            </w:r>
            <w:proofErr w:type="gramEnd"/>
            <w:r w:rsidRPr="00E942D4">
              <w:rPr>
                <w:b/>
                <w:sz w:val="16"/>
                <w:szCs w:val="16"/>
                <w:lang w:val="en-US" w:eastAsia="en-US"/>
              </w:rPr>
              <w:t xml:space="preserve"> zrušenia VO,</w:t>
            </w:r>
            <w:r w:rsidRPr="00E942D4">
              <w:rPr>
                <w:sz w:val="16"/>
                <w:szCs w:val="16"/>
                <w:lang w:val="en-US" w:eastAsia="en-US"/>
              </w:rPr>
              <w:t xml:space="preserve"> ak neboli predložené viac ako 2 ponuky. Podľa zákona o verejnom obstarávaní verejný obstarávateľ </w:t>
            </w:r>
            <w:proofErr w:type="gramStart"/>
            <w:r w:rsidRPr="00E942D4">
              <w:rPr>
                <w:sz w:val="16"/>
                <w:szCs w:val="16"/>
                <w:lang w:val="en-US" w:eastAsia="en-US"/>
              </w:rPr>
              <w:t>a</w:t>
            </w:r>
            <w:proofErr w:type="gramEnd"/>
            <w:r w:rsidRPr="00E942D4">
              <w:rPr>
                <w:sz w:val="16"/>
                <w:szCs w:val="16"/>
                <w:lang w:val="en-US" w:eastAsia="en-US"/>
              </w:rPr>
              <w:t xml:space="preserve"> obstarávateľ môže zrušiť použitý postup zadávania zákazky aj vtedy, ak nebolo predložených viac než 2 ponuky. Ak bola predložená iba jedna ponuka a verejný obstarávateľ alebo obstarávateľ nezruší použitý postup zadávania zákazky, je povinný zverejniť na profile odôvodnenie, prečo použitý postup nezrušil.</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Opatrením sa sleduje zvýšenie a podpora hospodárskej súťaže a naplnenie princípu „value for money</w:t>
            </w:r>
            <w:proofErr w:type="gramStart"/>
            <w:r w:rsidRPr="00E942D4">
              <w:rPr>
                <w:sz w:val="16"/>
                <w:szCs w:val="16"/>
                <w:lang w:val="en-US" w:eastAsia="en-US"/>
              </w:rPr>
              <w:t>“ vo</w:t>
            </w:r>
            <w:proofErr w:type="gramEnd"/>
            <w:r w:rsidRPr="00E942D4">
              <w:rPr>
                <w:sz w:val="16"/>
                <w:szCs w:val="16"/>
                <w:lang w:val="en-US" w:eastAsia="en-US"/>
              </w:rPr>
              <w:t xml:space="preserve"> verejnom obstarávaní. </w:t>
            </w:r>
            <w:r w:rsidRPr="00E942D4">
              <w:rPr>
                <w:i/>
                <w:sz w:val="16"/>
                <w:szCs w:val="16"/>
                <w:lang w:val="en-US" w:eastAsia="en-US"/>
              </w:rPr>
              <w:t>Opatrenie prijaté</w:t>
            </w:r>
            <w:r w:rsidRPr="00E942D4">
              <w:rPr>
                <w:sz w:val="16"/>
                <w:szCs w:val="16"/>
                <w:lang w:val="en-US" w:eastAsia="en-US"/>
              </w:rPr>
              <w:t xml:space="preserve"> - zavedené novelou zákona o verejnom obstarávaní s účinnosťou od 01. 07. 2013.</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povinnosť</w:t>
            </w:r>
            <w:proofErr w:type="gramEnd"/>
            <w:r w:rsidRPr="00E942D4">
              <w:rPr>
                <w:b/>
                <w:sz w:val="16"/>
                <w:szCs w:val="16"/>
                <w:lang w:val="en-US" w:eastAsia="en-US"/>
              </w:rPr>
              <w:t xml:space="preserve"> verejného obstarávateľa zverejňovať </w:t>
            </w:r>
            <w:r w:rsidRPr="00E942D4">
              <w:rPr>
                <w:sz w:val="16"/>
                <w:szCs w:val="16"/>
                <w:lang w:val="en-US" w:eastAsia="en-US"/>
              </w:rPr>
              <w:t>príslušné informácie a dokumentáciu k verejnému obstarávaniu na svojom profile.</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Elektronické úložisko je informačný systém úradu, v ktorom je verejný obstarávateľ/obstarávateľ povinný zriadiť si profil </w:t>
            </w:r>
            <w:r w:rsidRPr="00E942D4">
              <w:rPr>
                <w:sz w:val="16"/>
                <w:szCs w:val="16"/>
                <w:lang w:val="en-US" w:eastAsia="en-US"/>
              </w:rPr>
              <w:br/>
              <w:t xml:space="preserve">a zverejňovať v ňom dokumenty a </w:t>
            </w:r>
            <w:proofErr w:type="gramStart"/>
            <w:r w:rsidRPr="00E942D4">
              <w:rPr>
                <w:sz w:val="16"/>
                <w:szCs w:val="16"/>
                <w:lang w:val="en-US" w:eastAsia="en-US"/>
              </w:rPr>
              <w:t>informácie  podľa</w:t>
            </w:r>
            <w:proofErr w:type="gramEnd"/>
            <w:r w:rsidRPr="00E942D4">
              <w:rPr>
                <w:sz w:val="16"/>
                <w:szCs w:val="16"/>
                <w:lang w:val="en-US" w:eastAsia="en-US"/>
              </w:rPr>
              <w:t xml:space="preserve"> zákona </w:t>
            </w:r>
            <w:r w:rsidRPr="00E942D4">
              <w:rPr>
                <w:sz w:val="16"/>
                <w:szCs w:val="16"/>
                <w:lang w:val="en-US" w:eastAsia="en-US"/>
              </w:rPr>
              <w:br/>
              <w:t xml:space="preserve">o verejnom obstarávaní v členení podľa jednotlivých </w:t>
            </w:r>
            <w:r w:rsidRPr="00E942D4">
              <w:rPr>
                <w:sz w:val="16"/>
                <w:szCs w:val="16"/>
                <w:lang w:val="en-US" w:eastAsia="en-US"/>
              </w:rPr>
              <w:lastRenderedPageBreak/>
              <w:t xml:space="preserve">verejných obstarávaní.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Zriadené profily verejnými obstarávateľmi/obstarávateľmi </w:t>
            </w:r>
            <w:r w:rsidRPr="00E942D4">
              <w:rPr>
                <w:sz w:val="16"/>
                <w:szCs w:val="16"/>
                <w:lang w:val="en-US" w:eastAsia="en-US"/>
              </w:rPr>
              <w:br/>
              <w:t>a dokumenty v nich zverejnené sú dostupné v záložke vestník a zoznamy na webovom sídle úradu http://www.uvo.gov.sk/profilyvoo</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Cieľom opatrenia je zvýšiť transparentnosť a mieru informovanosti účastníkov procesu verejného obstarávania </w:t>
            </w:r>
            <w:r w:rsidRPr="00E942D4">
              <w:rPr>
                <w:sz w:val="16"/>
                <w:szCs w:val="16"/>
                <w:lang w:val="en-US" w:eastAsia="en-US"/>
              </w:rPr>
              <w:br/>
              <w:t xml:space="preserve">a verejnosti. V profiloch verejný obstarávateľ zverejňuje dokumenty </w:t>
            </w:r>
            <w:proofErr w:type="gramStart"/>
            <w:r w:rsidRPr="00E942D4">
              <w:rPr>
                <w:sz w:val="16"/>
                <w:szCs w:val="16"/>
                <w:lang w:val="en-US" w:eastAsia="en-US"/>
              </w:rPr>
              <w:t>a</w:t>
            </w:r>
            <w:proofErr w:type="gramEnd"/>
            <w:r w:rsidRPr="00E942D4">
              <w:rPr>
                <w:sz w:val="16"/>
                <w:szCs w:val="16"/>
                <w:lang w:val="en-US" w:eastAsia="en-US"/>
              </w:rPr>
              <w:t xml:space="preserve"> informácie o priebehu procesu verejného obstarávania (napr. oznámenia používané vo verejnom obstarávaní, súťažné podklady, informáciu o otváraní ponúk, informáciu o výsledku vyhodnotenia ponúk, odôvodnenie nezrušenia použitého postupu), ako aj dokumenty o plnení uzatvorených zmlúv (zmluvy, koncesné zmluvy, rámcové dohody, dokumenty o dodaní a prebratí plnenia zmlúv, informácie o sumách skutočne uhradeného plnenia). Opatrenie prijaté a zavedené, od 27. 02. 2014 zriadené elektronické úložisko pre zriadenie profilu verejného obstarávateľa/obstarávateľa.</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vznik</w:t>
            </w:r>
            <w:proofErr w:type="gramEnd"/>
            <w:r w:rsidRPr="00E942D4">
              <w:rPr>
                <w:b/>
                <w:sz w:val="16"/>
                <w:szCs w:val="16"/>
                <w:lang w:val="en-US" w:eastAsia="en-US"/>
              </w:rPr>
              <w:t xml:space="preserve"> Rady ÚVO</w:t>
            </w:r>
            <w:r w:rsidRPr="00E942D4">
              <w:rPr>
                <w:sz w:val="16"/>
                <w:szCs w:val="16"/>
                <w:lang w:val="en-US" w:eastAsia="en-US"/>
              </w:rPr>
              <w:t xml:space="preserve"> riešiacej odvolania uchádzačov voči rozhodnutiam o námietkach vydaných ÚVO.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Zákon o verejnom obstarávaní zveruje Rade ÚVO a) rozhodovanie o odvolaniach proti rozhodnutiam úradu </w:t>
            </w:r>
            <w:r w:rsidRPr="00E942D4">
              <w:rPr>
                <w:sz w:val="16"/>
                <w:szCs w:val="16"/>
                <w:lang w:val="en-US" w:eastAsia="en-US"/>
              </w:rPr>
              <w:br/>
              <w:t xml:space="preserve">o námietkach, b) rozhodovanie o návrhu na určenie, že došlo k zmene okolností, ktorá opodstatňuje uzavretie dodatku </w:t>
            </w:r>
            <w:r w:rsidRPr="00E942D4">
              <w:rPr>
                <w:sz w:val="16"/>
                <w:szCs w:val="16"/>
                <w:lang w:val="en-US" w:eastAsia="en-US"/>
              </w:rPr>
              <w:br/>
              <w:t>k zmluve uzavretej ako výsledok verejného obstarávania, c) vyhotovovanie referencií na návrh dodávateľov v prípadoch, keď verejný obstarávateľ alebo obstarávateľ nevyhotoví referenciu v zákonom ustanovenej lehote, d) rozhodovanie v procese preskúmania rozhodnutí o námietkach mimo odvolacieho konania, e) rozhodovanie o proteste prokurátora v prípadoch, v ktorých podľa osobitného predpisu rozhoduje vedúci ústredného orgánu štátnej správy.</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Opatrením sa sleduje jednak zavedenie druhostupňového rozhodovania vo veci dohľadu (námietok). Rozhodnutia Rady ÚVO sú následne preskúmateľné súdom, t.j. uchádzačovi nie sú odopreté jeho práva v procese verejného obstarávania, naopak sú týmto krokom posilnené. Opatrenie tiež sleduje, aby neprichádzalo pri uzatváraní dodatkov </w:t>
            </w:r>
            <w:r w:rsidRPr="00E942D4">
              <w:rPr>
                <w:sz w:val="16"/>
                <w:szCs w:val="16"/>
                <w:lang w:val="en-US" w:eastAsia="en-US"/>
              </w:rPr>
              <w:br/>
              <w:t xml:space="preserve">k netransparentnému navyšovaniu zmluvných cien po zadaní zákazky. </w:t>
            </w:r>
            <w:r w:rsidRPr="00E942D4">
              <w:rPr>
                <w:i/>
                <w:sz w:val="16"/>
                <w:szCs w:val="16"/>
                <w:lang w:val="en-US" w:eastAsia="en-US"/>
              </w:rPr>
              <w:t>Opatrenie prijaté</w:t>
            </w:r>
            <w:r w:rsidRPr="00E942D4">
              <w:rPr>
                <w:sz w:val="16"/>
                <w:szCs w:val="16"/>
                <w:lang w:val="en-US" w:eastAsia="en-US"/>
              </w:rPr>
              <w:t xml:space="preserve"> a zavedené novelou zákona o VO s účinnosťou od 1. 7. 2013.</w:t>
            </w:r>
          </w:p>
          <w:p w:rsidR="00C213E9" w:rsidRPr="00E942D4" w:rsidRDefault="00C213E9" w:rsidP="00412E25">
            <w:pPr>
              <w:pStyle w:val="Style30"/>
              <w:widowControl/>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lastRenderedPageBreak/>
              <w:t xml:space="preserve">- </w:t>
            </w:r>
            <w:proofErr w:type="gramStart"/>
            <w:r w:rsidRPr="00E942D4">
              <w:rPr>
                <w:b/>
                <w:sz w:val="16"/>
                <w:szCs w:val="16"/>
                <w:lang w:val="en-US" w:eastAsia="en-US"/>
              </w:rPr>
              <w:t>zavedenie</w:t>
            </w:r>
            <w:proofErr w:type="gramEnd"/>
            <w:r w:rsidRPr="00E942D4">
              <w:rPr>
                <w:b/>
                <w:sz w:val="16"/>
                <w:szCs w:val="16"/>
                <w:lang w:val="en-US" w:eastAsia="en-US"/>
              </w:rPr>
              <w:t xml:space="preserve"> možnosti ex ante kontroly</w:t>
            </w:r>
            <w:r w:rsidRPr="00E942D4">
              <w:rPr>
                <w:sz w:val="16"/>
                <w:szCs w:val="16"/>
                <w:lang w:val="en-US" w:eastAsia="en-US"/>
              </w:rPr>
              <w:t xml:space="preserve"> dokumentácie pred jej zverejnením verejným obstarávateľom. Podľa zákona </w:t>
            </w:r>
            <w:r w:rsidRPr="00E942D4">
              <w:rPr>
                <w:sz w:val="16"/>
                <w:szCs w:val="16"/>
                <w:lang w:val="en-US" w:eastAsia="en-US"/>
              </w:rPr>
              <w:br/>
              <w:t>o verejnom obstarávaní môže verejný obstarávateľ požiadať úrad o výkon ex ante kontroly pred vyhlásením alebo začatím verejného obstarávania, ak ide o nadlimitnú zákazku financovanú čo aj z časti z prostriedkov Európskej únie.</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Opatrenie má zabezpečiť odstránenie nedostatkov verejného obstarávania pred jeho zverejnením a vyhlásením. Opatrenie zvyšuje prevenciu pred zadávaním diskriminačných – nezákonných podmienok vo verejnom obstarávaní, ktoré je možné odstrániť ešte v čase, ako príde k vyhláseniu verejného obstarávania. Uvedeným sa sleduje zníženie </w:t>
            </w:r>
            <w:proofErr w:type="gramStart"/>
            <w:r w:rsidRPr="00E942D4">
              <w:rPr>
                <w:sz w:val="16"/>
                <w:szCs w:val="16"/>
                <w:lang w:val="en-US" w:eastAsia="en-US"/>
              </w:rPr>
              <w:t>a</w:t>
            </w:r>
            <w:proofErr w:type="gramEnd"/>
            <w:r w:rsidRPr="00E942D4">
              <w:rPr>
                <w:sz w:val="16"/>
                <w:szCs w:val="16"/>
                <w:lang w:val="en-US" w:eastAsia="en-US"/>
              </w:rPr>
              <w:t xml:space="preserve"> eliminovanie nedostatkov už v samotnom úvode verejného obstarávania pred jeho vyhlásením. </w:t>
            </w:r>
            <w:r w:rsidRPr="00E942D4">
              <w:rPr>
                <w:i/>
                <w:sz w:val="16"/>
                <w:szCs w:val="16"/>
                <w:lang w:val="en-US" w:eastAsia="en-US"/>
              </w:rPr>
              <w:t>Opatrenie prijaté</w:t>
            </w:r>
            <w:r w:rsidRPr="00E942D4">
              <w:rPr>
                <w:sz w:val="16"/>
                <w:szCs w:val="16"/>
                <w:lang w:val="en-US" w:eastAsia="en-US"/>
              </w:rPr>
              <w:t xml:space="preserve"> - zavedené novelou zákona o verejnom obstarávaní s účinnosťou od 18. 02. 2013.</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zavedenie</w:t>
            </w:r>
            <w:proofErr w:type="gramEnd"/>
            <w:r w:rsidRPr="00E942D4">
              <w:rPr>
                <w:b/>
                <w:sz w:val="16"/>
                <w:szCs w:val="16"/>
                <w:lang w:val="en-US" w:eastAsia="en-US"/>
              </w:rPr>
              <w:t xml:space="preserve"> registra osôb so zákazom účasti vo verejnom obstarávaní.</w:t>
            </w:r>
            <w:r w:rsidRPr="00E942D4">
              <w:rPr>
                <w:sz w:val="16"/>
                <w:szCs w:val="16"/>
                <w:lang w:val="en-US" w:eastAsia="en-US"/>
              </w:rPr>
              <w:t xml:space="preserve"> Opatrenie sleduje zlepšenie prostredia hospodárskej súťaže vylúčením subjektov, ktoré nesúťažia čestne, resp. neplnia riadne svoje zmluvné povinnosti. Má tak prevenčný ako aj represívny účinok voči subjektom porušujúcim princípy čestnej hospodárskej súťaže.</w:t>
            </w:r>
          </w:p>
          <w:p w:rsidR="00C213E9" w:rsidRPr="00E942D4" w:rsidRDefault="00C213E9" w:rsidP="00412E25">
            <w:pPr>
              <w:pStyle w:val="Style30"/>
              <w:jc w:val="both"/>
              <w:rPr>
                <w:sz w:val="16"/>
                <w:szCs w:val="16"/>
                <w:lang w:val="en-US" w:eastAsia="en-US"/>
              </w:rPr>
            </w:pPr>
            <w:r w:rsidRPr="00E942D4">
              <w:rPr>
                <w:sz w:val="16"/>
                <w:szCs w:val="16"/>
                <w:lang w:val="en-US" w:eastAsia="en-US"/>
              </w:rPr>
              <w:t>Zverejnený je na webovom sídle úradu http://www.uvo.gov.sk/zoznam-podnikatelov/-/RegisterPodnikatelov/sozakazom</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Register osôb so zákazom je informačný systém úradu, ktorý obsahuje údaje o podnikateľoch, ktorým bol uložený zákaz účasti vo verejnom obstarávaní. Uvedený register informuje účastníkov procesov verejného obstarávania, ako aj širokú verejnosť o subjektoch, ktorým bol právoplatne uložený zákaz účasti vo verejnom obstarávaní podľa § 149 ods. 3 zákona o verejnom obstarávaní. </w:t>
            </w:r>
            <w:r w:rsidRPr="00E942D4">
              <w:rPr>
                <w:i/>
                <w:sz w:val="16"/>
                <w:szCs w:val="16"/>
                <w:lang w:val="en-US" w:eastAsia="en-US"/>
              </w:rPr>
              <w:t>Opatrenie prijaté</w:t>
            </w:r>
            <w:r w:rsidRPr="00E942D4">
              <w:rPr>
                <w:sz w:val="16"/>
                <w:szCs w:val="16"/>
                <w:lang w:val="en-US" w:eastAsia="en-US"/>
              </w:rPr>
              <w:t xml:space="preserve"> - zavedené od 14. 02. 2014.</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b/>
                <w:sz w:val="16"/>
                <w:szCs w:val="16"/>
                <w:lang w:val="en-US" w:eastAsia="en-US"/>
              </w:rPr>
              <w:t xml:space="preserve">-elektronické verejné obstarávanie - </w:t>
            </w:r>
            <w:r w:rsidRPr="00E942D4">
              <w:rPr>
                <w:sz w:val="16"/>
                <w:szCs w:val="16"/>
                <w:lang w:val="en-US" w:eastAsia="en-US"/>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w:t>
            </w:r>
            <w:r w:rsidRPr="00E942D4">
              <w:rPr>
                <w:sz w:val="16"/>
                <w:szCs w:val="16"/>
                <w:lang w:val="en-US" w:eastAsia="en-US"/>
              </w:rPr>
              <w:lastRenderedPageBreak/>
              <w:t>katalógy ako forma elektronickej ponuky, f) dynamický nákupný systém prepracovaný a zdokonalený na elektronický systém.</w:t>
            </w:r>
          </w:p>
          <w:p w:rsidR="00C213E9" w:rsidRPr="00E942D4" w:rsidRDefault="00C213E9" w:rsidP="00412E25">
            <w:pPr>
              <w:pStyle w:val="Style30"/>
              <w:jc w:val="both"/>
              <w:rPr>
                <w:sz w:val="16"/>
                <w:szCs w:val="16"/>
                <w:lang w:val="en-US" w:eastAsia="en-US"/>
              </w:rPr>
            </w:pPr>
            <w:r w:rsidRPr="00E942D4">
              <w:rPr>
                <w:sz w:val="16"/>
                <w:szCs w:val="16"/>
                <w:lang w:val="en-US" w:eastAsia="en-US"/>
              </w:rPr>
              <w:t>Centrálna obstarávateľská organizácia má povinnosť obstarávať plne elektronicky do 36 mesiacov od platnosti smerníc, t.j. do 18. 04. 2017. Pre ostatné subjekty povinnosť plne elektronicky obstarávať vzniká do 54 mesiacov od platnosti smerníc.</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ÚVO toho času prevádzkuje systém EVO (Elektronického verejného obstarávania), ktorý bude dopracovaný na nové podmienky v zmysle smerníc EÚ, aby bolo elektronické verejné obstarávanie jednoduchšie </w:t>
            </w:r>
            <w:proofErr w:type="gramStart"/>
            <w:r w:rsidRPr="00E942D4">
              <w:rPr>
                <w:sz w:val="16"/>
                <w:szCs w:val="16"/>
                <w:lang w:val="en-US" w:eastAsia="en-US"/>
              </w:rPr>
              <w:t>a</w:t>
            </w:r>
            <w:proofErr w:type="gramEnd"/>
            <w:r w:rsidRPr="00E942D4">
              <w:rPr>
                <w:sz w:val="16"/>
                <w:szCs w:val="16"/>
                <w:lang w:val="en-US" w:eastAsia="en-US"/>
              </w:rPr>
              <w:t> efektívnejšie.</w:t>
            </w:r>
          </w:p>
          <w:p w:rsidR="00C213E9" w:rsidRPr="00E942D4" w:rsidRDefault="00C213E9" w:rsidP="00412E25">
            <w:pPr>
              <w:pStyle w:val="Style30"/>
              <w:jc w:val="both"/>
              <w:rPr>
                <w:i/>
                <w:sz w:val="16"/>
                <w:szCs w:val="16"/>
                <w:lang w:val="en-US" w:eastAsia="en-US"/>
              </w:rPr>
            </w:pPr>
            <w:r w:rsidRPr="00E942D4">
              <w:rPr>
                <w:sz w:val="16"/>
                <w:szCs w:val="16"/>
                <w:lang w:val="en-US" w:eastAsia="en-US"/>
              </w:rPr>
              <w:t>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w:t>
            </w:r>
            <w:proofErr w:type="gramStart"/>
            <w:r w:rsidRPr="00E942D4">
              <w:rPr>
                <w:sz w:val="16"/>
                <w:szCs w:val="16"/>
                <w:lang w:val="en-US" w:eastAsia="en-US"/>
              </w:rPr>
              <w:t>“ (</w:t>
            </w:r>
            <w:proofErr w:type="gramEnd"/>
            <w:r w:rsidRPr="00E942D4">
              <w:rPr>
                <w:sz w:val="16"/>
                <w:szCs w:val="16"/>
                <w:lang w:val="en-US" w:eastAsia="en-US"/>
              </w:rPr>
              <w:t xml:space="preserve">KOM(2013)453 finálna verzia). Táto stratégia bude stanovovať špecifické ciele, ktoré sa majú dosiahnuť, postup, ktorý treba dodržať, míľniky </w:t>
            </w:r>
            <w:proofErr w:type="gramStart"/>
            <w:r w:rsidRPr="00E942D4">
              <w:rPr>
                <w:sz w:val="16"/>
                <w:szCs w:val="16"/>
                <w:lang w:val="en-US" w:eastAsia="en-US"/>
              </w:rPr>
              <w:t>a</w:t>
            </w:r>
            <w:proofErr w:type="gramEnd"/>
            <w:r w:rsidRPr="00E942D4">
              <w:rPr>
                <w:sz w:val="16"/>
                <w:szCs w:val="16"/>
                <w:lang w:val="en-US" w:eastAsia="en-US"/>
              </w:rPr>
              <w:t xml:space="preserve"> akékoľvek potrebné indikátory. Pri implementácii tejto stratégie sa bude využívať adekvátna pomoc zo štrukturálnych fondov, najmä pokiaľ ide o vývoj alebo modernizáciu infraštruktúry plne elektronického obstarávania, posilnenie administratívnych kapacít, školenia a zvyšovanie povedomia. Pomocou stratégie sa zabezpečí uplatňovanie čo najúčinnejšieho a nákladovo najefektívnejšieho prístupu pri implementácii povinného elektronického obstarávania na Slovensku a malo by sa zamedziť vytváraniu duplicít na národnej regionálnej úrovni, ktoré môžu spôsobiť problémy s interoperabilitou. Celkovým výsledkom by mal byť lepší, jednoduchší </w:t>
            </w:r>
            <w:proofErr w:type="gramStart"/>
            <w:r w:rsidRPr="00E942D4">
              <w:rPr>
                <w:sz w:val="16"/>
                <w:szCs w:val="16"/>
                <w:lang w:val="en-US" w:eastAsia="en-US"/>
              </w:rPr>
              <w:t>a</w:t>
            </w:r>
            <w:proofErr w:type="gramEnd"/>
            <w:r w:rsidRPr="00E942D4">
              <w:rPr>
                <w:sz w:val="16"/>
                <w:szCs w:val="16"/>
                <w:lang w:val="en-US" w:eastAsia="en-US"/>
              </w:rPr>
              <w:t xml:space="preserve"> efektívnejší systém verejného obstarávania. </w:t>
            </w:r>
            <w:r w:rsidRPr="00E942D4">
              <w:rPr>
                <w:i/>
                <w:sz w:val="16"/>
                <w:szCs w:val="16"/>
                <w:lang w:val="en-US" w:eastAsia="en-US"/>
              </w:rPr>
              <w:t xml:space="preserve">Plánované opatrenie. </w:t>
            </w:r>
          </w:p>
          <w:p w:rsidR="00C213E9" w:rsidRPr="00E942D4" w:rsidRDefault="00C213E9" w:rsidP="00412E25">
            <w:pPr>
              <w:pStyle w:val="Style30"/>
              <w:widowControl/>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1.2 Ako všeobecné opatrenia na riešenie nedostatkov zistených pri kontrolách budú zavedené tieto opatrenia:</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r w:rsidRPr="00E942D4">
              <w:rPr>
                <w:b/>
                <w:sz w:val="16"/>
                <w:szCs w:val="16"/>
                <w:lang w:val="en-US" w:eastAsia="en-US"/>
              </w:rPr>
              <w:t>Zvýšená podpora ÚVO</w:t>
            </w:r>
            <w:r w:rsidRPr="00E942D4">
              <w:rPr>
                <w:sz w:val="16"/>
                <w:szCs w:val="16"/>
                <w:lang w:val="en-US" w:eastAsia="en-US"/>
              </w:rPr>
              <w:t xml:space="preserve"> pre subjekty vykonávajúce kontrolu verejného obstarávania prostredníctvom Dohody o spolupráci. Na základe tejto dohody budú RO oprávnené ÚVO požiadať o: </w:t>
            </w:r>
          </w:p>
          <w:p w:rsidR="00C213E9" w:rsidRPr="00E942D4" w:rsidRDefault="00C213E9" w:rsidP="00412E25">
            <w:pPr>
              <w:pStyle w:val="Style30"/>
              <w:tabs>
                <w:tab w:val="left" w:pos="34"/>
                <w:tab w:val="left" w:pos="629"/>
                <w:tab w:val="left" w:pos="742"/>
              </w:tabs>
              <w:jc w:val="both"/>
              <w:rPr>
                <w:sz w:val="16"/>
                <w:szCs w:val="16"/>
                <w:lang w:val="en-US" w:eastAsia="en-US"/>
              </w:rPr>
            </w:pPr>
            <w:r w:rsidRPr="00E942D4">
              <w:rPr>
                <w:sz w:val="16"/>
                <w:szCs w:val="16"/>
                <w:lang w:val="en-US" w:eastAsia="en-US"/>
              </w:rPr>
              <w:tab/>
              <w:t xml:space="preserve">a) ex ante posúdenie dokumentácie k pripravovanému verejnému obstarávaniu,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b) osobnú konzultáciu k čiastkovému problému verejného obstarávania , </w:t>
            </w:r>
          </w:p>
          <w:p w:rsidR="00C213E9" w:rsidRPr="00E942D4" w:rsidRDefault="00C213E9" w:rsidP="00412E25">
            <w:pPr>
              <w:pStyle w:val="Style30"/>
              <w:jc w:val="both"/>
              <w:rPr>
                <w:sz w:val="16"/>
                <w:szCs w:val="16"/>
                <w:lang w:val="en-US" w:eastAsia="en-US"/>
              </w:rPr>
            </w:pPr>
            <w:r w:rsidRPr="00E942D4">
              <w:rPr>
                <w:sz w:val="16"/>
                <w:szCs w:val="16"/>
                <w:lang w:val="en-US" w:eastAsia="en-US"/>
              </w:rPr>
              <w:lastRenderedPageBreak/>
              <w:t xml:space="preserve">c) vypracovanie stanoviska o súlade čiastkových problémov verejného obstarávania so zákonom o verejnom obstarávaní v štádiu pred uzavretím zmluvy, </w:t>
            </w:r>
          </w:p>
          <w:p w:rsidR="00C213E9" w:rsidRPr="00E942D4" w:rsidRDefault="00C213E9" w:rsidP="00412E25">
            <w:pPr>
              <w:pStyle w:val="Style30"/>
              <w:jc w:val="both"/>
              <w:rPr>
                <w:sz w:val="16"/>
                <w:szCs w:val="16"/>
                <w:lang w:val="en-US" w:eastAsia="en-US"/>
              </w:rPr>
            </w:pPr>
            <w:r w:rsidRPr="00E942D4">
              <w:rPr>
                <w:sz w:val="16"/>
                <w:szCs w:val="16"/>
                <w:lang w:val="en-US" w:eastAsia="en-US"/>
              </w:rPr>
              <w:t>d) vykonanie kontroly verejného obstarávania ,</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e) </w:t>
            </w:r>
            <w:proofErr w:type="gramStart"/>
            <w:r w:rsidRPr="00E942D4">
              <w:rPr>
                <w:sz w:val="16"/>
                <w:szCs w:val="16"/>
                <w:lang w:val="en-US" w:eastAsia="en-US"/>
              </w:rPr>
              <w:t>spoluprácu</w:t>
            </w:r>
            <w:proofErr w:type="gramEnd"/>
            <w:r w:rsidRPr="00E942D4">
              <w:rPr>
                <w:sz w:val="16"/>
                <w:szCs w:val="16"/>
                <w:lang w:val="en-US" w:eastAsia="en-US"/>
              </w:rPr>
              <w:t xml:space="preserve"> pri vyhodnocovaní auditných zistení EK týkajúcich sa verejného obstarávania.</w:t>
            </w:r>
          </w:p>
          <w:p w:rsidR="00C213E9" w:rsidRPr="00E942D4" w:rsidRDefault="00C213E9" w:rsidP="00412E25">
            <w:pPr>
              <w:pStyle w:val="Style30"/>
              <w:widowControl/>
              <w:jc w:val="both"/>
              <w:rPr>
                <w:i/>
                <w:sz w:val="16"/>
                <w:szCs w:val="16"/>
                <w:lang w:val="en-US" w:eastAsia="en-US"/>
              </w:rPr>
            </w:pPr>
            <w:r w:rsidRPr="00E942D4">
              <w:rPr>
                <w:i/>
                <w:sz w:val="16"/>
                <w:szCs w:val="16"/>
                <w:lang w:val="en-US" w:eastAsia="en-US"/>
              </w:rPr>
              <w:t xml:space="preserve">Plánované opatrenie. </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widowControl/>
              <w:jc w:val="both"/>
              <w:rPr>
                <w:i/>
                <w:sz w:val="16"/>
                <w:szCs w:val="16"/>
                <w:lang w:val="en-US" w:eastAsia="en-US"/>
              </w:rPr>
            </w:pPr>
            <w:r w:rsidRPr="00E942D4">
              <w:rPr>
                <w:sz w:val="16"/>
                <w:szCs w:val="16"/>
                <w:lang w:val="en-US" w:eastAsia="en-US"/>
              </w:rPr>
              <w:t xml:space="preserve">- </w:t>
            </w:r>
            <w:r w:rsidRPr="00E942D4">
              <w:rPr>
                <w:b/>
                <w:sz w:val="16"/>
                <w:szCs w:val="16"/>
                <w:lang w:val="en-US" w:eastAsia="en-US"/>
              </w:rPr>
              <w:t xml:space="preserve">Zavedenie analýzy rizík </w:t>
            </w:r>
            <w:r w:rsidRPr="00E942D4">
              <w:rPr>
                <w:sz w:val="16"/>
                <w:szCs w:val="16"/>
                <w:lang w:val="en-US" w:eastAsia="en-US"/>
              </w:rPr>
              <w:t xml:space="preserve">pri výkone kontroly VO zo strany RO, ktorá identifikuje riziko zákazky z pohľadu potrebnej spolupráce s ÚVO (rizikové zákazky budú podliehať povinne kontrole zo strany ÚVO), a to spôsobom vykonania kontroly podľa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w:t>
            </w:r>
            <w:r w:rsidRPr="00E942D4">
              <w:rPr>
                <w:sz w:val="16"/>
                <w:szCs w:val="16"/>
                <w:lang w:val="en-US" w:eastAsia="en-US"/>
              </w:rPr>
              <w:br/>
              <w:t xml:space="preserve">a súčasne tak nebude dochádzať k neprimeraným predĺženiam výkonu kontroly (rizikové zákazky budú podliehať povinne kontrole zo strany ÚVO). Samotná analýza bude predstavovať súbor údajov, ktoré budú vyhodnocované (napr. predpokladaná hodnota zákazky, postup obstarávania, existencia revíznych postupov, rozsah podmienok účasti </w:t>
            </w:r>
            <w:r w:rsidRPr="00E942D4">
              <w:rPr>
                <w:sz w:val="16"/>
                <w:szCs w:val="16"/>
                <w:lang w:val="en-US" w:eastAsia="en-US"/>
              </w:rPr>
              <w:br/>
              <w:t xml:space="preserve">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w:t>
            </w:r>
            <w:r w:rsidRPr="00E942D4">
              <w:rPr>
                <w:sz w:val="16"/>
                <w:szCs w:val="16"/>
                <w:lang w:val="en-US" w:eastAsia="en-US"/>
              </w:rPr>
              <w:br/>
              <w:t xml:space="preserve">a podľa tejto hodnoty v nadväznosti na hodnotiaci kľúč bude RO oprávnené, neoprávnené alebo povinné požiadať ÚVO </w:t>
            </w:r>
            <w:r w:rsidRPr="00E942D4">
              <w:rPr>
                <w:sz w:val="16"/>
                <w:szCs w:val="16"/>
                <w:lang w:val="en-US" w:eastAsia="en-US"/>
              </w:rPr>
              <w:br/>
              <w:t xml:space="preserve">o kontrolu tohto VO. </w:t>
            </w:r>
            <w:r w:rsidRPr="00E942D4">
              <w:rPr>
                <w:i/>
                <w:sz w:val="16"/>
                <w:szCs w:val="16"/>
                <w:lang w:val="en-US" w:eastAsia="en-US"/>
              </w:rPr>
              <w:t>Plánované opatrenie</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r w:rsidRPr="00E942D4">
              <w:rPr>
                <w:b/>
                <w:sz w:val="16"/>
                <w:szCs w:val="16"/>
                <w:lang w:val="en-US" w:eastAsia="en-US"/>
              </w:rPr>
              <w:t>Vypracovanie vzorových dokumentov</w:t>
            </w:r>
            <w:r w:rsidRPr="00E942D4">
              <w:rPr>
                <w:sz w:val="16"/>
                <w:szCs w:val="16"/>
                <w:lang w:val="en-US" w:eastAsia="en-US"/>
              </w:rPr>
              <w:t xml:space="preserve"> využívaných </w:t>
            </w:r>
            <w:r w:rsidRPr="00E942D4">
              <w:rPr>
                <w:sz w:val="16"/>
                <w:szCs w:val="16"/>
                <w:lang w:val="en-US" w:eastAsia="en-US"/>
              </w:rPr>
              <w:br/>
              <w:t xml:space="preserve">v procese verejného obstarávania (napr. súťažné podklady, návrhy oznámení využívaných v procesoch VO) </w:t>
            </w:r>
            <w:proofErr w:type="gramStart"/>
            <w:r w:rsidRPr="00E942D4">
              <w:rPr>
                <w:sz w:val="16"/>
                <w:szCs w:val="16"/>
                <w:lang w:val="en-US" w:eastAsia="en-US"/>
              </w:rPr>
              <w:t>a</w:t>
            </w:r>
            <w:proofErr w:type="gramEnd"/>
            <w:r w:rsidRPr="00E942D4">
              <w:rPr>
                <w:sz w:val="16"/>
                <w:szCs w:val="16"/>
                <w:lang w:val="en-US" w:eastAsia="en-US"/>
              </w:rPr>
              <w:t xml:space="preserve"> ich zverejnenie a sprístupnenie prijímateľom pomoci. Opatrenie má za cieľ znížiť chybovosť v procesoch verejného obstarávania zo strany verejných obstarávateľov alebo obstarávateľov a zvýšenie transparentnosti. </w:t>
            </w:r>
          </w:p>
          <w:p w:rsidR="00C213E9" w:rsidRPr="00E942D4" w:rsidRDefault="00C213E9" w:rsidP="00412E25">
            <w:pPr>
              <w:pStyle w:val="Style30"/>
              <w:widowControl/>
              <w:jc w:val="both"/>
              <w:rPr>
                <w:i/>
                <w:sz w:val="16"/>
                <w:szCs w:val="16"/>
                <w:lang w:val="en-US" w:eastAsia="en-US"/>
              </w:rPr>
            </w:pPr>
            <w:r w:rsidRPr="00E942D4">
              <w:rPr>
                <w:sz w:val="16"/>
                <w:szCs w:val="16"/>
                <w:lang w:val="en-US" w:eastAsia="en-US"/>
              </w:rPr>
              <w:t xml:space="preserve">V nadväznosti na prijatie nového zákona o verejnom obstarávaní sa pripravia vzorové súťažné podklady, vzory </w:t>
            </w:r>
            <w:r w:rsidRPr="00E942D4">
              <w:rPr>
                <w:sz w:val="16"/>
                <w:szCs w:val="16"/>
                <w:lang w:val="en-US" w:eastAsia="en-US"/>
              </w:rPr>
              <w:lastRenderedPageBreak/>
              <w:t xml:space="preserve">oznámení používaných v procese verejného obstarávania. </w:t>
            </w:r>
            <w:r w:rsidRPr="00E942D4">
              <w:rPr>
                <w:i/>
                <w:sz w:val="16"/>
                <w:szCs w:val="16"/>
                <w:lang w:val="en-US" w:eastAsia="en-US"/>
              </w:rPr>
              <w:t xml:space="preserve">Plánované opatrenie. </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Na úrovni systému riadenia vypracovanie </w:t>
            </w:r>
            <w:r w:rsidRPr="00E942D4">
              <w:rPr>
                <w:b/>
                <w:sz w:val="16"/>
                <w:szCs w:val="16"/>
                <w:lang w:val="en-US" w:eastAsia="en-US"/>
              </w:rPr>
              <w:t>kontrolných zoznamov</w:t>
            </w:r>
            <w:r w:rsidRPr="00E942D4">
              <w:rPr>
                <w:sz w:val="16"/>
                <w:szCs w:val="16"/>
                <w:lang w:val="en-US" w:eastAsia="en-US"/>
              </w:rPr>
              <w:t xml:space="preserve"> pre kontrolu RO, ktoré budú zohľadňovať špecifiká rôznych druhov verejných obstarávaní (verejná súťaž, užšia súťaž, rokovacie konanie a pod.) </w:t>
            </w:r>
            <w:proofErr w:type="gramStart"/>
            <w:r w:rsidRPr="00E942D4">
              <w:rPr>
                <w:sz w:val="16"/>
                <w:szCs w:val="16"/>
                <w:lang w:val="en-US" w:eastAsia="en-US"/>
              </w:rPr>
              <w:t>a</w:t>
            </w:r>
            <w:proofErr w:type="gramEnd"/>
            <w:r w:rsidRPr="00E942D4">
              <w:rPr>
                <w:sz w:val="16"/>
                <w:szCs w:val="16"/>
                <w:lang w:val="en-US" w:eastAsia="en-US"/>
              </w:rPr>
              <w:t xml:space="preserve"> odrážať najčastejšie pochybenia pri procesoch VO zistených v predchádzajúcom období 2007 -2013. </w:t>
            </w:r>
            <w:r w:rsidRPr="00E942D4">
              <w:rPr>
                <w:i/>
                <w:sz w:val="16"/>
                <w:szCs w:val="16"/>
                <w:lang w:val="en-US" w:eastAsia="en-US"/>
              </w:rPr>
              <w:t>Plánované opatrenie.</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r w:rsidRPr="00E942D4">
              <w:rPr>
                <w:b/>
                <w:sz w:val="16"/>
                <w:szCs w:val="16"/>
                <w:lang w:val="en-US" w:eastAsia="en-US"/>
              </w:rPr>
              <w:t>Príprava jednotných pravidiel</w:t>
            </w:r>
            <w:r w:rsidRPr="00E942D4">
              <w:rPr>
                <w:sz w:val="16"/>
                <w:szCs w:val="16"/>
                <w:lang w:val="en-US" w:eastAsia="en-US"/>
              </w:rPr>
              <w:t xml:space="preserve"> a požiadaviek na VO </w:t>
            </w:r>
            <w:r w:rsidRPr="00E942D4">
              <w:rPr>
                <w:sz w:val="16"/>
                <w:szCs w:val="16"/>
                <w:lang w:val="en-US" w:eastAsia="en-US"/>
              </w:rPr>
              <w:br/>
              <w:t xml:space="preserve">a požiadaviek na dokumentáciu VO. Na úrovni aplikácie zákona o verejnom obstarávaní bude ÚVO jednotnými metodickými výkladmi a jednotnou rozhodovacou praxou </w:t>
            </w:r>
            <w:r w:rsidRPr="00E942D4">
              <w:rPr>
                <w:sz w:val="16"/>
                <w:szCs w:val="16"/>
                <w:lang w:val="en-US" w:eastAsia="en-US"/>
              </w:rPr>
              <w:br/>
              <w:t xml:space="preserve">v rámci kontroly a revíznych postupov zabezpečovať transparentné, konzistentné a predvídateľné obstarávateľské prostredie. </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V rámci záväzných postupov definovaných v metodických </w:t>
            </w:r>
            <w:r w:rsidRPr="00E942D4">
              <w:rPr>
                <w:sz w:val="16"/>
                <w:szCs w:val="16"/>
                <w:lang w:val="en-US" w:eastAsia="en-US"/>
              </w:rPr>
              <w:br/>
              <w:t xml:space="preserve">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r w:rsidRPr="00E942D4">
              <w:rPr>
                <w:i/>
                <w:sz w:val="16"/>
                <w:szCs w:val="16"/>
                <w:lang w:val="en-US" w:eastAsia="en-US"/>
              </w:rPr>
              <w:t>Plánované opatrenie</w:t>
            </w:r>
            <w:r w:rsidRPr="00E942D4">
              <w:rPr>
                <w:sz w:val="16"/>
                <w:szCs w:val="16"/>
                <w:lang w:val="en-US" w:eastAsia="en-US"/>
              </w:rPr>
              <w:t xml:space="preserve">. </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w:t>
            </w:r>
            <w:r w:rsidRPr="00E942D4">
              <w:rPr>
                <w:b/>
                <w:sz w:val="16"/>
                <w:szCs w:val="16"/>
                <w:lang w:val="en-US" w:eastAsia="en-US"/>
              </w:rPr>
              <w:t xml:space="preserve">Zavedenie cenových máp, benchmarkov a limitov pre posúdenie hospodárnosti. </w:t>
            </w:r>
            <w:r w:rsidRPr="00E942D4">
              <w:rPr>
                <w:sz w:val="16"/>
                <w:szCs w:val="16"/>
                <w:lang w:val="en-US" w:eastAsia="en-US"/>
              </w:rPr>
              <w:t xml:space="preserve">Na úrovni systému riadenia sa zavedie povinnosť RO posudzovať maximálnu výšku požadovaného nenávratného príspevku s ohľadom na zavedený systém cenových máp, benchmarkov a limitov pre najčastejšie, resp. najpodstatnejšie typy výdavkov. Dodržanie týchto limitov bude následne overované pri kontrole verejného obstarávanie, resp. jeho výsledku. Zároveň sa zadefinuje metodický postup na zostavovanie týchto ukazovateľov, aby bol zabezpečený ich jednotný </w:t>
            </w:r>
            <w:r w:rsidRPr="00E942D4">
              <w:rPr>
                <w:sz w:val="16"/>
                <w:szCs w:val="16"/>
                <w:lang w:val="en-US" w:eastAsia="en-US"/>
              </w:rPr>
              <w:br/>
              <w:t xml:space="preserve">a transparentný spôsob určovania. </w:t>
            </w:r>
            <w:r w:rsidRPr="00E942D4">
              <w:rPr>
                <w:i/>
                <w:sz w:val="16"/>
                <w:szCs w:val="16"/>
                <w:lang w:val="en-US" w:eastAsia="en-US"/>
              </w:rPr>
              <w:t>Plánované opatrenie.</w:t>
            </w:r>
            <w:r w:rsidRPr="00E942D4">
              <w:rPr>
                <w:sz w:val="16"/>
                <w:szCs w:val="16"/>
                <w:lang w:val="en-US" w:eastAsia="en-US"/>
              </w:rPr>
              <w:t xml:space="preserve"> </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w:t>
            </w:r>
            <w:r w:rsidRPr="00E942D4">
              <w:rPr>
                <w:b/>
                <w:sz w:val="16"/>
                <w:szCs w:val="16"/>
                <w:lang w:val="en-US" w:eastAsia="en-US"/>
              </w:rPr>
              <w:t>Zavedenie povinnej ex ante kontroly</w:t>
            </w:r>
            <w:r w:rsidRPr="00E942D4">
              <w:rPr>
                <w:sz w:val="16"/>
                <w:szCs w:val="16"/>
                <w:lang w:val="en-US" w:eastAsia="en-US"/>
              </w:rPr>
              <w:t xml:space="preserve"> dokumentácie zo strany RO (kontrola návrhu súťažných podkladov </w:t>
            </w:r>
            <w:proofErr w:type="gramStart"/>
            <w:r w:rsidRPr="00E942D4">
              <w:rPr>
                <w:sz w:val="16"/>
                <w:szCs w:val="16"/>
                <w:lang w:val="en-US" w:eastAsia="en-US"/>
              </w:rPr>
              <w:t>a</w:t>
            </w:r>
            <w:proofErr w:type="gramEnd"/>
            <w:r w:rsidRPr="00E942D4">
              <w:rPr>
                <w:sz w:val="16"/>
                <w:szCs w:val="16"/>
                <w:lang w:val="en-US" w:eastAsia="en-US"/>
              </w:rPr>
              <w:t xml:space="preserve"> oznámenia o vyhlásení verejného obstarávania pred jej vyhlásením) </w:t>
            </w:r>
            <w:r w:rsidRPr="00E942D4">
              <w:rPr>
                <w:sz w:val="16"/>
                <w:szCs w:val="16"/>
                <w:lang w:val="en-US" w:eastAsia="en-US"/>
              </w:rPr>
              <w:br/>
              <w:t xml:space="preserve">a kontroly verejného obstarávania pred podpisom zmluvy </w:t>
            </w:r>
            <w:r w:rsidRPr="00E942D4">
              <w:rPr>
                <w:sz w:val="16"/>
                <w:szCs w:val="16"/>
                <w:lang w:val="en-US" w:eastAsia="en-US"/>
              </w:rPr>
              <w:br/>
            </w:r>
            <w:r w:rsidRPr="00E942D4">
              <w:rPr>
                <w:sz w:val="16"/>
                <w:szCs w:val="16"/>
                <w:lang w:val="en-US" w:eastAsia="en-US"/>
              </w:rPr>
              <w:lastRenderedPageBreak/>
              <w:t xml:space="preserve">s úspešným uchádzačom. Uvedený typ kontroly má za úlohu preventívne eliminovať chyby a nedostatky v návrhoch dokumentácie k verejnému obstarávaniu a tým znížiť riziko porušenia zákona o verejnom obstarávaní. </w:t>
            </w:r>
            <w:r w:rsidRPr="00E942D4">
              <w:rPr>
                <w:i/>
                <w:sz w:val="16"/>
                <w:szCs w:val="16"/>
                <w:lang w:val="en-US" w:eastAsia="en-US"/>
              </w:rPr>
              <w:t>Plánované opatrenie</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i/>
                <w:sz w:val="16"/>
                <w:szCs w:val="16"/>
                <w:lang w:val="en-US" w:eastAsia="en-US"/>
              </w:rPr>
            </w:pPr>
            <w:r w:rsidRPr="00E942D4">
              <w:rPr>
                <w:sz w:val="16"/>
                <w:szCs w:val="16"/>
                <w:lang w:val="en-US" w:eastAsia="en-US"/>
              </w:rPr>
              <w:t xml:space="preserve">- </w:t>
            </w:r>
            <w:r w:rsidRPr="00E942D4">
              <w:rPr>
                <w:b/>
                <w:sz w:val="16"/>
                <w:szCs w:val="16"/>
                <w:lang w:val="en-US" w:eastAsia="en-US"/>
              </w:rPr>
              <w:t>Aplikovanie princípov „zeleného</w:t>
            </w:r>
            <w:proofErr w:type="gramStart"/>
            <w:r w:rsidRPr="00E942D4">
              <w:rPr>
                <w:b/>
                <w:sz w:val="16"/>
                <w:szCs w:val="16"/>
                <w:lang w:val="en-US" w:eastAsia="en-US"/>
              </w:rPr>
              <w:t>“ a</w:t>
            </w:r>
            <w:proofErr w:type="gramEnd"/>
            <w:r w:rsidRPr="00E942D4">
              <w:rPr>
                <w:b/>
                <w:sz w:val="16"/>
                <w:szCs w:val="16"/>
                <w:lang w:val="en-US" w:eastAsia="en-US"/>
              </w:rPr>
              <w:t xml:space="preserve"> sociálneho verejného obstarávania, resp. aj iných aspektov VO</w:t>
            </w:r>
            <w:r w:rsidRPr="00E942D4">
              <w:rPr>
                <w:sz w:val="16"/>
                <w:szCs w:val="16"/>
                <w:lang w:val="en-US" w:eastAsia="en-US"/>
              </w:rPr>
              <w:t xml:space="preserve"> (ako napr. podpora inovácií, podpora malých a stredných podnikateľov a pod.) využitím legislatívnych nástrojov zavedených v legislatíve EÚ </w:t>
            </w:r>
            <w:r w:rsidRPr="00E942D4">
              <w:rPr>
                <w:sz w:val="16"/>
                <w:szCs w:val="16"/>
                <w:lang w:val="en-US" w:eastAsia="en-US"/>
              </w:rPr>
              <w:br/>
              <w:t xml:space="preserve">a SR v rámci vhodných typov podpory. Zákon o verejnom obstarávaní zabezpečuje vo svojich ustanoveniach podporu environmentálnych a sociálnych aspektov. Podľa zákona </w:t>
            </w:r>
            <w:r w:rsidRPr="00E942D4">
              <w:rPr>
                <w:sz w:val="16"/>
                <w:szCs w:val="16"/>
                <w:lang w:val="en-US" w:eastAsia="en-US"/>
              </w:rPr>
              <w:br/>
              <w:t xml:space="preserve">o verejnom obstarávaní je možné určiť osobitné podmienky plnenia zmluvy týkajúce sa najmä sociálnych </w:t>
            </w:r>
            <w:r w:rsidRPr="00E942D4">
              <w:rPr>
                <w:sz w:val="16"/>
                <w:szCs w:val="16"/>
                <w:lang w:val="en-US" w:eastAsia="en-US"/>
              </w:rPr>
              <w:br/>
              <w:t xml:space="preserve">a environmentálnych hľadísk, vo väzbe na obstarávanie motorových vozidiel stanovujúce povinnosť zohľadniť energetické a environmentálne vplyvy ich prevádzky počas ich životnosti, v rámci kritérií ekonomicky najvýhodnejšej ponuky je možné stanoviť aj environmentálne aspekty predmetu zákazky. Zákonná možnosť vyhradiť zadávanie zákazky pre chránené dielne a chránené pracoviská. </w:t>
            </w:r>
            <w:r w:rsidRPr="00E942D4">
              <w:rPr>
                <w:i/>
                <w:sz w:val="16"/>
                <w:szCs w:val="16"/>
                <w:lang w:val="en-US" w:eastAsia="en-US"/>
              </w:rPr>
              <w:t xml:space="preserve">Opatrenie prijaté </w:t>
            </w:r>
            <w:r w:rsidRPr="00E942D4">
              <w:rPr>
                <w:i/>
                <w:sz w:val="16"/>
                <w:szCs w:val="16"/>
                <w:lang w:val="en-US" w:eastAsia="en-US"/>
              </w:rPr>
              <w:br/>
              <w:t>a dlhodobo upravené v zákone o verejnom obstarávaní.</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w:t>
            </w:r>
            <w:r w:rsidRPr="00E942D4">
              <w:rPr>
                <w:b/>
                <w:sz w:val="16"/>
                <w:szCs w:val="16"/>
                <w:lang w:val="en-US" w:eastAsia="en-US"/>
              </w:rPr>
              <w:t>Zvedenie spolupráce s Protimonopolným úradom SR</w:t>
            </w:r>
            <w:r w:rsidRPr="00E942D4">
              <w:rPr>
                <w:sz w:val="16"/>
                <w:szCs w:val="16"/>
                <w:lang w:val="en-US" w:eastAsia="en-US"/>
              </w:rPr>
              <w:t xml:space="preserve"> (posilnenie ochrany hospodárskej súťaže zavedením spolupráce tohto subjektu s RO v rámci Dohody o spolupráci. RO budú v prípade identifikácie rizikových faktorov „redflags</w:t>
            </w:r>
            <w:proofErr w:type="gramStart"/>
            <w:r w:rsidRPr="00E942D4">
              <w:rPr>
                <w:sz w:val="16"/>
                <w:szCs w:val="16"/>
                <w:lang w:val="en-US" w:eastAsia="en-US"/>
              </w:rPr>
              <w:t>“ povinné</w:t>
            </w:r>
            <w:proofErr w:type="gramEnd"/>
            <w:r w:rsidRPr="00E942D4">
              <w:rPr>
                <w:sz w:val="16"/>
                <w:szCs w:val="16"/>
                <w:lang w:val="en-US" w:eastAsia="en-US"/>
              </w:rPr>
              <w:t xml:space="preserve"> požiadať PMÚ o spoluprácu -formou konzultácií, žiadostí o stanovisko, podania podnetu. Ďalšia oblasť spolupráce je pri tvorbe všeobecnej metodiky systému kontroly VO a v rámci školiacej činnosti zamestnancov vykonávajúcich kontrolu. PMÚ zabezpečuje ochranu hospodárskej súťaže v zmysle Nariadenia Rady (ES) č. 1/2003 zo 16. </w:t>
            </w:r>
            <w:proofErr w:type="gramStart"/>
            <w:r w:rsidRPr="00E942D4">
              <w:rPr>
                <w:sz w:val="16"/>
                <w:szCs w:val="16"/>
                <w:lang w:val="en-US" w:eastAsia="en-US"/>
              </w:rPr>
              <w:t>decembra</w:t>
            </w:r>
            <w:proofErr w:type="gramEnd"/>
            <w:r w:rsidRPr="00E942D4">
              <w:rPr>
                <w:sz w:val="16"/>
                <w:szCs w:val="16"/>
                <w:lang w:val="en-US" w:eastAsia="en-US"/>
              </w:rPr>
              <w:t xml:space="preserve"> 2002 o vykonávaní pravidiel hospodárskej súťaže ustanovených v článkoch 81 a 82 Zmluvy o fungovaní EÚ. </w:t>
            </w:r>
            <w:r w:rsidRPr="00E942D4">
              <w:rPr>
                <w:i/>
                <w:sz w:val="16"/>
                <w:szCs w:val="16"/>
                <w:lang w:val="en-US" w:eastAsia="en-US"/>
              </w:rPr>
              <w:t>Plánované opatrenie.</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Opatrenia na hlavné typy konkrétnych nedostatkov zistených Komisiou sú nasledovné:</w:t>
            </w:r>
          </w:p>
          <w:p w:rsidR="00C213E9" w:rsidRPr="00E942D4" w:rsidRDefault="00C213E9" w:rsidP="00C213E9">
            <w:pPr>
              <w:pStyle w:val="Style30"/>
              <w:widowControl/>
              <w:numPr>
                <w:ilvl w:val="0"/>
                <w:numId w:val="15"/>
              </w:numPr>
              <w:ind w:left="102" w:hanging="102"/>
              <w:jc w:val="both"/>
              <w:rPr>
                <w:sz w:val="16"/>
                <w:szCs w:val="16"/>
                <w:lang w:val="en-US" w:eastAsia="en-US"/>
              </w:rPr>
            </w:pPr>
            <w:r w:rsidRPr="00E942D4">
              <w:rPr>
                <w:b/>
                <w:sz w:val="16"/>
                <w:szCs w:val="16"/>
                <w:lang w:val="en-US" w:eastAsia="en-US"/>
              </w:rPr>
              <w:t xml:space="preserve">Dodatky k zmluvám: </w:t>
            </w:r>
            <w:r w:rsidRPr="00E942D4">
              <w:rPr>
                <w:sz w:val="16"/>
                <w:szCs w:val="16"/>
                <w:lang w:val="en-US" w:eastAsia="en-US"/>
              </w:rPr>
              <w:t xml:space="preserve">Úpravou zákona o VO je zabezpečený zákaz uzatvárania dodatkov v prípadoch, že tieto menia podstatným spôsobom predmet zákazky, alebo </w:t>
            </w:r>
            <w:r w:rsidRPr="00E942D4">
              <w:rPr>
                <w:sz w:val="16"/>
                <w:szCs w:val="16"/>
                <w:lang w:val="en-US" w:eastAsia="en-US"/>
              </w:rPr>
              <w:lastRenderedPageBreak/>
              <w:t xml:space="preserve">podmienky pôvodnej súťaže, alebo ktorými </w:t>
            </w:r>
            <w:proofErr w:type="gramStart"/>
            <w:r w:rsidRPr="00E942D4">
              <w:rPr>
                <w:sz w:val="16"/>
                <w:szCs w:val="16"/>
                <w:lang w:val="en-US" w:eastAsia="en-US"/>
              </w:rPr>
              <w:t>sa</w:t>
            </w:r>
            <w:proofErr w:type="gramEnd"/>
            <w:r w:rsidRPr="00E942D4">
              <w:rPr>
                <w:sz w:val="16"/>
                <w:szCs w:val="16"/>
                <w:lang w:val="en-US" w:eastAsia="en-US"/>
              </w:rPr>
              <w:t xml:space="preserve"> zvyšuje cena plnenia zákazky. </w:t>
            </w:r>
            <w:r w:rsidRPr="00E942D4">
              <w:rPr>
                <w:i/>
                <w:sz w:val="16"/>
                <w:szCs w:val="16"/>
                <w:lang w:val="en-US" w:eastAsia="en-US"/>
              </w:rPr>
              <w:t>Opatrenie prijaté.</w:t>
            </w:r>
          </w:p>
          <w:p w:rsidR="00C213E9" w:rsidRPr="00E942D4" w:rsidRDefault="00C213E9" w:rsidP="00C213E9">
            <w:pPr>
              <w:pStyle w:val="Style30"/>
              <w:widowControl/>
              <w:numPr>
                <w:ilvl w:val="0"/>
                <w:numId w:val="15"/>
              </w:numPr>
              <w:ind w:left="102" w:hanging="142"/>
              <w:jc w:val="both"/>
              <w:rPr>
                <w:sz w:val="16"/>
                <w:szCs w:val="16"/>
                <w:lang w:val="en-US" w:eastAsia="en-US"/>
              </w:rPr>
            </w:pPr>
            <w:r w:rsidRPr="00E942D4">
              <w:rPr>
                <w:b/>
                <w:sz w:val="16"/>
                <w:szCs w:val="16"/>
                <w:lang w:val="en-US" w:eastAsia="en-US"/>
              </w:rPr>
              <w:t>Konflikt záujmov:</w:t>
            </w:r>
            <w:r w:rsidRPr="00E942D4">
              <w:rPr>
                <w:sz w:val="16"/>
                <w:szCs w:val="16"/>
                <w:lang w:val="en-US" w:eastAsia="en-US"/>
              </w:rPr>
              <w:t xml:space="preserve">  Problematika bude riešená </w:t>
            </w:r>
            <w:proofErr w:type="gramStart"/>
            <w:r w:rsidRPr="00E942D4">
              <w:rPr>
                <w:sz w:val="16"/>
                <w:szCs w:val="16"/>
                <w:lang w:val="en-US" w:eastAsia="en-US"/>
              </w:rPr>
              <w:t>na</w:t>
            </w:r>
            <w:proofErr w:type="gramEnd"/>
            <w:r w:rsidRPr="00E942D4">
              <w:rPr>
                <w:sz w:val="16"/>
                <w:szCs w:val="16"/>
                <w:lang w:val="en-US" w:eastAsia="en-US"/>
              </w:rPr>
              <w:t xml:space="preserve"> úrovni legislatívnej a úrovni systémovej. Na úrovni legislatívnej SR </w:t>
            </w:r>
            <w:r w:rsidRPr="00E942D4">
              <w:rPr>
                <w:sz w:val="16"/>
                <w:szCs w:val="16"/>
                <w:lang w:val="en-US" w:eastAsia="en-US"/>
              </w:rPr>
              <w:br/>
              <w:t xml:space="preserve">v transpozičnej lehote plne transponuje úpravu konfliktu záujmov vychádzajúci z novej smernice EÚ k verejnému obstarávaniu. Na úrovni systému riadenia a kontroly budú zadefinované postupy výkonu administratívnej kontroly RO pre identifikovanie konfliktu záujmov a jeho ďalšie posúdenie a spracovanie. </w:t>
            </w:r>
            <w:r w:rsidRPr="00E942D4">
              <w:rPr>
                <w:i/>
                <w:sz w:val="16"/>
                <w:szCs w:val="16"/>
                <w:lang w:val="en-US" w:eastAsia="en-US"/>
              </w:rPr>
              <w:t>Plánované opatrenie.</w:t>
            </w:r>
          </w:p>
          <w:p w:rsidR="00C213E9" w:rsidRPr="00E942D4" w:rsidRDefault="00C213E9" w:rsidP="00C213E9">
            <w:pPr>
              <w:pStyle w:val="Style30"/>
              <w:widowControl/>
              <w:numPr>
                <w:ilvl w:val="0"/>
                <w:numId w:val="15"/>
              </w:numPr>
              <w:ind w:left="102" w:hanging="142"/>
              <w:jc w:val="both"/>
              <w:rPr>
                <w:sz w:val="16"/>
                <w:szCs w:val="16"/>
                <w:lang w:val="en-US" w:eastAsia="en-US"/>
              </w:rPr>
            </w:pPr>
            <w:r w:rsidRPr="00E942D4">
              <w:rPr>
                <w:b/>
                <w:sz w:val="16"/>
                <w:szCs w:val="16"/>
                <w:lang w:val="en-US" w:eastAsia="en-US"/>
              </w:rPr>
              <w:t>Nedostatočná hospodárska súťaž</w:t>
            </w:r>
            <w:r w:rsidRPr="00E942D4">
              <w:rPr>
                <w:sz w:val="16"/>
                <w:szCs w:val="16"/>
                <w:lang w:val="en-US" w:eastAsia="en-US"/>
              </w:rPr>
              <w:t xml:space="preserve"> – predloženie len 1 ponuky: Tento nedostatok bol riešený </w:t>
            </w:r>
            <w:proofErr w:type="gramStart"/>
            <w:r w:rsidRPr="00E942D4">
              <w:rPr>
                <w:sz w:val="16"/>
                <w:szCs w:val="16"/>
                <w:lang w:val="en-US" w:eastAsia="en-US"/>
              </w:rPr>
              <w:t>na</w:t>
            </w:r>
            <w:proofErr w:type="gramEnd"/>
            <w:r w:rsidRPr="00E942D4">
              <w:rPr>
                <w:sz w:val="16"/>
                <w:szCs w:val="16"/>
                <w:lang w:val="en-US" w:eastAsia="en-US"/>
              </w:rPr>
              <w:t xml:space="preserve"> úrovni legislatívnej a úrovni systémovej. Na úrovni legislatívnej bol novelou zákona o verejnom obstarávaní ustanovená možnosť verejného obstarávateľa zrušiť postup zadávania zákazky </w:t>
            </w:r>
            <w:r w:rsidRPr="00E942D4">
              <w:rPr>
                <w:sz w:val="16"/>
                <w:szCs w:val="16"/>
                <w:lang w:val="en-US" w:eastAsia="en-US"/>
              </w:rPr>
              <w:br/>
              <w:t xml:space="preserve">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Zároveň bude ochrana hospodárskej súťaže posilnená spoluprácou subjektov kontroly s Protimonopolným úradom SR. </w:t>
            </w:r>
            <w:r w:rsidRPr="00E942D4">
              <w:rPr>
                <w:i/>
                <w:sz w:val="16"/>
                <w:szCs w:val="16"/>
                <w:lang w:val="en-US" w:eastAsia="en-US"/>
              </w:rPr>
              <w:t>Plánované opatrenie.</w:t>
            </w:r>
          </w:p>
          <w:p w:rsidR="00C213E9" w:rsidRPr="00E942D4" w:rsidRDefault="00C213E9" w:rsidP="00C213E9">
            <w:pPr>
              <w:pStyle w:val="Style30"/>
              <w:widowControl/>
              <w:numPr>
                <w:ilvl w:val="0"/>
                <w:numId w:val="15"/>
              </w:numPr>
              <w:ind w:left="102" w:hanging="142"/>
              <w:jc w:val="both"/>
              <w:rPr>
                <w:sz w:val="16"/>
                <w:szCs w:val="16"/>
                <w:lang w:val="en-US" w:eastAsia="en-US"/>
              </w:rPr>
            </w:pPr>
            <w:r w:rsidRPr="00E942D4">
              <w:rPr>
                <w:b/>
                <w:sz w:val="16"/>
                <w:szCs w:val="16"/>
                <w:lang w:val="en-US" w:eastAsia="en-US"/>
              </w:rPr>
              <w:t xml:space="preserve">Určovanie lehoty </w:t>
            </w:r>
            <w:proofErr w:type="gramStart"/>
            <w:r w:rsidRPr="00E942D4">
              <w:rPr>
                <w:b/>
                <w:sz w:val="16"/>
                <w:szCs w:val="16"/>
                <w:lang w:val="en-US" w:eastAsia="en-US"/>
              </w:rPr>
              <w:t>na</w:t>
            </w:r>
            <w:proofErr w:type="gramEnd"/>
            <w:r w:rsidRPr="00E942D4">
              <w:rPr>
                <w:b/>
                <w:sz w:val="16"/>
                <w:szCs w:val="16"/>
                <w:lang w:val="en-US" w:eastAsia="en-US"/>
              </w:rPr>
              <w:t xml:space="preserve"> vyžiadanie súťažných podkladov</w:t>
            </w:r>
            <w:r w:rsidRPr="00E942D4">
              <w:rPr>
                <w:sz w:val="16"/>
                <w:szCs w:val="16"/>
                <w:lang w:val="en-US" w:eastAsia="en-US"/>
              </w:rPr>
              <w:t xml:space="preserve">: Boli upravené elektronické formuláre - Oznámenia o vyhlásení verejného obstarávania tak, aby bola lehota na vyžiadanie SP zhodná s lehotou na predkladanie ponúk. Uvedené opatrenie úplne odstránilo možnosť skracovať lehotu </w:t>
            </w:r>
            <w:proofErr w:type="gramStart"/>
            <w:r w:rsidRPr="00E942D4">
              <w:rPr>
                <w:sz w:val="16"/>
                <w:szCs w:val="16"/>
                <w:lang w:val="en-US" w:eastAsia="en-US"/>
              </w:rPr>
              <w:t>na</w:t>
            </w:r>
            <w:proofErr w:type="gramEnd"/>
            <w:r w:rsidRPr="00E942D4">
              <w:rPr>
                <w:sz w:val="16"/>
                <w:szCs w:val="16"/>
                <w:lang w:val="en-US" w:eastAsia="en-US"/>
              </w:rPr>
              <w:t xml:space="preserve"> vyžiadanie súťažných podkladov. Novelou zákona o VO bola zavedená povinnosť zverejňovania súťažných podkladov </w:t>
            </w:r>
            <w:r w:rsidRPr="00E942D4">
              <w:rPr>
                <w:sz w:val="16"/>
                <w:szCs w:val="16"/>
                <w:lang w:val="en-US" w:eastAsia="en-US"/>
              </w:rPr>
              <w:br/>
              <w:t xml:space="preserve">v profile verejného obstarávateľa. Zároveň všetci prijímatelia boli usmernení zo strany RO o neobmedzovaní prístupu záujemcov k súťažným podkladom určovaním lehôt </w:t>
            </w:r>
            <w:proofErr w:type="gramStart"/>
            <w:r w:rsidRPr="00E942D4">
              <w:rPr>
                <w:sz w:val="16"/>
                <w:szCs w:val="16"/>
                <w:lang w:val="en-US" w:eastAsia="en-US"/>
              </w:rPr>
              <w:t>na</w:t>
            </w:r>
            <w:proofErr w:type="gramEnd"/>
            <w:r w:rsidRPr="00E942D4">
              <w:rPr>
                <w:sz w:val="16"/>
                <w:szCs w:val="16"/>
                <w:lang w:val="en-US" w:eastAsia="en-US"/>
              </w:rPr>
              <w:t xml:space="preserve"> vyžiadanie súťažných podkladov. </w:t>
            </w:r>
            <w:r w:rsidRPr="00E942D4">
              <w:rPr>
                <w:i/>
                <w:sz w:val="16"/>
                <w:szCs w:val="16"/>
                <w:lang w:val="en-US" w:eastAsia="en-US"/>
              </w:rPr>
              <w:t>Opatrenie prijaté</w:t>
            </w:r>
            <w:r w:rsidRPr="00E942D4">
              <w:rPr>
                <w:sz w:val="16"/>
                <w:szCs w:val="16"/>
                <w:lang w:val="en-US" w:eastAsia="en-US"/>
              </w:rPr>
              <w:t>.</w:t>
            </w:r>
          </w:p>
          <w:p w:rsidR="00C213E9" w:rsidRPr="00E942D4" w:rsidRDefault="00C213E9" w:rsidP="00C213E9">
            <w:pPr>
              <w:pStyle w:val="Style30"/>
              <w:widowControl/>
              <w:numPr>
                <w:ilvl w:val="0"/>
                <w:numId w:val="15"/>
              </w:numPr>
              <w:ind w:left="102" w:hanging="142"/>
              <w:jc w:val="both"/>
              <w:rPr>
                <w:i/>
                <w:sz w:val="16"/>
                <w:szCs w:val="16"/>
                <w:lang w:val="en-US" w:eastAsia="en-US"/>
              </w:rPr>
            </w:pPr>
            <w:r w:rsidRPr="00E942D4">
              <w:rPr>
                <w:b/>
                <w:sz w:val="16"/>
                <w:szCs w:val="16"/>
                <w:lang w:val="en-US" w:eastAsia="en-US"/>
              </w:rPr>
              <w:t>Diskriminačné podmienky súťaže</w:t>
            </w:r>
            <w:r w:rsidRPr="00E942D4">
              <w:rPr>
                <w:sz w:val="16"/>
                <w:szCs w:val="16"/>
                <w:lang w:val="en-US" w:eastAsia="en-US"/>
              </w:rPr>
              <w:t xml:space="preserve">: Na odstránenie, resp. identifikáciu diskriminačných podmienok súťaže sú zamerané viaceré z vyššie uvedených opatrení, ako napr. </w:t>
            </w:r>
            <w:proofErr w:type="gramStart"/>
            <w:r w:rsidRPr="00E942D4">
              <w:rPr>
                <w:sz w:val="16"/>
                <w:szCs w:val="16"/>
                <w:lang w:val="en-US" w:eastAsia="en-US"/>
              </w:rPr>
              <w:t>spolupráca</w:t>
            </w:r>
            <w:proofErr w:type="gramEnd"/>
            <w:r w:rsidRPr="00E942D4">
              <w:rPr>
                <w:sz w:val="16"/>
                <w:szCs w:val="16"/>
                <w:lang w:val="en-US" w:eastAsia="en-US"/>
              </w:rPr>
              <w:t xml:space="preserve"> s ÚVO, ex ante kontrola oznámení a súťažných podkladov pred vyhlásením súťaže a aj opatrenia uvedené pri časti odborných príprav zamestnancov a využitia technickej pomoci pre zavádzanie a uplatňovanie pravidiel </w:t>
            </w:r>
            <w:r w:rsidRPr="00E942D4">
              <w:rPr>
                <w:sz w:val="16"/>
                <w:szCs w:val="16"/>
                <w:lang w:val="en-US" w:eastAsia="en-US"/>
              </w:rPr>
              <w:lastRenderedPageBreak/>
              <w:t xml:space="preserve">EÚ v oblasti verejného obstarávania (napr. školenia zamestnancov, školenia prijímateľov, zverejňovanie a informovanie o zistených nedostatkoch). </w:t>
            </w:r>
            <w:r w:rsidRPr="00E942D4">
              <w:rPr>
                <w:i/>
                <w:sz w:val="16"/>
                <w:szCs w:val="16"/>
                <w:lang w:val="en-US" w:eastAsia="en-US"/>
              </w:rPr>
              <w:t>Plánované opatrenie.</w:t>
            </w:r>
          </w:p>
          <w:p w:rsidR="00C213E9" w:rsidRPr="00E942D4" w:rsidRDefault="00C213E9" w:rsidP="00412E25">
            <w:pPr>
              <w:rPr>
                <w:sz w:val="16"/>
                <w:szCs w:val="16"/>
                <w:lang w:val="en-US" w:eastAsia="sk-SK"/>
              </w:rPr>
            </w:pPr>
          </w:p>
        </w:tc>
      </w:tr>
      <w:tr w:rsidR="00C213E9" w:rsidRPr="00E942D4" w:rsidTr="00412E25">
        <w:trPr>
          <w:trHeight w:val="164"/>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rPr>
                <w:sz w:val="16"/>
                <w:szCs w:val="16"/>
                <w:lang w:val="en-US" w:eastAsia="sk-SK"/>
              </w:rPr>
            </w:pPr>
            <w:r w:rsidRPr="00E942D4">
              <w:rPr>
                <w:sz w:val="16"/>
                <w:szCs w:val="16"/>
                <w:lang w:val="en-US" w:eastAsia="sk-SK"/>
              </w:rPr>
              <w:t>Opatrenia, ktorými sa zabezpečia transparentné postupy prideľovania zákaziek.</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pStyle w:val="Style30"/>
              <w:jc w:val="both"/>
              <w:rPr>
                <w:i/>
                <w:sz w:val="16"/>
                <w:szCs w:val="16"/>
                <w:lang w:val="en-US" w:eastAsia="en-US"/>
              </w:rPr>
            </w:pPr>
            <w:r w:rsidRPr="00E942D4">
              <w:rPr>
                <w:sz w:val="16"/>
                <w:szCs w:val="16"/>
                <w:lang w:val="en-US" w:eastAsia="en-US"/>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kritériu 1. </w:t>
            </w:r>
            <w:r w:rsidRPr="00E942D4">
              <w:rPr>
                <w:i/>
                <w:sz w:val="16"/>
                <w:szCs w:val="16"/>
                <w:lang w:val="en-US" w:eastAsia="en-US"/>
              </w:rPr>
              <w:t>Opatrenie čiastočne prijaté.</w:t>
            </w:r>
          </w:p>
          <w:p w:rsidR="00C213E9" w:rsidRPr="00E942D4" w:rsidRDefault="00C213E9" w:rsidP="00412E25">
            <w:pPr>
              <w:rPr>
                <w:sz w:val="16"/>
                <w:szCs w:val="16"/>
                <w:lang w:val="en-US" w:eastAsia="sk-SK"/>
              </w:rPr>
            </w:pPr>
          </w:p>
        </w:tc>
      </w:tr>
      <w:tr w:rsidR="00C213E9" w:rsidRPr="00E942D4" w:rsidTr="00412E25">
        <w:trPr>
          <w:trHeight w:val="164"/>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4"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odbornej prípravy </w:t>
            </w:r>
            <w:proofErr w:type="gramStart"/>
            <w:r w:rsidRPr="00E942D4">
              <w:rPr>
                <w:sz w:val="16"/>
                <w:szCs w:val="16"/>
                <w:lang w:val="en-US" w:eastAsia="sk-SK"/>
              </w:rPr>
              <w:t>a</w:t>
            </w:r>
            <w:proofErr w:type="gramEnd"/>
            <w:r w:rsidRPr="00E942D4">
              <w:rPr>
                <w:sz w:val="16"/>
                <w:szCs w:val="16"/>
                <w:lang w:val="en-US" w:eastAsia="sk-SK"/>
              </w:rPr>
              <w:t xml:space="preserve"> informovanie zamestnancov zapojených do vykonávania EŠIF.</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V zmysle uznesenia vlády SR č. 21/2013 Úrad pre verejné obstarávanie v spolupráci s každým riadiacim orgánom v periodicite pol </w:t>
            </w:r>
            <w:r w:rsidRPr="00E942D4">
              <w:rPr>
                <w:sz w:val="16"/>
                <w:szCs w:val="16"/>
                <w:lang w:val="en-US" w:eastAsia="sk-SK"/>
              </w:rPr>
              <w:lastRenderedPageBreak/>
              <w:t>roka vypracováva správu o výsledkoch kontrol a auditov v oblasti verejného obstarávania a táto je zverejnená:</w:t>
            </w:r>
          </w:p>
          <w:p w:rsidR="00C213E9" w:rsidRPr="00E942D4" w:rsidRDefault="00C64B54" w:rsidP="00412E25">
            <w:pPr>
              <w:rPr>
                <w:sz w:val="16"/>
                <w:szCs w:val="16"/>
                <w:lang w:val="en-US"/>
              </w:rPr>
            </w:pPr>
            <w:hyperlink r:id="rId15" w:history="1">
              <w:r w:rsidR="00C213E9" w:rsidRPr="00E942D4">
                <w:rPr>
                  <w:rStyle w:val="Hypertextovprepojenie"/>
                  <w:sz w:val="16"/>
                  <w:szCs w:val="16"/>
                  <w:lang w:val="en-US"/>
                </w:rPr>
                <w:t>http://www.rokovania.sk/Rokovanie.aspx/BodRokovaniaDetail?idMaterial=21941</w:t>
              </w:r>
            </w:hyperlink>
          </w:p>
          <w:p w:rsidR="00C213E9" w:rsidRPr="00E942D4" w:rsidRDefault="00C213E9" w:rsidP="00412E25">
            <w:pPr>
              <w:rPr>
                <w:sz w:val="16"/>
                <w:szCs w:val="16"/>
                <w:lang w:val="en-US"/>
              </w:rPr>
            </w:pPr>
          </w:p>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t xml:space="preserve">(napr. </w:t>
            </w:r>
            <w:hyperlink r:id="rId16" w:history="1">
              <w:r w:rsidRPr="00E942D4">
                <w:rPr>
                  <w:rStyle w:val="Hypertextovprepojenie"/>
                  <w:sz w:val="16"/>
                  <w:szCs w:val="16"/>
                  <w:lang w:val="en-US" w:eastAsia="sk-SK"/>
                </w:rPr>
                <w:t>http://www.opzp.sk/dokumenty/projektove-dokumenty/rozhodnutia-uvo-sr-v-procesoch-vo-v-ramci-projketov-op-zp-v-programovom-obdobi-2007-2013/</w:t>
              </w:r>
            </w:hyperlink>
            <w:r w:rsidRPr="00E942D4">
              <w:rPr>
                <w:sz w:val="16"/>
                <w:szCs w:val="16"/>
                <w:lang w:val="en-US" w:eastAsia="sk-SK"/>
              </w:rPr>
              <w:t>) alebo (</w:t>
            </w:r>
            <w:hyperlink r:id="rId17" w:history="1">
              <w:r w:rsidRPr="00E942D4">
                <w:rPr>
                  <w:rStyle w:val="Hypertextovprepojenie"/>
                  <w:sz w:val="16"/>
                  <w:szCs w:val="16"/>
                  <w:lang w:val="en-US" w:eastAsia="sk-SK"/>
                </w:rPr>
                <w:t>http://www.ropka.sk/sk/verejne-obstaravania/</w:t>
              </w:r>
            </w:hyperlink>
            <w:r w:rsidRPr="00E942D4">
              <w:rPr>
                <w:sz w:val="16"/>
                <w:szCs w:val="16"/>
                <w:lang w:val="en-US" w:eastAsia="sk-SK"/>
              </w:rPr>
              <w:t>)</w:t>
            </w:r>
          </w:p>
          <w:p w:rsidR="00C213E9" w:rsidRPr="00E942D4" w:rsidRDefault="00C213E9" w:rsidP="00412E25">
            <w:pPr>
              <w:rPr>
                <w:sz w:val="16"/>
                <w:szCs w:val="16"/>
                <w:lang w:val="en-US"/>
              </w:rPr>
            </w:pPr>
          </w:p>
          <w:p w:rsidR="00C213E9" w:rsidRPr="00E942D4" w:rsidRDefault="00C64B54" w:rsidP="00412E25">
            <w:pPr>
              <w:rPr>
                <w:sz w:val="16"/>
                <w:szCs w:val="16"/>
                <w:lang w:val="en-US" w:eastAsia="sk-SK"/>
              </w:rPr>
            </w:pPr>
            <w:hyperlink r:id="rId18" w:history="1">
              <w:r w:rsidR="00C213E9" w:rsidRPr="00E942D4">
                <w:rPr>
                  <w:rStyle w:val="Hypertextovprepojenie"/>
                  <w:sz w:val="16"/>
                  <w:szCs w:val="16"/>
                  <w:lang w:val="en-US"/>
                </w:rPr>
                <w:t>http://www.uvo.gov.sk/za-obdobie-od-1.1.2013-do-30.6.2013</w:t>
              </w:r>
            </w:hyperlink>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lastRenderedPageBreak/>
              <w:t xml:space="preserve">Zabezpečenie školení CKO týkajúce sa postupov administratívnej kontroly verejného obstarávania v rámci systému riadenia, prezentovanie najčastejších nedostatkov identifikovaných pri kontrolách verejného obstarávania. CKO už v súčasnosti zabezpečuje školenia pre RO/SORO týkajúce sa postupov administratívnej kontroly verejného obstarávania v rámci systému riadenia, prezentovanie najčastejších nedostatkov identifikovaných pri kontrolách verejného obstarávania, výklad k metodike CKO týkajúcej sa verejného obstarávania. Za rok 2013 bolo takto vyškolených 179 zamestnancov. V roku 2014 CKO rovnako plánuje organizovať a zabezpečovať školenia tohto zamerania. </w:t>
            </w:r>
            <w:r w:rsidRPr="00E942D4">
              <w:rPr>
                <w:i/>
                <w:sz w:val="16"/>
                <w:szCs w:val="16"/>
                <w:lang w:val="en-US" w:eastAsia="sk-SK"/>
              </w:rPr>
              <w:t>Opatrenie prijaté.</w:t>
            </w:r>
            <w:r w:rsidRPr="00E942D4">
              <w:rPr>
                <w:sz w:val="16"/>
                <w:szCs w:val="16"/>
                <w:lang w:val="en-US" w:eastAsia="sk-SK"/>
              </w:rPr>
              <w:t xml:space="preserve"> </w:t>
            </w:r>
          </w:p>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t xml:space="preserve">Zavedenie jednotného systému vzdelávania zamestnancov </w:t>
            </w:r>
            <w:r w:rsidRPr="00E942D4">
              <w:rPr>
                <w:sz w:val="16"/>
                <w:szCs w:val="16"/>
                <w:lang w:val="en-US" w:eastAsia="sk-SK"/>
              </w:rPr>
              <w:br/>
              <w:t xml:space="preserve">v rámci Systému riadenia a kontroly EŠIF. RO bude povinné zabezpečiť pre všetkých zamestnancov zúčastnených na implementácii fondov pravidelnú odbornú prípravu </w:t>
            </w:r>
            <w:r w:rsidRPr="00E942D4">
              <w:rPr>
                <w:sz w:val="16"/>
                <w:szCs w:val="16"/>
                <w:lang w:val="en-US" w:eastAsia="sk-SK"/>
              </w:rPr>
              <w:br/>
              <w:t xml:space="preserve">a školenia, pričom títo zamestnanci budú povinní sa tohto vzdelávania zúčastniť. Systém vzdelávania bude nastavený </w:t>
            </w:r>
            <w:r w:rsidRPr="00E942D4">
              <w:rPr>
                <w:sz w:val="16"/>
                <w:szCs w:val="16"/>
                <w:lang w:val="en-US" w:eastAsia="sk-SK"/>
              </w:rPr>
              <w:br/>
              <w:t xml:space="preserve">s dôrazom na zabezpečenie cieleného odborného vzdelávania pre konkrétnu skupinu zamestnancov (napr. </w:t>
            </w:r>
            <w:r w:rsidRPr="00E942D4">
              <w:rPr>
                <w:sz w:val="16"/>
                <w:szCs w:val="16"/>
                <w:lang w:val="en-US" w:eastAsia="sk-SK"/>
              </w:rPr>
              <w:lastRenderedPageBreak/>
              <w:t xml:space="preserve">kontrolórov VO). Uvedená odborná príprava sa týka školení CKO, školení ÚVO a tiež školení organizovanými Protimonopolným úradom SR vo veci ochrany hospodárskej súťaže. </w:t>
            </w:r>
            <w:r w:rsidRPr="00E942D4">
              <w:rPr>
                <w:i/>
                <w:sz w:val="16"/>
                <w:szCs w:val="16"/>
                <w:lang w:val="en-US" w:eastAsia="sk-SK"/>
              </w:rPr>
              <w:t>Opatrenie plánované.</w:t>
            </w:r>
            <w:r w:rsidRPr="00E942D4">
              <w:rPr>
                <w:sz w:val="16"/>
                <w:szCs w:val="16"/>
                <w:lang w:val="en-US" w:eastAsia="sk-SK"/>
              </w:rPr>
              <w:t xml:space="preserve"> </w:t>
            </w:r>
          </w:p>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t xml:space="preserve">Tieto formy zverejňovania šírenia informácií o nedostatkoch zistených pri kontrole VO budú využívané aj v PO 2014 - 2020, pričom dôraz bude kladený na ich lepšiu vypovedaciu hodnotu. </w:t>
            </w:r>
          </w:p>
          <w:p w:rsidR="00C213E9" w:rsidRPr="00E942D4" w:rsidRDefault="00C213E9" w:rsidP="00412E25">
            <w:pPr>
              <w:autoSpaceDE w:val="0"/>
              <w:autoSpaceDN w:val="0"/>
              <w:adjustRightInd w:val="0"/>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Navrhuje sa tiež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 </w:t>
            </w:r>
            <w:proofErr w:type="gramStart"/>
            <w:r w:rsidRPr="00E942D4">
              <w:rPr>
                <w:sz w:val="16"/>
                <w:szCs w:val="16"/>
                <w:lang w:val="en-US" w:eastAsia="sk-SK"/>
              </w:rPr>
              <w:t>a</w:t>
            </w:r>
            <w:proofErr w:type="gramEnd"/>
            <w:r w:rsidRPr="00E942D4">
              <w:rPr>
                <w:sz w:val="16"/>
                <w:szCs w:val="16"/>
                <w:lang w:val="en-US" w:eastAsia="sk-SK"/>
              </w:rPr>
              <w:t xml:space="preserve"> usmernení prispôsobených podľa potrieb implementácie fondov EÚ). Jednoznačnou výhodou zriadenia tohto orgánu bude okamžité identifikovanie prípadných závažných pochybení (systémových nezrovnalostí) v postupoch RO/SORO pri kontrole VO </w:t>
            </w:r>
            <w:proofErr w:type="gramStart"/>
            <w:r w:rsidRPr="00E942D4">
              <w:rPr>
                <w:sz w:val="16"/>
                <w:szCs w:val="16"/>
                <w:lang w:val="en-US" w:eastAsia="sk-SK"/>
              </w:rPr>
              <w:t>a</w:t>
            </w:r>
            <w:proofErr w:type="gramEnd"/>
            <w:r w:rsidRPr="00E942D4">
              <w:rPr>
                <w:sz w:val="16"/>
                <w:szCs w:val="16"/>
                <w:lang w:val="en-US" w:eastAsia="sk-SK"/>
              </w:rPr>
              <w:t xml:space="preserve">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verejné obstarávania (pri spoločnom postupe sa zabezpečí rýchlejšia </w:t>
            </w:r>
            <w:proofErr w:type="gramStart"/>
            <w:r w:rsidRPr="00E942D4">
              <w:rPr>
                <w:sz w:val="16"/>
                <w:szCs w:val="16"/>
                <w:lang w:val="en-US" w:eastAsia="sk-SK"/>
              </w:rPr>
              <w:t>a</w:t>
            </w:r>
            <w:proofErr w:type="gramEnd"/>
            <w:r w:rsidRPr="00E942D4">
              <w:rPr>
                <w:sz w:val="16"/>
                <w:szCs w:val="16"/>
                <w:lang w:val="en-US" w:eastAsia="sk-SK"/>
              </w:rPr>
              <w:t xml:space="preserve"> efektívna reakcia na identifikované chyby). </w:t>
            </w:r>
            <w:r w:rsidRPr="00E942D4">
              <w:rPr>
                <w:i/>
                <w:sz w:val="16"/>
                <w:szCs w:val="16"/>
                <w:lang w:val="en-US" w:eastAsia="sk-SK"/>
              </w:rPr>
              <w:t>Plánované opatrenie.</w:t>
            </w:r>
          </w:p>
        </w:tc>
      </w:tr>
      <w:tr w:rsidR="00C213E9" w:rsidRPr="00E942D4" w:rsidTr="00412E25">
        <w:trPr>
          <w:trHeight w:val="164"/>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4" w:space="0" w:color="auto"/>
              <w:left w:val="single" w:sz="4" w:space="0" w:color="auto"/>
              <w:bottom w:val="single" w:sz="1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pravidiel Únie o verejnom obstarávaní.</w:t>
            </w:r>
          </w:p>
        </w:tc>
        <w:tc>
          <w:tcPr>
            <w:tcW w:w="850" w:type="dxa"/>
            <w:tcBorders>
              <w:top w:val="single" w:sz="4"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12" w:space="0" w:color="auto"/>
              <w:right w:val="single" w:sz="4" w:space="0" w:color="auto"/>
            </w:tcBorders>
          </w:tcPr>
          <w:p w:rsidR="00C213E9" w:rsidRPr="00E942D4" w:rsidRDefault="00C213E9" w:rsidP="00412E25">
            <w:pPr>
              <w:rPr>
                <w:i/>
                <w:sz w:val="16"/>
                <w:szCs w:val="16"/>
                <w:lang w:val="en-US" w:eastAsia="sk-SK"/>
              </w:rPr>
            </w:pPr>
            <w:r w:rsidRPr="00E942D4">
              <w:rPr>
                <w:i/>
                <w:sz w:val="16"/>
                <w:szCs w:val="16"/>
                <w:lang w:val="en-US" w:eastAsia="sk-SK"/>
              </w:rPr>
              <w:t>Úrad pre verejné obstarávanie</w:t>
            </w:r>
          </w:p>
          <w:p w:rsidR="00C213E9" w:rsidRPr="00E942D4" w:rsidRDefault="00C64B54" w:rsidP="00412E25">
            <w:pPr>
              <w:rPr>
                <w:sz w:val="16"/>
                <w:szCs w:val="16"/>
                <w:lang w:val="en-US" w:eastAsia="sk-SK"/>
              </w:rPr>
            </w:pPr>
            <w:hyperlink r:id="rId19" w:history="1">
              <w:r w:rsidR="00C213E9" w:rsidRPr="00E942D4">
                <w:rPr>
                  <w:rStyle w:val="Hypertextovprepojenie"/>
                  <w:sz w:val="16"/>
                  <w:szCs w:val="16"/>
                  <w:lang w:val="en-US" w:eastAsia="sk-SK"/>
                </w:rPr>
                <w:t>http://www.uvo.gov.sk/domov</w:t>
              </w:r>
            </w:hyperlink>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Metodické usmernenia (ÚVO)</w:t>
            </w:r>
          </w:p>
          <w:p w:rsidR="00C213E9" w:rsidRPr="00E942D4" w:rsidRDefault="00C213E9" w:rsidP="00412E25">
            <w:pPr>
              <w:rPr>
                <w:sz w:val="16"/>
                <w:szCs w:val="16"/>
                <w:lang w:val="en-US" w:eastAsia="sk-SK"/>
              </w:rPr>
            </w:pPr>
            <w:r w:rsidRPr="00E942D4">
              <w:rPr>
                <w:sz w:val="16"/>
                <w:szCs w:val="16"/>
                <w:lang w:val="en-US" w:eastAsia="sk-SK"/>
              </w:rPr>
              <w:t>(</w:t>
            </w:r>
            <w:hyperlink r:id="rId20" w:history="1">
              <w:r w:rsidRPr="00E942D4">
                <w:rPr>
                  <w:rStyle w:val="Hypertextovprepojenie"/>
                  <w:sz w:val="16"/>
                  <w:szCs w:val="16"/>
                  <w:lang w:val="en-US" w:eastAsia="sk-SK"/>
                </w:rPr>
                <w:t>http://www.uvo.gov.sk/metodicke-usmernenia</w:t>
              </w:r>
            </w:hyperlink>
          </w:p>
        </w:tc>
        <w:tc>
          <w:tcPr>
            <w:tcW w:w="4111" w:type="dxa"/>
            <w:tcBorders>
              <w:top w:val="single" w:sz="4" w:space="0" w:color="auto"/>
              <w:left w:val="single" w:sz="4" w:space="0" w:color="auto"/>
              <w:bottom w:val="single" w:sz="12"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lastRenderedPageBreak/>
              <w:t xml:space="preserve">ÚVO metodicky usmerňuje všetkých, ktorí sa zúčastňujú na VO. </w:t>
            </w:r>
          </w:p>
          <w:p w:rsidR="00C213E9" w:rsidRPr="00E942D4" w:rsidRDefault="00C213E9" w:rsidP="00412E25">
            <w:pPr>
              <w:rPr>
                <w:sz w:val="16"/>
                <w:szCs w:val="16"/>
                <w:lang w:val="en-US" w:eastAsia="sk-SK"/>
              </w:rPr>
            </w:pPr>
            <w:r w:rsidRPr="00E942D4">
              <w:rPr>
                <w:sz w:val="16"/>
                <w:szCs w:val="16"/>
                <w:lang w:val="en-US" w:eastAsia="sk-SK"/>
              </w:rPr>
              <w:t xml:space="preserve">Pre zvýšenie spolupráce subjektov štátnej správy participujúcich v oblasti VO a kontroly hospodárskej súťaže bude táto spolupráca posilnená medzi ÚVO </w:t>
            </w:r>
            <w:r w:rsidRPr="00E942D4">
              <w:rPr>
                <w:sz w:val="16"/>
                <w:szCs w:val="16"/>
                <w:lang w:val="en-US" w:eastAsia="sk-SK"/>
              </w:rPr>
              <w:br/>
              <w:t>a Protimonopolnými úradom SR, a to aj na úrovni zabezpečenia administratívnych kapacít týchto subjektov, prostredníctvom technickej pomoci.</w:t>
            </w:r>
          </w:p>
          <w:p w:rsidR="00C213E9" w:rsidRPr="00E942D4" w:rsidRDefault="00C213E9" w:rsidP="00412E25">
            <w:pPr>
              <w:rPr>
                <w:sz w:val="16"/>
                <w:szCs w:val="16"/>
                <w:lang w:val="en-US" w:eastAsia="sk-SK"/>
              </w:rPr>
            </w:pPr>
            <w:r w:rsidRPr="00E942D4">
              <w:rPr>
                <w:sz w:val="16"/>
                <w:szCs w:val="16"/>
                <w:lang w:val="en-US" w:eastAsia="sk-SK"/>
              </w:rPr>
              <w:t xml:space="preserve">V priebehu roku 2014 si zvýšené nároky na spoluprácu </w:t>
            </w:r>
            <w:r w:rsidRPr="00E942D4">
              <w:rPr>
                <w:sz w:val="16"/>
                <w:szCs w:val="16"/>
                <w:lang w:val="en-US" w:eastAsia="sk-SK"/>
              </w:rPr>
              <w:br/>
              <w:t>a kontrolnú činnosť ÚVO vyžiadajú potrebu navýšenia personálnych kapacít o cca 25 zamestnancov, ktorí budú prijímaní postupne v závislosti od množstva požadovanej činnosti zo strany CKO a RO.</w:t>
            </w:r>
          </w:p>
          <w:p w:rsidR="00C213E9" w:rsidRPr="00E942D4" w:rsidRDefault="00C213E9" w:rsidP="00412E25">
            <w:pPr>
              <w:rPr>
                <w:sz w:val="16"/>
                <w:szCs w:val="16"/>
                <w:lang w:val="en-US" w:eastAsia="sk-SK"/>
              </w:rPr>
            </w:pPr>
            <w:r w:rsidRPr="00E942D4">
              <w:rPr>
                <w:sz w:val="16"/>
                <w:szCs w:val="16"/>
                <w:lang w:val="en-US" w:eastAsia="sk-SK"/>
              </w:rPr>
              <w:t xml:space="preserve">ÚVO pre účely efektívnejšieho riadenia tejto spolupráce a </w:t>
            </w:r>
            <w:r w:rsidRPr="00E942D4">
              <w:rPr>
                <w:sz w:val="16"/>
                <w:szCs w:val="16"/>
                <w:lang w:val="en-US" w:eastAsia="sk-SK"/>
              </w:rPr>
              <w:lastRenderedPageBreak/>
              <w:t xml:space="preserve">pre dôslednejšie uplatňovanie pravidiel EÚ v oblasti verejného obstarávania v rámci činností súvisiacich s implementáciou EÚ fondov, poverilo týmito agendami </w:t>
            </w:r>
            <w:proofErr w:type="gramStart"/>
            <w:r w:rsidRPr="00E942D4">
              <w:rPr>
                <w:sz w:val="16"/>
                <w:szCs w:val="16"/>
                <w:lang w:val="en-US" w:eastAsia="sk-SK"/>
              </w:rPr>
              <w:t>samostatného  podpredsedu</w:t>
            </w:r>
            <w:proofErr w:type="gramEnd"/>
            <w:r w:rsidRPr="00E942D4">
              <w:rPr>
                <w:sz w:val="16"/>
                <w:szCs w:val="16"/>
                <w:lang w:val="en-US" w:eastAsia="sk-SK"/>
              </w:rPr>
              <w:t xml:space="preserve"> ÚVO. </w:t>
            </w:r>
            <w:r w:rsidRPr="00E942D4">
              <w:rPr>
                <w:i/>
                <w:sz w:val="16"/>
                <w:szCs w:val="16"/>
                <w:lang w:val="en-US" w:eastAsia="sk-SK"/>
              </w:rPr>
              <w:t>Opatrenie prijaté.</w:t>
            </w:r>
          </w:p>
          <w:p w:rsidR="00C213E9" w:rsidRPr="00E942D4" w:rsidRDefault="00C213E9" w:rsidP="00412E25">
            <w:pPr>
              <w:rPr>
                <w:sz w:val="16"/>
                <w:szCs w:val="16"/>
                <w:lang w:val="en-US" w:eastAsia="sk-SK"/>
              </w:rPr>
            </w:pPr>
            <w:r w:rsidRPr="00E942D4">
              <w:rPr>
                <w:sz w:val="16"/>
                <w:szCs w:val="16"/>
                <w:lang w:val="en-US" w:eastAsia="sk-SK"/>
              </w:rPr>
              <w:t xml:space="preserve">Zabezpečenie technickej pomoci v rámci spolupráce s ÚVO na refundáciu mzdových nákladov zamestnancov vykonávajúcich podporné činnosti pre RO, SORO, OA, CO v rámci Dohody o spolupráci. </w:t>
            </w:r>
            <w:r w:rsidRPr="00E942D4">
              <w:rPr>
                <w:i/>
                <w:sz w:val="16"/>
                <w:szCs w:val="16"/>
                <w:lang w:val="en-US" w:eastAsia="sk-SK"/>
              </w:rPr>
              <w:t>Opatrenie plánované.</w:t>
            </w:r>
          </w:p>
          <w:p w:rsidR="00C213E9" w:rsidRPr="00E942D4" w:rsidRDefault="00C213E9" w:rsidP="00412E25">
            <w:pPr>
              <w:rPr>
                <w:sz w:val="16"/>
                <w:szCs w:val="16"/>
                <w:lang w:val="en-US" w:eastAsia="sk-SK"/>
              </w:rPr>
            </w:pPr>
            <w:r w:rsidRPr="00E942D4">
              <w:rPr>
                <w:sz w:val="16"/>
                <w:szCs w:val="16"/>
                <w:lang w:val="en-US" w:eastAsia="sk-SK"/>
              </w:rPr>
              <w:t xml:space="preserve">Technická pomoc v rámci spolupráce s ÚVO na refundáciu nákladov na znalecké posudky a odborné stanoviská, ktoré budú potrebné pre výkon podporných činností pre RO, SORO, OA, CO v rámci Dohody o spolupráci. </w:t>
            </w:r>
            <w:r w:rsidRPr="00E942D4">
              <w:rPr>
                <w:i/>
                <w:sz w:val="16"/>
                <w:szCs w:val="16"/>
                <w:lang w:val="en-US" w:eastAsia="sk-SK"/>
              </w:rPr>
              <w:t>Opatrenie plánované.</w:t>
            </w:r>
          </w:p>
          <w:p w:rsidR="00C213E9" w:rsidRPr="00E942D4" w:rsidRDefault="00C213E9" w:rsidP="00412E25">
            <w:pPr>
              <w:rPr>
                <w:sz w:val="16"/>
                <w:szCs w:val="16"/>
                <w:lang w:val="en-US" w:eastAsia="sk-SK"/>
              </w:rPr>
            </w:pPr>
            <w:r w:rsidRPr="00E942D4">
              <w:rPr>
                <w:sz w:val="16"/>
                <w:szCs w:val="16"/>
                <w:lang w:val="en-US" w:eastAsia="sk-SK"/>
              </w:rPr>
              <w:t xml:space="preserve">Technická pomoc pre spoluprácu s Protimonopolným úradom SR – </w:t>
            </w:r>
            <w:r w:rsidRPr="00E942D4">
              <w:rPr>
                <w:i/>
                <w:sz w:val="16"/>
                <w:szCs w:val="16"/>
                <w:lang w:val="en-US" w:eastAsia="sk-SK"/>
              </w:rPr>
              <w:t>Opatrenie plánované.</w:t>
            </w:r>
          </w:p>
          <w:p w:rsidR="00C213E9" w:rsidRPr="00E942D4" w:rsidRDefault="00C213E9" w:rsidP="00412E25">
            <w:pPr>
              <w:rPr>
                <w:sz w:val="16"/>
                <w:szCs w:val="16"/>
                <w:lang w:val="en-US" w:eastAsia="sk-SK"/>
              </w:rPr>
            </w:pPr>
            <w:r w:rsidRPr="00E942D4">
              <w:rPr>
                <w:sz w:val="16"/>
                <w:szCs w:val="16"/>
                <w:lang w:val="en-US" w:eastAsia="sk-SK"/>
              </w:rPr>
              <w:t xml:space="preserve">Metodické usmerňovanie účastníkov procesu VO zo strany ÚVO a zverejňovanie týchto usmernení na verejne prístupnom mieste – na webovom sídle úradu. </w:t>
            </w:r>
            <w:r w:rsidRPr="00E942D4">
              <w:rPr>
                <w:i/>
                <w:sz w:val="16"/>
                <w:szCs w:val="16"/>
                <w:lang w:val="en-US" w:eastAsia="sk-SK"/>
              </w:rPr>
              <w:t>Opatrenie prijaté.</w:t>
            </w:r>
          </w:p>
          <w:p w:rsidR="00C213E9" w:rsidRPr="00E942D4" w:rsidRDefault="00C213E9" w:rsidP="00412E25">
            <w:pPr>
              <w:tabs>
                <w:tab w:val="left" w:pos="2302"/>
              </w:tabs>
              <w:rPr>
                <w:rFonts w:eastAsia="Times New Roman"/>
                <w:sz w:val="16"/>
                <w:szCs w:val="16"/>
                <w:lang w:val="en-US" w:eastAsia="sk-SK"/>
              </w:rPr>
            </w:pPr>
            <w:r w:rsidRPr="00E942D4">
              <w:rPr>
                <w:sz w:val="16"/>
                <w:szCs w:val="16"/>
                <w:lang w:val="en-US" w:eastAsia="sk-SK"/>
              </w:rPr>
              <w:t xml:space="preserve">Technická pomoc na školenia prijímateľov. Školenia budú zamerané na prijímateľov, resp. žiadateľov </w:t>
            </w:r>
            <w:proofErr w:type="gramStart"/>
            <w:r w:rsidRPr="00E942D4">
              <w:rPr>
                <w:sz w:val="16"/>
                <w:szCs w:val="16"/>
                <w:lang w:val="en-US" w:eastAsia="sk-SK"/>
              </w:rPr>
              <w:t>a</w:t>
            </w:r>
            <w:proofErr w:type="gramEnd"/>
            <w:r w:rsidRPr="00E942D4">
              <w:rPr>
                <w:sz w:val="16"/>
                <w:szCs w:val="16"/>
                <w:lang w:val="en-US" w:eastAsia="sk-SK"/>
              </w:rPr>
              <w:t xml:space="preserve"> ich úlohou bude napr. </w:t>
            </w:r>
            <w:proofErr w:type="gramStart"/>
            <w:r w:rsidRPr="00E942D4">
              <w:rPr>
                <w:sz w:val="16"/>
                <w:szCs w:val="16"/>
                <w:lang w:val="en-US" w:eastAsia="sk-SK"/>
              </w:rPr>
              <w:t>prezentovať</w:t>
            </w:r>
            <w:proofErr w:type="gramEnd"/>
            <w:r w:rsidRPr="00E942D4">
              <w:rPr>
                <w:sz w:val="16"/>
                <w:szCs w:val="16"/>
                <w:lang w:val="en-US" w:eastAsia="sk-SK"/>
              </w:rPr>
              <w:t xml:space="preserve"> platný systém kontroly, upozorniť na zmluvné požiadavky a povinnosti k výkonu kontroly VO </w:t>
            </w:r>
            <w:r w:rsidRPr="00E942D4">
              <w:rPr>
                <w:sz w:val="16"/>
                <w:szCs w:val="16"/>
                <w:lang w:val="en-US" w:eastAsia="sk-SK"/>
              </w:rPr>
              <w:br/>
              <w:t xml:space="preserve">a predkladania dokumentácie na kontrolu, informovať prijímateľov o najčastejších nedostatkov zistených pri kontrole VO so súčasnou prezentáciou dobrých príkladov („best practice“). Tieto školenia by mali byť realizované najmä zo strany jednotlivých RO, aby ich obsah a zameranie vyplývalo zo špecifík daného OP (napr. v závislosti od obvyklých predmetov </w:t>
            </w:r>
            <w:proofErr w:type="gramStart"/>
            <w:r w:rsidRPr="00E942D4">
              <w:rPr>
                <w:sz w:val="16"/>
                <w:szCs w:val="16"/>
                <w:lang w:val="en-US" w:eastAsia="sk-SK"/>
              </w:rPr>
              <w:t>obstarávania )</w:t>
            </w:r>
            <w:proofErr w:type="gramEnd"/>
            <w:r w:rsidRPr="00E942D4">
              <w:rPr>
                <w:sz w:val="16"/>
                <w:szCs w:val="16"/>
                <w:lang w:val="en-US" w:eastAsia="sk-SK"/>
              </w:rPr>
              <w:t xml:space="preserve">. </w:t>
            </w:r>
            <w:r w:rsidRPr="00E942D4">
              <w:rPr>
                <w:i/>
                <w:sz w:val="16"/>
                <w:szCs w:val="16"/>
                <w:lang w:val="en-US" w:eastAsia="sk-SK"/>
              </w:rPr>
              <w:t>Opatrenie plánované.</w:t>
            </w:r>
          </w:p>
        </w:tc>
      </w:tr>
      <w:tr w:rsidR="00C213E9" w:rsidRPr="00E942D4" w:rsidTr="00412E25">
        <w:trPr>
          <w:trHeight w:val="220"/>
        </w:trPr>
        <w:tc>
          <w:tcPr>
            <w:tcW w:w="1842" w:type="dxa"/>
            <w:vMerge w:val="restart"/>
            <w:tcBorders>
              <w:top w:val="single" w:sz="12" w:space="0" w:color="auto"/>
              <w:left w:val="single" w:sz="12" w:space="0" w:color="auto"/>
              <w:bottom w:val="single" w:sz="12"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lastRenderedPageBreak/>
              <w:t>5. Štátna pomoc</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Existencia pravidiel na efektívne uplatňovanie práva Únie o štátnej pomoci v oblasti EŠIF.</w:t>
            </w: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Čiastočne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účinného uplatňovania pravidiel Únie o štátnej pomoci.</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Povinnosť dodržať pravidlá týkajúce sa kumulácie pomoci (ak sa poskytuje pomoc na rovnaké oprávnené náklady z rôznych verejných zdrojov, resp. minimálna pomoc) a dodržanie povinnosti „Deggendorf</w:t>
            </w:r>
            <w:proofErr w:type="gramStart"/>
            <w:r w:rsidRPr="00E942D4">
              <w:rPr>
                <w:sz w:val="16"/>
                <w:szCs w:val="16"/>
                <w:lang w:val="en-US" w:eastAsia="sk-SK"/>
              </w:rPr>
              <w:t>“ boli</w:t>
            </w:r>
            <w:proofErr w:type="gramEnd"/>
            <w:r w:rsidRPr="00E942D4">
              <w:rPr>
                <w:sz w:val="16"/>
                <w:szCs w:val="16"/>
                <w:lang w:val="en-US" w:eastAsia="sk-SK"/>
              </w:rPr>
              <w:t xml:space="preserve"> upravené už vo všetkých schémach štátnej a minimálnej pomoci v programovom období 2007 – 2013. Vzhľadom na to, že štruktúra schém zostáva zachovaná, budú upravené v schémach pomoci aj v programovom období 2014 – 2020. Kontrolu zavedenia opatrení na dodržiavanie pravidiel kumulácie a dodržania povinnosti „Deggendorf</w:t>
            </w:r>
            <w:proofErr w:type="gramStart"/>
            <w:r w:rsidRPr="00E942D4">
              <w:rPr>
                <w:sz w:val="16"/>
                <w:szCs w:val="16"/>
                <w:lang w:val="en-US" w:eastAsia="sk-SK"/>
              </w:rPr>
              <w:t>“ bude</w:t>
            </w:r>
            <w:proofErr w:type="gramEnd"/>
            <w:r w:rsidRPr="00E942D4">
              <w:rPr>
                <w:sz w:val="16"/>
                <w:szCs w:val="16"/>
                <w:lang w:val="en-US" w:eastAsia="sk-SK"/>
              </w:rPr>
              <w:t xml:space="preserve"> zabezpečovať koordinátor štátnej pomoci formou </w:t>
            </w:r>
            <w:r w:rsidRPr="00E942D4">
              <w:rPr>
                <w:sz w:val="16"/>
                <w:szCs w:val="16"/>
                <w:lang w:val="en-US" w:eastAsia="sk-SK"/>
              </w:rPr>
              <w:lastRenderedPageBreak/>
              <w:t xml:space="preserve">pripomienkovania schém štátnej pomoci a schém minimálnej pomoci. Podmienky poskytnutia pomoci v jednotlivých schémach budú zahŕňať aj podmienky predloženia čestného prehlásenia príjemcu týkajúceho sa kumulácie pomoci vo vzťahu k rovnakým oprávneným nákladom a čestného prehlásenia o tom, že od príjemcu nie je žiadané vrátenie pomoci. </w:t>
            </w:r>
            <w:r w:rsidRPr="00E942D4">
              <w:rPr>
                <w:sz w:val="16"/>
                <w:szCs w:val="16"/>
                <w:lang w:val="en-US"/>
              </w:rPr>
              <w:t>Kontrola kumulácie pomoci ako aj dodržanie povinnosti "Deggendorf" bude nasledovne posilnená zriadením centrálneho IT registra pre štátnu pomoc v rozsahu a v štruktúre, ako ich vymedzí nové nariadenie o skupinových výnimkách, ktoré má nadobudnúť účinnosť od 1.7.2014, ako aj príslušné usmernenia Európskej komisie.</w:t>
            </w:r>
          </w:p>
          <w:p w:rsidR="00C213E9" w:rsidRPr="00E942D4" w:rsidRDefault="00C213E9" w:rsidP="00412E25">
            <w:pPr>
              <w:spacing w:after="0"/>
              <w:rPr>
                <w:sz w:val="16"/>
                <w:szCs w:val="16"/>
                <w:lang w:val="en-US" w:eastAsia="sk-SK"/>
              </w:rPr>
            </w:pPr>
            <w:r w:rsidRPr="00E942D4">
              <w:rPr>
                <w:sz w:val="16"/>
                <w:szCs w:val="16"/>
                <w:lang w:val="en-US" w:eastAsia="sk-SK"/>
              </w:rPr>
              <w:t xml:space="preserve">Vláda SR na svojom zasadnutí dňa 9. 4. 2014 schválila uznesenie vlády SR č. 156 k materiálu „Spôsob uplatnenia ex ante kondicionalít pri príprave implementačného mechanizmu politiky súdržnosti EÚ po roku 2013 v podmienkach SR“, ktorým posilnila postavenie Ministerstva financií SR ako koordinátora štátnej pomoci (úloha B.5). Príslušným ministrom (pre ministerstvá, ktoré sú riadiacimi orgánmi) bolo uložené uplatňovať v súvislosti s využívaním prostriedkov z Európskych štrukturálnych </w:t>
            </w:r>
            <w:proofErr w:type="gramStart"/>
            <w:r w:rsidRPr="00E942D4">
              <w:rPr>
                <w:sz w:val="16"/>
                <w:szCs w:val="16"/>
                <w:lang w:val="en-US" w:eastAsia="sk-SK"/>
              </w:rPr>
              <w:t>a</w:t>
            </w:r>
            <w:proofErr w:type="gramEnd"/>
            <w:r w:rsidRPr="00E942D4">
              <w:rPr>
                <w:sz w:val="16"/>
                <w:szCs w:val="16"/>
                <w:lang w:val="en-US" w:eastAsia="sk-SK"/>
              </w:rPr>
              <w:t> investičných fondov v SR na programové obdobie 2014 – 2020 stanoviská a pozície Ministerstva financií SR ako koordinátora štátnej pomoci pre aplikáciu pravidiel štátnej pomoci.</w:t>
            </w:r>
          </w:p>
          <w:p w:rsidR="00C213E9" w:rsidRPr="00E942D4" w:rsidRDefault="00C213E9" w:rsidP="00412E25">
            <w:pPr>
              <w:spacing w:after="0"/>
              <w:rPr>
                <w:sz w:val="16"/>
                <w:szCs w:val="16"/>
                <w:lang w:val="en-US" w:eastAsia="sk-SK"/>
              </w:rPr>
            </w:pPr>
            <w:r w:rsidRPr="00E942D4">
              <w:rPr>
                <w:sz w:val="16"/>
                <w:szCs w:val="16"/>
                <w:lang w:val="en-US" w:eastAsia="sk-SK"/>
              </w:rPr>
              <w:t xml:space="preserve">Zmeny v schémach pomoci je možné robiť len formou písomných dodatkov. Koordinátor štátnej pomoci pripomienkuje predmetné dodatky k schémam štátnej pomoci aj k schémam minimálnej pomoci </w:t>
            </w:r>
            <w:proofErr w:type="gramStart"/>
            <w:r w:rsidRPr="00E942D4">
              <w:rPr>
                <w:sz w:val="16"/>
                <w:szCs w:val="16"/>
                <w:lang w:val="en-US" w:eastAsia="sk-SK"/>
              </w:rPr>
              <w:t>a</w:t>
            </w:r>
            <w:proofErr w:type="gramEnd"/>
            <w:r w:rsidRPr="00E942D4">
              <w:rPr>
                <w:sz w:val="16"/>
                <w:szCs w:val="16"/>
                <w:lang w:val="en-US" w:eastAsia="sk-SK"/>
              </w:rPr>
              <w:t xml:space="preserve"> overuje, či vykonané zmeny v schémach sú v súlade s pravidlami EÚ pre štátnu pomoc. Konzultačný mechanizmus koordinátora štátnej pomoci a riadiacich orgánov je zavedený. Riadiace orgány (ako aj iní poskytovatelia pomoci) môžu opatrenia pomoci konzultovať s koordinátorom štátnej pomoci buď formou osobného pracovného rokovania, alebo príslušnej písomnej komunikácie.</w:t>
            </w:r>
          </w:p>
          <w:p w:rsidR="00C213E9" w:rsidRPr="00E942D4" w:rsidRDefault="00C213E9" w:rsidP="00412E25">
            <w:pPr>
              <w:spacing w:after="0"/>
              <w:rPr>
                <w:sz w:val="16"/>
                <w:szCs w:val="16"/>
                <w:lang w:val="en-US" w:eastAsia="sk-SK"/>
              </w:rPr>
            </w:pPr>
            <w:r w:rsidRPr="00E942D4">
              <w:rPr>
                <w:sz w:val="16"/>
                <w:szCs w:val="16"/>
                <w:lang w:val="en-US" w:eastAsia="sk-SK"/>
              </w:rPr>
              <w:t>Návratná pomoc prostredníctvom finančných nástrojov je poskytovaná v rámci schém štátnej pomoci, resp. schém minimálnej pomoci. Takéto schémy taktiež pripomienkuje koordinátor štátnej pomoci, pričom pravidlá EÚ pre štátnu pomoc musia byť dodržiavané na úrovni správcu fondu, finančných sprostredkovateľov, spoluinvestorov a konečných prijímateľov pomoci.</w:t>
            </w:r>
          </w:p>
          <w:p w:rsidR="00C213E9" w:rsidRPr="00E942D4" w:rsidRDefault="00C213E9" w:rsidP="00412E25">
            <w:pPr>
              <w:spacing w:after="0"/>
              <w:rPr>
                <w:sz w:val="16"/>
                <w:szCs w:val="16"/>
                <w:lang w:val="en-US" w:eastAsia="sk-SK"/>
              </w:rPr>
            </w:pPr>
            <w:r w:rsidRPr="00E942D4">
              <w:rPr>
                <w:sz w:val="16"/>
                <w:szCs w:val="16"/>
                <w:lang w:val="en-US" w:eastAsia="sk-SK"/>
              </w:rPr>
              <w:t xml:space="preserve">Mechanizmus vymáhania neoprávnenej štátnej pomoci sa </w:t>
            </w:r>
            <w:r w:rsidRPr="00E942D4">
              <w:rPr>
                <w:sz w:val="16"/>
                <w:szCs w:val="16"/>
                <w:lang w:val="en-US" w:eastAsia="sk-SK"/>
              </w:rPr>
              <w:br/>
            </w:r>
            <w:r w:rsidRPr="00E942D4">
              <w:rPr>
                <w:sz w:val="16"/>
                <w:szCs w:val="16"/>
                <w:lang w:val="en-US" w:eastAsia="sk-SK"/>
              </w:rPr>
              <w:lastRenderedPageBreak/>
              <w:t xml:space="preserve">v SR reformoval zákonom č. 102/2011 Z. z. (novela zákona </w:t>
            </w:r>
            <w:r w:rsidRPr="00E942D4">
              <w:rPr>
                <w:sz w:val="16"/>
                <w:szCs w:val="16"/>
                <w:lang w:val="en-US" w:eastAsia="sk-SK"/>
              </w:rPr>
              <w:br/>
              <w:t xml:space="preserve">o štátnej pomoci), ktorý nadobudol účinnosť 1. </w:t>
            </w:r>
            <w:proofErr w:type="gramStart"/>
            <w:r w:rsidRPr="00E942D4">
              <w:rPr>
                <w:sz w:val="16"/>
                <w:szCs w:val="16"/>
                <w:lang w:val="en-US" w:eastAsia="sk-SK"/>
              </w:rPr>
              <w:t>júna</w:t>
            </w:r>
            <w:proofErr w:type="gramEnd"/>
            <w:r w:rsidRPr="00E942D4">
              <w:rPr>
                <w:sz w:val="16"/>
                <w:szCs w:val="16"/>
                <w:lang w:val="en-US" w:eastAsia="sk-SK"/>
              </w:rPr>
              <w:t xml:space="preserve"> 2011. Týmto zákonom sa ustanovilo, že rozhodnutie Európskej komisie o neoprávnenej štátnej pomoci predstavuje priamo exekučný titul, na základe ktorého sa bude neoprávnená štátna pomoc vymáhať v exekučnom konaní. Na základe rozhodnutia Komisie o poskytnutí neoprávnenej štátnej pomoci a na základe podnetu koordinátora štátnej pomoci je poskytovateľ povinný podať návrh na vykonanie exekúcie podľa Exekučného poriadku, </w:t>
            </w:r>
            <w:proofErr w:type="gramStart"/>
            <w:r w:rsidRPr="00E942D4">
              <w:rPr>
                <w:sz w:val="16"/>
                <w:szCs w:val="16"/>
                <w:lang w:val="en-US" w:eastAsia="sk-SK"/>
              </w:rPr>
              <w:t>a to</w:t>
            </w:r>
            <w:proofErr w:type="gramEnd"/>
            <w:r w:rsidRPr="00E942D4">
              <w:rPr>
                <w:sz w:val="16"/>
                <w:szCs w:val="16"/>
                <w:lang w:val="en-US" w:eastAsia="sk-SK"/>
              </w:rPr>
              <w:t xml:space="preserve"> do 30 dní od doručenia podnetu. Rozhodnutie Komisie o neoprávnenej štátnej pomoci je priamo vykonateľné voči príjemcovi dňom doručenia takého rozhodnutia Slovenskej republike.</w:t>
            </w:r>
          </w:p>
          <w:p w:rsidR="00C213E9" w:rsidRPr="00E942D4" w:rsidRDefault="00C213E9" w:rsidP="00412E25">
            <w:pPr>
              <w:spacing w:after="0"/>
              <w:rPr>
                <w:sz w:val="16"/>
                <w:szCs w:val="16"/>
                <w:lang w:val="en-US" w:eastAsia="sk-SK"/>
              </w:rPr>
            </w:pPr>
            <w:r w:rsidRPr="00E942D4">
              <w:rPr>
                <w:sz w:val="16"/>
                <w:szCs w:val="16"/>
                <w:lang w:val="en-US" w:eastAsia="sk-SK"/>
              </w:rPr>
              <w:t>Existujú aj opatrenia na zabezpečenie výkonu kontrol dodržania nariadenia GBER a schválených schém. Poskytovatelia štátnej pomoci si môžu overiť podmienky oprávnenosti a zlučiteľnosti pomoci (napríklad stimulačný účinok, obmedzenie pomoci na maximálnu intenzitu pomoci, podmienky oprávnenosti schém, štatút MSP ako príjemcov) na základe § 19 zákona o štátnej pomoci.</w:t>
            </w:r>
          </w:p>
          <w:p w:rsidR="00C213E9" w:rsidRPr="00E942D4" w:rsidRDefault="00C213E9" w:rsidP="00412E25">
            <w:pPr>
              <w:spacing w:after="0"/>
              <w:rPr>
                <w:sz w:val="16"/>
                <w:szCs w:val="16"/>
                <w:lang w:val="en-US" w:eastAsia="sk-SK"/>
              </w:rPr>
            </w:pPr>
            <w:r w:rsidRPr="00E942D4">
              <w:rPr>
                <w:sz w:val="16"/>
                <w:szCs w:val="16"/>
                <w:lang w:val="en-US" w:eastAsia="sk-SK"/>
              </w:rPr>
              <w:t xml:space="preserve">Evidencia minimálnej pomoci sa na Ministerstve financií SR realizuje prostredníctvom informačného systému Slovak Aid Monitoring Authority – IS SAMA. V súčasnosti je do IS SAMA umožnený prístup len koordinátorovi štátnej pomoci (MF SR), ktorý na základe písomných oznámení poskytovateľov/príjemcov minimálnej pomoci vkladá do informačného systému údaje o poskytnutí/prijatí minimálnej pomoci. IS SAMA v súčasnej podobe slúži na kontrolu, či sa novou pomocou nepresiahne strop minimálnej </w:t>
            </w:r>
            <w:proofErr w:type="gramStart"/>
            <w:r w:rsidRPr="00E942D4">
              <w:rPr>
                <w:sz w:val="16"/>
                <w:szCs w:val="16"/>
                <w:lang w:val="en-US" w:eastAsia="sk-SK"/>
              </w:rPr>
              <w:t>pomoci.</w:t>
            </w:r>
            <w:proofErr w:type="gramEnd"/>
            <w:r w:rsidRPr="00E942D4">
              <w:rPr>
                <w:sz w:val="16"/>
                <w:szCs w:val="16"/>
                <w:lang w:val="en-US" w:eastAsia="sk-SK"/>
              </w:rPr>
              <w:t xml:space="preserve"> Ak strop minimálnej pomoci bol prekročený, MF SR upozorní poskytovateľa. Po doručení aktualizovaných údajov od poskytovateľa minimálnej pomoci sú údaje v IS SAMA upravené. Po dobudovaní IS SAMA bude zabezpečené portálové riešenie tohto informačného systému. Prístup na webovú lokalitu a prehliadanie údajov o poskytnutej pomoci bude verejne prístupné. Dobudovaný informačný systém bude obsahovať aj register štátnej </w:t>
            </w:r>
            <w:proofErr w:type="gramStart"/>
            <w:r w:rsidRPr="00E942D4">
              <w:rPr>
                <w:sz w:val="16"/>
                <w:szCs w:val="16"/>
                <w:lang w:val="en-US" w:eastAsia="sk-SK"/>
              </w:rPr>
              <w:t>pomoci,</w:t>
            </w:r>
            <w:proofErr w:type="gramEnd"/>
            <w:r w:rsidRPr="00E942D4">
              <w:rPr>
                <w:sz w:val="16"/>
                <w:szCs w:val="16"/>
                <w:lang w:val="en-US" w:eastAsia="sk-SK"/>
              </w:rPr>
              <w:t xml:space="preserve"> do ktorého sa budú zadávať súhrnné informácie o každom opatrení.</w:t>
            </w:r>
          </w:p>
          <w:p w:rsidR="00C213E9" w:rsidRPr="00E942D4" w:rsidRDefault="00C213E9" w:rsidP="00412E25">
            <w:pPr>
              <w:rPr>
                <w:sz w:val="16"/>
                <w:szCs w:val="16"/>
                <w:lang w:val="en-US" w:eastAsia="sk-SK"/>
              </w:rPr>
            </w:pPr>
            <w:r w:rsidRPr="00E942D4">
              <w:rPr>
                <w:sz w:val="16"/>
                <w:szCs w:val="16"/>
                <w:lang w:val="en-US" w:eastAsia="sk-SK"/>
              </w:rPr>
              <w:t xml:space="preserve">Centrálny IT </w:t>
            </w:r>
            <w:proofErr w:type="gramStart"/>
            <w:r w:rsidRPr="00E942D4">
              <w:rPr>
                <w:sz w:val="16"/>
                <w:szCs w:val="16"/>
                <w:lang w:val="en-US" w:eastAsia="sk-SK"/>
              </w:rPr>
              <w:t>register</w:t>
            </w:r>
            <w:proofErr w:type="gramEnd"/>
            <w:r w:rsidRPr="00E942D4">
              <w:rPr>
                <w:sz w:val="16"/>
                <w:szCs w:val="16"/>
                <w:lang w:val="en-US" w:eastAsia="sk-SK"/>
              </w:rPr>
              <w:t xml:space="preserve"> pre štátnu pomoc bude zriadený v rozsahu a v štruktúre, ako ich vymedzí nové nariadenie o skupinových výnimkách, ako aj príslušné usmernenia Európskej komisie.</w:t>
            </w:r>
          </w:p>
        </w:tc>
      </w:tr>
      <w:tr w:rsidR="00C213E9" w:rsidRPr="00E942D4" w:rsidTr="00412E25">
        <w:trPr>
          <w:trHeight w:val="218"/>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 xml:space="preserve">rioritná os: Riadenie, kontrola </w:t>
            </w:r>
            <w:r w:rsidRPr="0019644B">
              <w:rPr>
                <w:b/>
                <w:sz w:val="16"/>
                <w:szCs w:val="16"/>
                <w:lang w:eastAsia="sk-SK"/>
              </w:rPr>
              <w:lastRenderedPageBreak/>
              <w:t>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odbornej prípravy </w:t>
            </w:r>
            <w:proofErr w:type="gramStart"/>
            <w:r w:rsidRPr="00E942D4">
              <w:rPr>
                <w:sz w:val="16"/>
                <w:szCs w:val="16"/>
                <w:lang w:val="en-US" w:eastAsia="sk-SK"/>
              </w:rPr>
              <w:t>a</w:t>
            </w:r>
            <w:proofErr w:type="gramEnd"/>
            <w:r w:rsidRPr="00E942D4">
              <w:rPr>
                <w:sz w:val="16"/>
                <w:szCs w:val="16"/>
                <w:lang w:val="en-US" w:eastAsia="sk-SK"/>
              </w:rPr>
              <w:t xml:space="preserve"> informovania </w:t>
            </w:r>
            <w:r w:rsidRPr="00E942D4">
              <w:rPr>
                <w:sz w:val="16"/>
                <w:szCs w:val="16"/>
                <w:lang w:val="en-US" w:eastAsia="sk-SK"/>
              </w:rPr>
              <w:lastRenderedPageBreak/>
              <w:t>zamestnancov zapojených do vykonávania EŠIF.</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lastRenderedPageBreak/>
              <w:t>Áno</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spacing w:line="278" w:lineRule="auto"/>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 xml:space="preserve">Príslušné školenia pracovníkov na tému uplatňovania pravidiel EÚ o štátnej pomoci na všetkých relevantných </w:t>
            </w:r>
            <w:r w:rsidRPr="00E942D4">
              <w:rPr>
                <w:sz w:val="16"/>
                <w:szCs w:val="16"/>
                <w:lang w:val="en-US" w:eastAsia="sk-SK"/>
              </w:rPr>
              <w:lastRenderedPageBreak/>
              <w:t>úrovniach (t.j., príslušné oddelenia) sa už konali alebo sú naplánované.</w:t>
            </w:r>
          </w:p>
          <w:p w:rsidR="00C213E9" w:rsidRPr="00E942D4" w:rsidRDefault="00C213E9" w:rsidP="00412E25">
            <w:pPr>
              <w:spacing w:after="0"/>
              <w:rPr>
                <w:sz w:val="16"/>
                <w:szCs w:val="16"/>
                <w:lang w:val="en-US" w:eastAsia="sk-SK"/>
              </w:rPr>
            </w:pPr>
            <w:r w:rsidRPr="00E942D4">
              <w:rPr>
                <w:sz w:val="16"/>
                <w:szCs w:val="16"/>
                <w:lang w:val="en-US" w:eastAsia="sk-SK"/>
              </w:rPr>
              <w:t xml:space="preserve">Zaviedol sa systém šírenia a výmeny informácií pre všetkých pracovníkov zodpovedných za uplatňovanie pravidiel štátnej pomoci v spojení s implementáciou a riadením EŠIF (riadiace orgány, sprostredkovateľské orgány, certifikačné orgány, orgány auditu, a v prípade finančných nástrojov aj fond fondov </w:t>
            </w:r>
            <w:proofErr w:type="gramStart"/>
            <w:r w:rsidRPr="00E942D4">
              <w:rPr>
                <w:sz w:val="16"/>
                <w:szCs w:val="16"/>
                <w:lang w:val="en-US" w:eastAsia="sk-SK"/>
              </w:rPr>
              <w:t>a</w:t>
            </w:r>
            <w:proofErr w:type="gramEnd"/>
            <w:r w:rsidRPr="00E942D4">
              <w:rPr>
                <w:sz w:val="16"/>
                <w:szCs w:val="16"/>
                <w:lang w:val="en-US" w:eastAsia="sk-SK"/>
              </w:rPr>
              <w:t> orgány zodpovedné za implementáciu finančných nástrojov (napr. prostredníctvom webových stránok, reklamných adresovaných zásielok (direct mail), atď.).</w:t>
            </w:r>
          </w:p>
          <w:p w:rsidR="00C213E9" w:rsidRPr="00E942D4" w:rsidRDefault="00C213E9" w:rsidP="00412E25">
            <w:pPr>
              <w:spacing w:after="0"/>
              <w:rPr>
                <w:sz w:val="16"/>
                <w:szCs w:val="16"/>
                <w:lang w:val="en-US" w:eastAsia="sk-SK"/>
              </w:rPr>
            </w:pPr>
            <w:r w:rsidRPr="00E942D4">
              <w:rPr>
                <w:sz w:val="16"/>
                <w:szCs w:val="16"/>
                <w:lang w:val="en-US" w:eastAsia="sk-SK"/>
              </w:rPr>
              <w:t xml:space="preserve">Vo februári 2013 CKO pripravil školenie na tému „Uplatňovanie pravidiel štátnej pomoci v EÚ, systém riadenia ŠF a KF na programové obdobie 2007 - 2013 a zákon č. 528/2008 Z. z. o pomoci a podpore poskytovanej z fondov EÚ v praxi“ pre všetky riadiace orgány, ako aj sprostredkovateľské orgány pod riadiacimi orgánmi. Prednášky o pravidlách štátnej pomoci zabezpečuje zástupca koordinátora. Koordinátor zverejňuje na svojej internetovej stránke právne predpisy EÚ v oblasti štátnej pomoci, referenčné, diskontné </w:t>
            </w:r>
            <w:proofErr w:type="gramStart"/>
            <w:r w:rsidRPr="00E942D4">
              <w:rPr>
                <w:sz w:val="16"/>
                <w:szCs w:val="16"/>
                <w:lang w:val="en-US" w:eastAsia="sk-SK"/>
              </w:rPr>
              <w:t>a</w:t>
            </w:r>
            <w:proofErr w:type="gramEnd"/>
            <w:r w:rsidRPr="00E942D4">
              <w:rPr>
                <w:sz w:val="16"/>
                <w:szCs w:val="16"/>
                <w:lang w:val="en-US" w:eastAsia="sk-SK"/>
              </w:rPr>
              <w:t xml:space="preserve"> úrokové sadzby pre vymáhanie štátnej pomoci, ako aj usmernenia Európskej komisie. Všetky dokumenty sú verejne dostupné pracovníkom zodpovedným za uplatňovanie pravidiel štátnej pomoci pri implementácii a riadení EŠIF. </w:t>
            </w:r>
          </w:p>
          <w:p w:rsidR="00C213E9" w:rsidRPr="00E942D4" w:rsidRDefault="00C213E9" w:rsidP="00412E25">
            <w:pPr>
              <w:spacing w:after="0"/>
              <w:rPr>
                <w:sz w:val="16"/>
                <w:szCs w:val="16"/>
                <w:lang w:val="en-US" w:eastAsia="sk-SK"/>
              </w:rPr>
            </w:pPr>
            <w:r w:rsidRPr="00E942D4">
              <w:rPr>
                <w:sz w:val="16"/>
                <w:szCs w:val="16"/>
                <w:lang w:val="en-US" w:eastAsia="sk-SK"/>
              </w:rPr>
              <w:t>Ministerstvo financií SR v súčasnosti pripravuje stratégiu odbornej prípravy pre nové pravidlá štátnej pomoci, ktoré prijala Európska komisia v súvislosti s uskutočnenou modernizáciou štátnej pomoci, a ktoré nadobudnú účinnosť od 1. 7. 2014. Súčasťou stratégie je aj vzdelávanie, ktoré by malo byť rozdelené do šiestich samostatných blokov:</w:t>
            </w:r>
          </w:p>
          <w:p w:rsidR="00C213E9" w:rsidRPr="00E942D4" w:rsidRDefault="00C213E9" w:rsidP="00412E25">
            <w:pPr>
              <w:spacing w:after="0"/>
              <w:rPr>
                <w:sz w:val="16"/>
                <w:szCs w:val="16"/>
                <w:lang w:val="en-US" w:eastAsia="sk-SK"/>
              </w:rPr>
            </w:pPr>
            <w:r w:rsidRPr="00E942D4">
              <w:rPr>
                <w:sz w:val="16"/>
                <w:szCs w:val="16"/>
                <w:lang w:val="en-US" w:eastAsia="sk-SK"/>
              </w:rPr>
              <w:t>Vzdelávací blok I. (pojem pomoc, procedurálne aspekty, skupinové výnimky, pomoc de minimis, štátna pomoc pre oblasť rizikového kapitálu, dopravy a dopravnej infraštruktúry) – po dohode s Európskou komisiou sa školenie uskutoční dňa 27. 5. 2014 za účasti lektorov z Európskej komisie</w:t>
            </w:r>
          </w:p>
          <w:p w:rsidR="00C213E9" w:rsidRPr="00E942D4" w:rsidRDefault="00C213E9" w:rsidP="00412E25">
            <w:pPr>
              <w:spacing w:after="0"/>
              <w:rPr>
                <w:sz w:val="16"/>
                <w:szCs w:val="16"/>
                <w:lang w:val="en-US" w:eastAsia="sk-SK"/>
              </w:rPr>
            </w:pPr>
            <w:r w:rsidRPr="00E942D4">
              <w:rPr>
                <w:sz w:val="16"/>
                <w:szCs w:val="16"/>
                <w:lang w:val="en-US" w:eastAsia="sk-SK"/>
              </w:rPr>
              <w:t>Vzdelávací blok II. (nové nariadenie o skupinových výnimkách - GBER, transparentnosť, ex post hodnotenie štátnej pomoci)</w:t>
            </w:r>
          </w:p>
          <w:p w:rsidR="00C213E9" w:rsidRPr="00E942D4" w:rsidRDefault="00C213E9" w:rsidP="00412E25">
            <w:pPr>
              <w:spacing w:after="0"/>
              <w:rPr>
                <w:sz w:val="16"/>
                <w:szCs w:val="16"/>
                <w:lang w:val="en-US" w:eastAsia="sk-SK"/>
              </w:rPr>
            </w:pPr>
            <w:r w:rsidRPr="00E942D4">
              <w:rPr>
                <w:sz w:val="16"/>
                <w:szCs w:val="16"/>
                <w:lang w:val="en-US" w:eastAsia="sk-SK"/>
              </w:rPr>
              <w:t>Vzdelávací blok III. (štátna pomoc pre oblasť ochrany životného prostredia a energetiky, štátna pomoc pre oblasť výskumu, vývoja a inovácií)</w:t>
            </w:r>
          </w:p>
          <w:p w:rsidR="00C213E9" w:rsidRPr="00E942D4" w:rsidRDefault="00C213E9" w:rsidP="00412E25">
            <w:pPr>
              <w:spacing w:after="0"/>
              <w:rPr>
                <w:sz w:val="16"/>
                <w:szCs w:val="16"/>
                <w:lang w:val="en-US" w:eastAsia="sk-SK"/>
              </w:rPr>
            </w:pPr>
            <w:r w:rsidRPr="00E942D4">
              <w:rPr>
                <w:sz w:val="16"/>
                <w:szCs w:val="16"/>
                <w:lang w:val="en-US" w:eastAsia="sk-SK"/>
              </w:rPr>
              <w:t xml:space="preserve">Vzdelávací blok IV. (kalkulácia prvku pomoci pri rôznych formách pomoci, služby vo všeobecnom hospodárskom </w:t>
            </w:r>
            <w:r w:rsidRPr="00E942D4">
              <w:rPr>
                <w:sz w:val="16"/>
                <w:szCs w:val="16"/>
                <w:lang w:val="en-US" w:eastAsia="sk-SK"/>
              </w:rPr>
              <w:lastRenderedPageBreak/>
              <w:t>záujme)</w:t>
            </w:r>
          </w:p>
          <w:p w:rsidR="00C213E9" w:rsidRPr="00E942D4" w:rsidRDefault="00C213E9" w:rsidP="00412E25">
            <w:pPr>
              <w:spacing w:after="0"/>
              <w:rPr>
                <w:sz w:val="16"/>
                <w:szCs w:val="16"/>
                <w:lang w:val="en-US" w:eastAsia="sk-SK"/>
              </w:rPr>
            </w:pPr>
            <w:r w:rsidRPr="00E942D4">
              <w:rPr>
                <w:sz w:val="16"/>
                <w:szCs w:val="16"/>
                <w:lang w:val="en-US" w:eastAsia="sk-SK"/>
              </w:rPr>
              <w:t>Vzdelávací blok V. (školenie pre zástupcov miestnej štátnej správy)</w:t>
            </w:r>
          </w:p>
          <w:p w:rsidR="00C213E9" w:rsidRPr="00E942D4" w:rsidRDefault="00C213E9" w:rsidP="00412E25">
            <w:pPr>
              <w:spacing w:after="0"/>
              <w:rPr>
                <w:sz w:val="16"/>
                <w:szCs w:val="16"/>
                <w:lang w:val="en-US" w:eastAsia="sk-SK"/>
              </w:rPr>
            </w:pPr>
            <w:r w:rsidRPr="00E942D4">
              <w:rPr>
                <w:sz w:val="16"/>
                <w:szCs w:val="16"/>
                <w:lang w:val="en-US" w:eastAsia="sk-SK"/>
              </w:rPr>
              <w:t>Vzdelávací blok VI. (podľa požiadaviek a aktuálnych potrieb poskytovateľov pomoci)</w:t>
            </w:r>
          </w:p>
          <w:p w:rsidR="00C213E9" w:rsidRPr="00E942D4" w:rsidRDefault="00C213E9" w:rsidP="00412E25">
            <w:pPr>
              <w:rPr>
                <w:sz w:val="16"/>
                <w:szCs w:val="16"/>
                <w:lang w:val="en-US" w:eastAsia="sk-SK"/>
              </w:rPr>
            </w:pPr>
            <w:r w:rsidRPr="00E942D4">
              <w:rPr>
                <w:sz w:val="16"/>
                <w:szCs w:val="16"/>
                <w:lang w:val="en-US" w:eastAsia="sk-SK"/>
              </w:rPr>
              <w:t>Zabezpečenie lektorov na uvedených školeniach zo strany Európskej komisie, ako aj časový harmonogram realizácie školení bude predmetom rokovania na stretnutí so zástupcami GR pre hospodársku súťaž, ktoré sa uskutoční dňa 26. 5. 2014 v Bratislave.</w:t>
            </w:r>
          </w:p>
        </w:tc>
      </w:tr>
      <w:tr w:rsidR="00C213E9" w:rsidRPr="00E942D4" w:rsidTr="00412E25">
        <w:trPr>
          <w:trHeight w:val="218"/>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1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pravidiel Únie o štátnej pomoci.</w:t>
            </w:r>
          </w:p>
        </w:tc>
        <w:tc>
          <w:tcPr>
            <w:tcW w:w="850" w:type="dxa"/>
            <w:tcBorders>
              <w:top w:val="single" w:sz="4"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12" w:space="0" w:color="auto"/>
              <w:right w:val="single" w:sz="4" w:space="0" w:color="auto"/>
            </w:tcBorders>
          </w:tcPr>
          <w:p w:rsidR="00C213E9" w:rsidRPr="00E942D4" w:rsidRDefault="00C213E9" w:rsidP="00412E25">
            <w:pPr>
              <w:spacing w:line="278" w:lineRule="auto"/>
              <w:rPr>
                <w:sz w:val="16"/>
                <w:szCs w:val="16"/>
                <w:lang w:val="en-US" w:eastAsia="sk-SK"/>
              </w:rPr>
            </w:pPr>
          </w:p>
        </w:tc>
        <w:tc>
          <w:tcPr>
            <w:tcW w:w="4111" w:type="dxa"/>
            <w:tcBorders>
              <w:top w:val="single" w:sz="4" w:space="0" w:color="auto"/>
              <w:left w:val="single" w:sz="4" w:space="0" w:color="auto"/>
              <w:bottom w:val="single" w:sz="12" w:space="0" w:color="auto"/>
              <w:right w:val="single" w:sz="12"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Koordinátor štátnej pomoci požiadal RO, aby predložili výsledky analýz hodnotenia dostatočnosti administratívnych kapacít v oblasti štátnej pomoci Ministerstvu financií Slovenskej republiky do konca septembra 2013. Pri vypracovaní analýz bolo potrebné vychádzať z priorít obsiahnutých v operačných programoch na programové obdobie 2014 – 2020. MF SR vopred oboznámilo riadiace orgány so štruktúrou analýz. Analýzy sa mali zamerať najmä na tieto oblasti:</w:t>
            </w:r>
          </w:p>
          <w:p w:rsidR="00C213E9" w:rsidRPr="00E942D4" w:rsidRDefault="00C213E9" w:rsidP="00412E25">
            <w:pPr>
              <w:spacing w:after="0"/>
              <w:rPr>
                <w:sz w:val="16"/>
                <w:szCs w:val="16"/>
                <w:lang w:val="en-US" w:eastAsia="sk-SK"/>
              </w:rPr>
            </w:pPr>
            <w:r w:rsidRPr="00E942D4">
              <w:rPr>
                <w:sz w:val="16"/>
                <w:szCs w:val="16"/>
                <w:lang w:val="en-US" w:eastAsia="sk-SK"/>
              </w:rPr>
              <w:t>- súčasný počet zamestnancov, t.j. počet a mená zamestnancov RO, ktorí sú v súčasnosti zodpovední za implementáciu pravidiel EÚ o štátnej pomoci (zamestnanci, ktorí majú tieto úlohy uvedené aj v náplni práce), vrátane uvedenia ich funkcie,</w:t>
            </w:r>
          </w:p>
          <w:p w:rsidR="00C213E9" w:rsidRPr="00E942D4" w:rsidRDefault="00C213E9" w:rsidP="00412E25">
            <w:pPr>
              <w:spacing w:after="0"/>
              <w:rPr>
                <w:sz w:val="16"/>
                <w:szCs w:val="16"/>
                <w:lang w:val="en-US" w:eastAsia="sk-SK"/>
              </w:rPr>
            </w:pPr>
            <w:r w:rsidRPr="00E942D4">
              <w:rPr>
                <w:sz w:val="16"/>
                <w:szCs w:val="16"/>
                <w:lang w:val="en-US" w:eastAsia="sk-SK"/>
              </w:rPr>
              <w:t xml:space="preserve">- potenciál na zvýšenie súčasného počtu, t.j. návrh týkajúci sa možného zvýšenia počtu zamestnancov, </w:t>
            </w:r>
          </w:p>
          <w:p w:rsidR="00C213E9" w:rsidRPr="00E942D4" w:rsidRDefault="00C213E9" w:rsidP="00412E25">
            <w:pPr>
              <w:spacing w:after="0"/>
              <w:rPr>
                <w:sz w:val="16"/>
                <w:szCs w:val="16"/>
                <w:lang w:val="en-US" w:eastAsia="sk-SK"/>
              </w:rPr>
            </w:pPr>
            <w:r w:rsidRPr="00E942D4">
              <w:rPr>
                <w:sz w:val="16"/>
                <w:szCs w:val="16"/>
                <w:lang w:val="en-US" w:eastAsia="sk-SK"/>
              </w:rPr>
              <w:t xml:space="preserve">- </w:t>
            </w:r>
            <w:proofErr w:type="gramStart"/>
            <w:r w:rsidRPr="00E942D4">
              <w:rPr>
                <w:sz w:val="16"/>
                <w:szCs w:val="16"/>
                <w:lang w:val="en-US" w:eastAsia="sk-SK"/>
              </w:rPr>
              <w:t>zdôvodnenie</w:t>
            </w:r>
            <w:proofErr w:type="gramEnd"/>
            <w:r w:rsidRPr="00E942D4">
              <w:rPr>
                <w:sz w:val="16"/>
                <w:szCs w:val="16"/>
                <w:lang w:val="en-US" w:eastAsia="sk-SK"/>
              </w:rPr>
              <w:t xml:space="preserve"> zvýšenia počtu vo vzťahu k efektívnemu uplatňovaniu štátnej pomoci v rámci fondov EÚ.</w:t>
            </w:r>
          </w:p>
          <w:p w:rsidR="00C213E9" w:rsidRPr="00E942D4" w:rsidRDefault="00C213E9" w:rsidP="00412E25">
            <w:pPr>
              <w:spacing w:after="0"/>
              <w:rPr>
                <w:sz w:val="16"/>
                <w:szCs w:val="16"/>
                <w:lang w:val="en-US" w:eastAsia="sk-SK"/>
              </w:rPr>
            </w:pPr>
            <w:r w:rsidRPr="00E942D4">
              <w:rPr>
                <w:sz w:val="16"/>
                <w:szCs w:val="16"/>
                <w:lang w:val="en-US" w:eastAsia="sk-SK"/>
              </w:rPr>
              <w:t>Takmer všetky orgány vyjadrili potrebu zvýšiť počet zamestnancov aspoň o jedného pracovníka. Celková potreba bola kvantifikovaná v počte 14 zamestnancov.</w:t>
            </w:r>
          </w:p>
          <w:p w:rsidR="00C213E9" w:rsidRPr="00E942D4" w:rsidRDefault="00C213E9" w:rsidP="00412E25">
            <w:pPr>
              <w:spacing w:after="0"/>
              <w:rPr>
                <w:sz w:val="16"/>
                <w:szCs w:val="16"/>
                <w:lang w:val="en-US" w:eastAsia="sk-SK"/>
              </w:rPr>
            </w:pPr>
            <w:r w:rsidRPr="00E942D4">
              <w:rPr>
                <w:sz w:val="16"/>
                <w:szCs w:val="16"/>
                <w:lang w:val="en-US" w:eastAsia="sk-SK"/>
              </w:rPr>
              <w:t xml:space="preserve">MF SR listom zo dňa 12. 5. 2014 požiadalo o úpravu operačného programu Technická pomoc tak, aby z jeho prostriedkov bolo možné financovať prípadné zvýšenie administratívnej kapacity MF SR ako koordinátora štátnej pomoci. Podľa vyjadrenia Úradu vlády SR riadiaci orgán pre OP Technická pomoc akceptuje požiadavku MF SR </w:t>
            </w:r>
            <w:proofErr w:type="gramStart"/>
            <w:r w:rsidRPr="00E942D4">
              <w:rPr>
                <w:sz w:val="16"/>
                <w:szCs w:val="16"/>
                <w:lang w:val="en-US" w:eastAsia="sk-SK"/>
              </w:rPr>
              <w:t>a</w:t>
            </w:r>
            <w:proofErr w:type="gramEnd"/>
            <w:r w:rsidRPr="00E942D4">
              <w:rPr>
                <w:sz w:val="16"/>
                <w:szCs w:val="16"/>
                <w:lang w:val="en-US" w:eastAsia="sk-SK"/>
              </w:rPr>
              <w:t> oblasť štátnej pomoci bude do operačného programu zapracovaná v ďalšej fáze jeho prípravy (dňa 14. 5. 2014 bol predložený na rokovanie vlády SR).</w:t>
            </w:r>
          </w:p>
          <w:p w:rsidR="00C213E9" w:rsidRPr="00E942D4" w:rsidRDefault="00C213E9" w:rsidP="00412E25">
            <w:pPr>
              <w:rPr>
                <w:sz w:val="16"/>
                <w:szCs w:val="16"/>
                <w:lang w:val="en-US" w:eastAsia="sk-SK"/>
              </w:rPr>
            </w:pPr>
            <w:r w:rsidRPr="00E942D4">
              <w:rPr>
                <w:sz w:val="16"/>
                <w:szCs w:val="16"/>
                <w:lang w:val="en-US" w:eastAsia="sk-SK"/>
              </w:rPr>
              <w:t xml:space="preserve">Kvantifikácia potreby posilnenia administratívnej kapacity koordinátora štátnej pomoci v nadväznosti na potrebu zabezpečenia splnenia ex ante kondicionality „Štátna pomoc“, ako aj vytvorenie metodických centier požadovaných EK bolo stanovené  s predstaviteľmi GR pre </w:t>
            </w:r>
            <w:r w:rsidRPr="00E942D4">
              <w:rPr>
                <w:sz w:val="16"/>
                <w:szCs w:val="16"/>
                <w:lang w:val="en-US" w:eastAsia="sk-SK"/>
              </w:rPr>
              <w:lastRenderedPageBreak/>
              <w:t>hospodársku súťaž.</w:t>
            </w:r>
          </w:p>
        </w:tc>
      </w:tr>
      <w:tr w:rsidR="00C213E9" w:rsidRPr="00E942D4" w:rsidTr="00412E25">
        <w:trPr>
          <w:trHeight w:val="265"/>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lastRenderedPageBreak/>
              <w:t>6. Právne predpisy v oblasti životného prostredia týkajúce sa posudzovania vplyvov na životné prostredie (EIA) a strategického environmentálneho posudzovania (SEA)</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Existencia pravidiel na efektívne uplatňovanie právnych predpisov Únie v oblasti životného prostredia týkajúcich sa EIA a SEA.</w:t>
            </w: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Čiastočne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účinného uplatňovania smernice Európskeho parlamentu a Rady 2011/92/EÚ (EIA) a smernice Európskeho parlamentu a Rady 2001/42/ES (SEA).</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rPr>
            </w:pPr>
            <w:r w:rsidRPr="00E942D4">
              <w:rPr>
                <w:b/>
                <w:sz w:val="16"/>
                <w:szCs w:val="16"/>
                <w:lang w:val="en-US"/>
              </w:rPr>
              <w:t>Nie</w:t>
            </w:r>
          </w:p>
        </w:tc>
        <w:tc>
          <w:tcPr>
            <w:tcW w:w="3119"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rPr>
            </w:pPr>
            <w:r w:rsidRPr="00E942D4">
              <w:rPr>
                <w:sz w:val="16"/>
                <w:szCs w:val="16"/>
                <w:lang w:val="en-US"/>
              </w:rPr>
              <w:t>Zákon 24/2006 Z. z. o posudzovaní vplyvov na životné prostredie a o zmene a doplnení niektorých zákonov v znení neskorších predpisov</w:t>
            </w:r>
          </w:p>
          <w:p w:rsidR="00C213E9" w:rsidRPr="00E942D4" w:rsidRDefault="00C213E9" w:rsidP="00412E25">
            <w:pPr>
              <w:rPr>
                <w:sz w:val="16"/>
                <w:szCs w:val="16"/>
                <w:lang w:val="en-US"/>
              </w:rPr>
            </w:pPr>
            <w:r w:rsidRPr="00E942D4">
              <w:rPr>
                <w:sz w:val="16"/>
                <w:szCs w:val="16"/>
                <w:lang w:val="en-US"/>
              </w:rPr>
              <w:t xml:space="preserve">Zákon je uverejnený na stránke </w:t>
            </w:r>
            <w:hyperlink r:id="rId21" w:history="1">
              <w:r w:rsidRPr="00E942D4">
                <w:rPr>
                  <w:rStyle w:val="Hypertextovprepojenie"/>
                  <w:sz w:val="16"/>
                  <w:szCs w:val="16"/>
                  <w:lang w:val="en-US"/>
                </w:rPr>
                <w:t>www.jaspi.justice.gov.sk</w:t>
              </w:r>
            </w:hyperlink>
            <w:r w:rsidRPr="00E942D4">
              <w:rPr>
                <w:sz w:val="16"/>
                <w:szCs w:val="16"/>
                <w:lang w:val="en-US"/>
              </w:rPr>
              <w:t xml:space="preserve">  </w:t>
            </w:r>
          </w:p>
          <w:p w:rsidR="00C213E9" w:rsidRPr="00E942D4" w:rsidRDefault="00C213E9" w:rsidP="00412E25">
            <w:pPr>
              <w:spacing w:after="0"/>
              <w:rPr>
                <w:sz w:val="16"/>
                <w:szCs w:val="16"/>
                <w:lang w:val="en-US"/>
              </w:rPr>
            </w:pPr>
            <w:r w:rsidRPr="00E942D4">
              <w:rPr>
                <w:sz w:val="16"/>
                <w:szCs w:val="16"/>
                <w:lang w:val="en-US"/>
              </w:rPr>
              <w:t>Návrh zákona, ktorým sa ktorým sa mení a dopĺňa zákon č. 24/2006 Z. z. o posudzovaní vplyvov na životné prostredie a o zmene a doplnení niektorých zákonov v znení neskorších predpisov a ktorým sa menia a dopĺňajú niektoré zákony</w:t>
            </w:r>
          </w:p>
          <w:p w:rsidR="00C213E9" w:rsidRPr="00E942D4" w:rsidRDefault="00C213E9" w:rsidP="00412E25">
            <w:pPr>
              <w:spacing w:after="0"/>
              <w:rPr>
                <w:sz w:val="16"/>
                <w:szCs w:val="16"/>
                <w:lang w:val="en-US"/>
              </w:rPr>
            </w:pPr>
            <w:r w:rsidRPr="00E942D4">
              <w:rPr>
                <w:sz w:val="16"/>
                <w:szCs w:val="16"/>
                <w:lang w:val="en-US"/>
              </w:rPr>
              <w:t>http://www.rokovania.sk/Rokovanie.aspx/BodRokovaniaDetail?idMaterial=23688</w:t>
            </w:r>
          </w:p>
          <w:p w:rsidR="00C213E9" w:rsidRPr="00E942D4" w:rsidRDefault="00C213E9" w:rsidP="00412E25">
            <w:pPr>
              <w:rPr>
                <w:sz w:val="16"/>
                <w:szCs w:val="16"/>
                <w:lang w:val="en-US"/>
              </w:rPr>
            </w:pPr>
            <w:r w:rsidRPr="00E942D4">
              <w:rPr>
                <w:sz w:val="16"/>
                <w:szCs w:val="16"/>
                <w:lang w:val="en-US"/>
              </w:rPr>
              <w:t xml:space="preserve"> </w:t>
            </w:r>
          </w:p>
        </w:tc>
        <w:tc>
          <w:tcPr>
            <w:tcW w:w="4111" w:type="dxa"/>
            <w:tcBorders>
              <w:top w:val="single" w:sz="12"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rPr>
            </w:pPr>
            <w:r w:rsidRPr="00E942D4">
              <w:rPr>
                <w:sz w:val="16"/>
                <w:szCs w:val="16"/>
                <w:lang w:val="en-US"/>
              </w:rPr>
              <w:t xml:space="preserve">Listom zo dňa 21.3.2013 bola začatá procedúra infringementu vo veci transpozičného deficitu vo vzťahu k smernici Európskeho parlamentu a Rady 2011/92/EÚ z 13. </w:t>
            </w:r>
            <w:proofErr w:type="gramStart"/>
            <w:r w:rsidRPr="00E942D4">
              <w:rPr>
                <w:sz w:val="16"/>
                <w:szCs w:val="16"/>
                <w:lang w:val="en-US"/>
              </w:rPr>
              <w:t>decembra</w:t>
            </w:r>
            <w:proofErr w:type="gramEnd"/>
            <w:r w:rsidRPr="00E942D4">
              <w:rPr>
                <w:sz w:val="16"/>
                <w:szCs w:val="16"/>
                <w:lang w:val="en-US"/>
              </w:rPr>
              <w:t xml:space="preserve"> 2011 o posudzovaní vplyvov určitých verejných a súkromných projektov na životné prostredie (smernica EIA).</w:t>
            </w:r>
          </w:p>
          <w:p w:rsidR="00C213E9" w:rsidRPr="00E942D4" w:rsidRDefault="00C213E9" w:rsidP="00412E25">
            <w:pPr>
              <w:rPr>
                <w:sz w:val="16"/>
                <w:szCs w:val="16"/>
                <w:lang w:val="en-US"/>
              </w:rPr>
            </w:pPr>
            <w:r w:rsidRPr="00E942D4">
              <w:rPr>
                <w:sz w:val="16"/>
                <w:szCs w:val="16"/>
                <w:lang w:val="en-US"/>
              </w:rPr>
              <w:t>Vo výzve sú uvedené ďalšie právne predpisy dotknuté potrebou úplnej a správnej transpozície smernice EIA, vrátane právnych predpisov, ku ktorým neboli oznámené opatrenia na transpozíciu (zákony upravujúce práva a povinnosti dotknutých orgánov, navrhovateľov a verejnosti a zákony upravujúce povoľovacie konanie). Zoznam zákonov je uvedený vo formálnom oznámení EK adresovanej ministrovi zahraničných vecí a európskych záležitostí SR.</w:t>
            </w:r>
          </w:p>
          <w:p w:rsidR="00C213E9" w:rsidRPr="00E942D4" w:rsidRDefault="00C213E9" w:rsidP="00412E25">
            <w:pPr>
              <w:rPr>
                <w:sz w:val="16"/>
                <w:szCs w:val="16"/>
                <w:lang w:val="en-US"/>
              </w:rPr>
            </w:pPr>
            <w:r w:rsidRPr="00E942D4">
              <w:rPr>
                <w:sz w:val="16"/>
                <w:szCs w:val="16"/>
                <w:lang w:val="en-US"/>
              </w:rPr>
              <w:t xml:space="preserve">Koordinácia s ostatnými rezortmi je na základe identifikovaných problémov kľúčová vzhľadom na prepojenie procesu posudzovania vplyvov s procesom povoľovania projektov </w:t>
            </w:r>
            <w:proofErr w:type="gramStart"/>
            <w:r w:rsidRPr="00E942D4">
              <w:rPr>
                <w:sz w:val="16"/>
                <w:szCs w:val="16"/>
                <w:lang w:val="en-US"/>
              </w:rPr>
              <w:t>a</w:t>
            </w:r>
            <w:proofErr w:type="gramEnd"/>
            <w:r w:rsidRPr="00E942D4">
              <w:rPr>
                <w:sz w:val="16"/>
                <w:szCs w:val="16"/>
                <w:lang w:val="en-US"/>
              </w:rPr>
              <w:t xml:space="preserve"> s prístupom verejnosti k spravodlivosti. Tieto oblasti sú pokryté legislatívou iných rezortov, najmä MDVRR SR (stavebný zákon, cestný zákon), MV SR (Správny poriadok), MS SR (Občiansky súdny poriadok).</w:t>
            </w:r>
          </w:p>
          <w:p w:rsidR="00C213E9" w:rsidRPr="00E942D4" w:rsidRDefault="00C213E9" w:rsidP="00412E25">
            <w:pPr>
              <w:rPr>
                <w:sz w:val="16"/>
                <w:szCs w:val="16"/>
                <w:lang w:val="en-US"/>
              </w:rPr>
            </w:pPr>
            <w:r w:rsidRPr="00E942D4">
              <w:rPr>
                <w:sz w:val="16"/>
                <w:szCs w:val="16"/>
                <w:lang w:val="en-US"/>
              </w:rPr>
              <w:t xml:space="preserve">Dňa 12.7.2013 bola zaslaná finálna odpoveď SR na formálne oznámenie EK, v ktorej SR deklaruje, že vykoná príslušné legislatívne úpravy a metodické usmernenia s cieľom odstrániť uvádzaný transpozičný deficit najneskôr v čase, kedy bude mať za povinnosť transponovať v súčasnosti pripravovanú novelu smernice EIA, ktorá predstavuje závažné zmeny voči jej súčasnému zneniu. </w:t>
            </w:r>
          </w:p>
          <w:p w:rsidR="00C213E9" w:rsidRPr="00E942D4" w:rsidRDefault="00C213E9" w:rsidP="00412E25">
            <w:pPr>
              <w:contextualSpacing/>
              <w:rPr>
                <w:sz w:val="16"/>
                <w:szCs w:val="16"/>
                <w:lang w:val="en-US"/>
              </w:rPr>
            </w:pPr>
            <w:r w:rsidRPr="00E942D4">
              <w:rPr>
                <w:sz w:val="16"/>
                <w:szCs w:val="16"/>
                <w:lang w:val="en-US"/>
              </w:rPr>
              <w:t xml:space="preserve">Príprava príslušných legislatívnych úprav na úrovni rezortu prebiehala v nasledovných krokoch: </w:t>
            </w:r>
          </w:p>
          <w:p w:rsidR="00C213E9" w:rsidRPr="00E942D4" w:rsidRDefault="00C213E9" w:rsidP="00C213E9">
            <w:pPr>
              <w:pStyle w:val="Odsekzoznamu"/>
              <w:numPr>
                <w:ilvl w:val="0"/>
                <w:numId w:val="16"/>
              </w:numPr>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5. 12. 2013 technické konzultácie k prvému návrhu paragrafového znenia so zástupcami DG Environment,</w:t>
            </w:r>
          </w:p>
          <w:p w:rsidR="00C213E9" w:rsidRPr="00E942D4" w:rsidRDefault="00C213E9" w:rsidP="00C213E9">
            <w:pPr>
              <w:pStyle w:val="Odsekzoznamu"/>
              <w:numPr>
                <w:ilvl w:val="0"/>
                <w:numId w:val="16"/>
              </w:numPr>
              <w:ind w:left="175" w:hanging="141"/>
              <w:rPr>
                <w:sz w:val="16"/>
                <w:szCs w:val="16"/>
                <w:lang w:val="en-US"/>
              </w:rPr>
            </w:pPr>
            <w:proofErr w:type="gramStart"/>
            <w:r w:rsidRPr="00E942D4">
              <w:rPr>
                <w:sz w:val="16"/>
                <w:szCs w:val="16"/>
                <w:lang w:val="en-US"/>
              </w:rPr>
              <w:t>od</w:t>
            </w:r>
            <w:proofErr w:type="gramEnd"/>
            <w:r w:rsidRPr="00E942D4">
              <w:rPr>
                <w:sz w:val="16"/>
                <w:szCs w:val="16"/>
                <w:lang w:val="en-US"/>
              </w:rPr>
              <w:t xml:space="preserve"> 17. 1. 2014 do 6. 2. 2014 medzirezortné pripomienkové konanie návrhu zákona, ktorým sa mení zákon č. 24/2006 Z. z. o posudzovaní vplyvov na životné prostredie a o zmene </w:t>
            </w:r>
            <w:r w:rsidRPr="00E942D4">
              <w:rPr>
                <w:sz w:val="16"/>
                <w:szCs w:val="16"/>
                <w:lang w:val="en-US"/>
              </w:rPr>
              <w:br/>
              <w:t>a doplnení niektorých zákonov v znení neskorších predpisov a o zmene a doplnení niektorých zákonov</w:t>
            </w:r>
          </w:p>
          <w:p w:rsidR="00C213E9" w:rsidRPr="00E942D4" w:rsidRDefault="00C213E9" w:rsidP="00412E25">
            <w:pPr>
              <w:spacing w:after="0"/>
              <w:rPr>
                <w:sz w:val="16"/>
                <w:szCs w:val="16"/>
                <w:lang w:val="en-US"/>
              </w:rPr>
            </w:pPr>
            <w:r w:rsidRPr="00E942D4">
              <w:rPr>
                <w:sz w:val="16"/>
                <w:szCs w:val="16"/>
                <w:lang w:val="en-US"/>
              </w:rPr>
              <w:lastRenderedPageBreak/>
              <w:t>Po ukončení MPK a</w:t>
            </w:r>
            <w:proofErr w:type="gramStart"/>
            <w:r w:rsidRPr="00E942D4">
              <w:rPr>
                <w:sz w:val="16"/>
                <w:szCs w:val="16"/>
                <w:lang w:val="en-US"/>
              </w:rPr>
              <w:t>  rozporových</w:t>
            </w:r>
            <w:proofErr w:type="gramEnd"/>
            <w:r w:rsidRPr="00E942D4">
              <w:rPr>
                <w:sz w:val="16"/>
                <w:szCs w:val="16"/>
                <w:lang w:val="en-US"/>
              </w:rPr>
              <w:t xml:space="preserve"> konaniach boli pripravené alternatívne návrhy novely zákona o posudzovaní vplyvov na životné prostredie, ktoré boli predložené na vyjadrenie EK. </w:t>
            </w:r>
          </w:p>
          <w:p w:rsidR="00C213E9" w:rsidRPr="00E942D4" w:rsidRDefault="00C213E9" w:rsidP="00412E25">
            <w:pPr>
              <w:spacing w:after="0"/>
              <w:rPr>
                <w:sz w:val="16"/>
                <w:szCs w:val="16"/>
                <w:lang w:val="en-US"/>
              </w:rPr>
            </w:pPr>
            <w:r w:rsidRPr="00E942D4">
              <w:rPr>
                <w:sz w:val="16"/>
                <w:szCs w:val="16"/>
                <w:lang w:val="en-US"/>
              </w:rPr>
              <w:t>V júni 2014 bol návrh zákona prerokovaný v poradných orgánoch vlády SR.</w:t>
            </w:r>
          </w:p>
          <w:p w:rsidR="00C213E9" w:rsidRPr="00E942D4" w:rsidRDefault="00C213E9" w:rsidP="00412E25">
            <w:pPr>
              <w:spacing w:after="0"/>
              <w:rPr>
                <w:sz w:val="16"/>
                <w:szCs w:val="16"/>
                <w:lang w:val="en-US"/>
              </w:rPr>
            </w:pPr>
            <w:r w:rsidRPr="00E942D4">
              <w:rPr>
                <w:sz w:val="16"/>
                <w:szCs w:val="16"/>
                <w:lang w:val="en-US"/>
              </w:rPr>
              <w:t xml:space="preserve">Návrh zákona bol dňa 02.07.2014 na 114. rokovaní vlády SR schválený uznesením č. 330/2014 </w:t>
            </w:r>
          </w:p>
          <w:p w:rsidR="00C213E9" w:rsidRPr="00E942D4" w:rsidRDefault="00C213E9" w:rsidP="00412E25">
            <w:pPr>
              <w:spacing w:after="0"/>
              <w:rPr>
                <w:sz w:val="16"/>
                <w:szCs w:val="16"/>
                <w:lang w:val="en-US"/>
              </w:rPr>
            </w:pPr>
            <w:r w:rsidRPr="00E942D4">
              <w:rPr>
                <w:sz w:val="16"/>
                <w:szCs w:val="16"/>
                <w:lang w:val="en-US"/>
              </w:rPr>
              <w:t>http://www.rokovania.sk/Rokovanie.aspx/BodRokovaniaDetail?idMaterial=23688</w:t>
            </w:r>
          </w:p>
          <w:p w:rsidR="00C213E9" w:rsidRPr="00E942D4" w:rsidRDefault="00C64B54" w:rsidP="00412E25">
            <w:pPr>
              <w:spacing w:after="0"/>
              <w:rPr>
                <w:sz w:val="16"/>
                <w:szCs w:val="16"/>
                <w:lang w:val="en-US"/>
              </w:rPr>
            </w:pPr>
            <w:hyperlink r:id="rId22" w:history="1">
              <w:r w:rsidR="00C213E9" w:rsidRPr="00E942D4">
                <w:rPr>
                  <w:rStyle w:val="Hypertextovprepojenie"/>
                  <w:sz w:val="16"/>
                  <w:szCs w:val="16"/>
                  <w:lang w:val="en-US"/>
                </w:rPr>
                <w:t>http://www.rokovania.sk/File.aspx/ViewDocumentHtml/Uznesenie-14217?prefixFile=u_</w:t>
              </w:r>
            </w:hyperlink>
            <w:r w:rsidR="00C213E9" w:rsidRPr="00E942D4">
              <w:rPr>
                <w:sz w:val="16"/>
                <w:szCs w:val="16"/>
                <w:lang w:val="en-US"/>
              </w:rPr>
              <w:t xml:space="preserve"> </w:t>
            </w:r>
          </w:p>
          <w:p w:rsidR="00C213E9" w:rsidRPr="00E942D4" w:rsidRDefault="00C213E9" w:rsidP="00412E25">
            <w:pPr>
              <w:rPr>
                <w:sz w:val="16"/>
                <w:szCs w:val="16"/>
                <w:lang w:val="en-US"/>
              </w:rPr>
            </w:pPr>
          </w:p>
          <w:p w:rsidR="00C213E9" w:rsidRPr="00E942D4" w:rsidRDefault="00C213E9" w:rsidP="00412E25">
            <w:pPr>
              <w:rPr>
                <w:sz w:val="16"/>
                <w:szCs w:val="16"/>
                <w:lang w:val="en-US"/>
              </w:rPr>
            </w:pPr>
            <w:r w:rsidRPr="00E942D4">
              <w:rPr>
                <w:sz w:val="16"/>
                <w:szCs w:val="16"/>
                <w:lang w:val="en-US"/>
              </w:rPr>
              <w:t xml:space="preserve">Dňa 16.07.2014 bol materiál odoslaný na rokovanie Národnej rady SR. Vo vzťahu k opatreniam na priame uplatňovanie smernice EIA sa dňa 7. 5. 2014 uskutočnilo koordinačné stretnutie za účasti zástupcov CKO, MŽP SR a MDVRR SR. Pri formulovaní návrhu opatrení bolo prihliadané na skúsenosti MDVRR SR v oblasti opätovného posudzovania a schvaľovania projektov v prípade zmien v projektoch v rámci uplatnenia inštitútu oznámenia </w:t>
            </w:r>
            <w:r w:rsidRPr="00E942D4">
              <w:rPr>
                <w:sz w:val="16"/>
                <w:szCs w:val="16"/>
                <w:lang w:val="en-US"/>
              </w:rPr>
              <w:br/>
              <w:t>o zmene navrhovanej činnosti podľa zákona č. 24/2006 Z. z., ako aj oznámenie o zmene stavby podľa stavebného zákona (zákon č. 50/1976 Zb. v znení neskorších predpisov). Návrh opatrenia je uvedený v Akčnom pláne, pričom jeho uplatnenie musí byť koordinované z úrovne CKO horizontálne, v rámci všetkých relevantných OP.</w:t>
            </w:r>
          </w:p>
        </w:tc>
      </w:tr>
      <w:tr w:rsidR="00C213E9" w:rsidRPr="00E942D4" w:rsidTr="00412E25">
        <w:trPr>
          <w:trHeight w:val="265"/>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b/>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b/>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v oblasti odbornej prípravy </w:t>
            </w:r>
            <w:proofErr w:type="gramStart"/>
            <w:r w:rsidRPr="00E942D4">
              <w:rPr>
                <w:sz w:val="16"/>
                <w:szCs w:val="16"/>
                <w:lang w:val="en-US" w:eastAsia="sk-SK"/>
              </w:rPr>
              <w:t>a</w:t>
            </w:r>
            <w:proofErr w:type="gramEnd"/>
            <w:r w:rsidRPr="00E942D4">
              <w:rPr>
                <w:sz w:val="16"/>
                <w:szCs w:val="16"/>
                <w:lang w:val="en-US" w:eastAsia="sk-SK"/>
              </w:rPr>
              <w:t xml:space="preserve"> informovania zamestnancov zapojených do vykonávania smerníc EIA a SEA.</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rPr>
            </w:pPr>
            <w:r w:rsidRPr="00E942D4">
              <w:rPr>
                <w:b/>
                <w:sz w:val="16"/>
                <w:szCs w:val="16"/>
                <w:lang w:val="en-US"/>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rPr>
            </w:pPr>
            <w:r w:rsidRPr="00E942D4">
              <w:rPr>
                <w:sz w:val="16"/>
                <w:szCs w:val="16"/>
                <w:lang w:val="en-US"/>
              </w:rPr>
              <w:t xml:space="preserve">Stratégia školenia </w:t>
            </w:r>
            <w:proofErr w:type="gramStart"/>
            <w:r w:rsidRPr="00E942D4">
              <w:rPr>
                <w:sz w:val="16"/>
                <w:szCs w:val="16"/>
                <w:lang w:val="en-US"/>
              </w:rPr>
              <w:t>a</w:t>
            </w:r>
            <w:proofErr w:type="gramEnd"/>
            <w:r w:rsidRPr="00E942D4">
              <w:rPr>
                <w:sz w:val="16"/>
                <w:szCs w:val="16"/>
                <w:lang w:val="en-US"/>
              </w:rPr>
              <w:t xml:space="preserve"> informovania zamestnancov zapojených do vykonávania smerníc EIA a SEA, vrátane návrhu opatrení na jej realizáciu schválená rokovaním 7. </w:t>
            </w:r>
            <w:proofErr w:type="gramStart"/>
            <w:r w:rsidRPr="00E942D4">
              <w:rPr>
                <w:sz w:val="16"/>
                <w:szCs w:val="16"/>
                <w:lang w:val="en-US"/>
              </w:rPr>
              <w:t>porady</w:t>
            </w:r>
            <w:proofErr w:type="gramEnd"/>
            <w:r w:rsidRPr="00E942D4">
              <w:rPr>
                <w:sz w:val="16"/>
                <w:szCs w:val="16"/>
                <w:lang w:val="en-US"/>
              </w:rPr>
              <w:t xml:space="preserve"> vedenia MŽP SR, ktorá sa konala dňa 7. 3. 2013.</w:t>
            </w: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64B54" w:rsidP="00412E25">
            <w:pPr>
              <w:jc w:val="left"/>
              <w:rPr>
                <w:sz w:val="16"/>
                <w:szCs w:val="16"/>
                <w:lang w:val="en-US"/>
              </w:rPr>
            </w:pPr>
            <w:hyperlink r:id="rId23" w:history="1">
              <w:r w:rsidR="00C213E9" w:rsidRPr="00E942D4">
                <w:rPr>
                  <w:rStyle w:val="Hypertextovprepojenie"/>
                  <w:sz w:val="16"/>
                  <w:szCs w:val="16"/>
                  <w:lang w:val="en-US"/>
                </w:rPr>
                <w:t>http://www.sazp.sk/public/index/go.php?id=81&amp;prm3=686</w:t>
              </w:r>
            </w:hyperlink>
            <w:r w:rsidR="00C213E9" w:rsidRPr="00E942D4">
              <w:rPr>
                <w:sz w:val="16"/>
                <w:szCs w:val="16"/>
                <w:lang w:val="en-US"/>
              </w:rPr>
              <w:t xml:space="preserve"> </w:t>
            </w: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rPr>
            </w:pPr>
            <w:r w:rsidRPr="00E942D4">
              <w:rPr>
                <w:sz w:val="16"/>
                <w:szCs w:val="16"/>
                <w:lang w:val="en-US"/>
              </w:rPr>
              <w:lastRenderedPageBreak/>
              <w:t xml:space="preserve">Cieľom Stratégie je zabezpečiť odbornú prípravu zamestnancov participujúcich na procesoch EIA a SEA.  </w:t>
            </w:r>
          </w:p>
          <w:p w:rsidR="00C213E9" w:rsidRPr="00E942D4" w:rsidRDefault="00C213E9" w:rsidP="00412E25">
            <w:pPr>
              <w:rPr>
                <w:sz w:val="16"/>
                <w:szCs w:val="16"/>
                <w:lang w:val="en-US"/>
              </w:rPr>
            </w:pPr>
            <w:r w:rsidRPr="00E942D4">
              <w:rPr>
                <w:sz w:val="16"/>
                <w:szCs w:val="16"/>
                <w:lang w:val="en-US"/>
              </w:rPr>
              <w:t>Odborná príprava zamestnancov participujúcich na procesoch EIA a SEA je viazaná na zamestnancov rezortu životného prostredia, MH SR, MDVRR SR, MPRV SR, MZ SR, MŠVVŠ SR, MV SR, MO SR a Úradu jadrového dozoru SR, obce a odbornú verejnosť. Samotné 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stratégie školení, ktorá bude reflektovať na potrebu metodického usmernenia v „prechodnom“ období (do schválenia a nadobudnutia účinnosti príslušných legislatívnych úprav) a na príslušné legislatívne úpravy.</w:t>
            </w:r>
          </w:p>
          <w:p w:rsidR="00C213E9" w:rsidRPr="00E942D4" w:rsidRDefault="00C213E9" w:rsidP="00412E25">
            <w:pPr>
              <w:rPr>
                <w:sz w:val="16"/>
                <w:szCs w:val="16"/>
                <w:lang w:val="en-US"/>
              </w:rPr>
            </w:pPr>
            <w:r w:rsidRPr="00E942D4">
              <w:rPr>
                <w:sz w:val="16"/>
                <w:szCs w:val="16"/>
                <w:lang w:val="en-US"/>
              </w:rPr>
              <w:lastRenderedPageBreak/>
              <w:t>Z plánovaných aktivít podľa schválenej stratégie sa zrealizovali tieto aktivity:</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24. 10. 2013 workshop v spolupráci s MDVRR SR zameraný na zmeny v projektoch, </w:t>
            </w:r>
          </w:p>
          <w:p w:rsidR="00C213E9" w:rsidRPr="00E942D4" w:rsidRDefault="00C213E9" w:rsidP="00C213E9">
            <w:pPr>
              <w:pStyle w:val="Odsekzoznamu"/>
              <w:numPr>
                <w:ilvl w:val="0"/>
                <w:numId w:val="17"/>
              </w:numPr>
              <w:ind w:left="175" w:hanging="141"/>
              <w:rPr>
                <w:sz w:val="16"/>
                <w:szCs w:val="16"/>
                <w:lang w:val="en-US"/>
              </w:rPr>
            </w:pPr>
            <w:r w:rsidRPr="00E942D4">
              <w:rPr>
                <w:sz w:val="16"/>
                <w:szCs w:val="16"/>
                <w:lang w:val="en-US"/>
              </w:rPr>
              <w:t>pravidelné školenie zamestnancov okresných úradov so zameraním na výkon štátnej správy v oblasti posudzovania vplyvov na životné prostredie:</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v</w:t>
            </w:r>
            <w:proofErr w:type="gramEnd"/>
            <w:r w:rsidRPr="00E942D4">
              <w:rPr>
                <w:sz w:val="16"/>
                <w:szCs w:val="16"/>
                <w:lang w:val="en-US"/>
              </w:rPr>
              <w:t> rámci Prešovského a Košického kraja dňa 29. 10. 2013,</w:t>
            </w:r>
          </w:p>
          <w:p w:rsidR="00C213E9" w:rsidRPr="00E942D4" w:rsidRDefault="00C213E9" w:rsidP="00C213E9">
            <w:pPr>
              <w:pStyle w:val="Odsekzoznamu"/>
              <w:numPr>
                <w:ilvl w:val="0"/>
                <w:numId w:val="17"/>
              </w:numPr>
              <w:ind w:left="175" w:hanging="141"/>
              <w:rPr>
                <w:sz w:val="16"/>
                <w:szCs w:val="16"/>
                <w:lang w:val="en-US"/>
              </w:rPr>
            </w:pPr>
            <w:r w:rsidRPr="00E942D4">
              <w:rPr>
                <w:sz w:val="16"/>
                <w:szCs w:val="16"/>
                <w:lang w:val="en-US"/>
              </w:rPr>
              <w:t xml:space="preserve">Banskobystrického, Žilinského a Trenčianskeho kraja </w:t>
            </w:r>
            <w:proofErr w:type="gramStart"/>
            <w:r w:rsidRPr="00E942D4">
              <w:rPr>
                <w:sz w:val="16"/>
                <w:szCs w:val="16"/>
                <w:lang w:val="en-US"/>
              </w:rPr>
              <w:t>dňa</w:t>
            </w:r>
            <w:proofErr w:type="gramEnd"/>
            <w:r w:rsidRPr="00E942D4">
              <w:rPr>
                <w:sz w:val="16"/>
                <w:szCs w:val="16"/>
                <w:lang w:val="en-US"/>
              </w:rPr>
              <w:t xml:space="preserve"> 06. 11. 2013,</w:t>
            </w:r>
          </w:p>
          <w:p w:rsidR="00C213E9" w:rsidRPr="00E942D4" w:rsidRDefault="00C213E9" w:rsidP="00C213E9">
            <w:pPr>
              <w:pStyle w:val="Odsekzoznamu"/>
              <w:numPr>
                <w:ilvl w:val="0"/>
                <w:numId w:val="17"/>
              </w:numPr>
              <w:ind w:left="175" w:hanging="141"/>
              <w:rPr>
                <w:sz w:val="16"/>
                <w:szCs w:val="16"/>
                <w:lang w:val="en-US"/>
              </w:rPr>
            </w:pPr>
            <w:r w:rsidRPr="00E942D4">
              <w:rPr>
                <w:sz w:val="16"/>
                <w:szCs w:val="16"/>
                <w:lang w:val="en-US"/>
              </w:rPr>
              <w:t xml:space="preserve">Nitrianskeho, Trnavského a Bratislavského kraja </w:t>
            </w:r>
            <w:proofErr w:type="gramStart"/>
            <w:r w:rsidRPr="00E942D4">
              <w:rPr>
                <w:sz w:val="16"/>
                <w:szCs w:val="16"/>
                <w:lang w:val="en-US"/>
              </w:rPr>
              <w:t>dňa</w:t>
            </w:r>
            <w:proofErr w:type="gramEnd"/>
            <w:r w:rsidRPr="00E942D4">
              <w:rPr>
                <w:sz w:val="16"/>
                <w:szCs w:val="16"/>
                <w:lang w:val="en-US"/>
              </w:rPr>
              <w:t xml:space="preserve"> 13. 11. 2013, </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3. 12. 2013 Záverečná konferencia projektu e-MAT "Vývoj nástrojov manažmentu v rámci posudzovania vplyvov na životné prostredie v hraničných regiónoch medzi Rakúskom a Slovenskom", </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v</w:t>
            </w:r>
            <w:proofErr w:type="gramEnd"/>
            <w:r w:rsidRPr="00E942D4">
              <w:rPr>
                <w:sz w:val="16"/>
                <w:szCs w:val="16"/>
                <w:lang w:val="en-US"/>
              </w:rPr>
              <w:t> dňoch 10.- 11. 12. 2013 školenie fyzických a právnických osôb pre získanie odbornej spôsobilosti v oblasti posudzovania vplyvov na životné prostredie,</w:t>
            </w:r>
          </w:p>
          <w:p w:rsidR="00C213E9" w:rsidRPr="00E942D4" w:rsidRDefault="00C213E9" w:rsidP="00C213E9">
            <w:pPr>
              <w:pStyle w:val="Odsekzoznamu"/>
              <w:numPr>
                <w:ilvl w:val="0"/>
                <w:numId w:val="17"/>
              </w:numPr>
              <w:spacing w:before="120" w:after="0"/>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17. 12. 2013 preverenie znalostí fyzických a právnických osôb za účelom získania odbornej spôsobilosti v oblasti posudzovania vplyvov na životné prostredie.27.-28.5.2014 sa uskutočnila </w:t>
            </w:r>
            <w:r w:rsidRPr="00E942D4">
              <w:rPr>
                <w:b/>
                <w:bCs/>
                <w:sz w:val="16"/>
                <w:szCs w:val="16"/>
                <w:lang w:val="en-US"/>
              </w:rPr>
              <w:t xml:space="preserve">Medzinárodná konferencia SEA/EIA 2014   </w:t>
            </w:r>
            <w:hyperlink r:id="rId24" w:history="1">
              <w:r w:rsidRPr="00E942D4">
                <w:rPr>
                  <w:rStyle w:val="Hypertextovprepojenie"/>
                  <w:bCs/>
                  <w:sz w:val="16"/>
                  <w:szCs w:val="16"/>
                  <w:lang w:val="en-US"/>
                </w:rPr>
                <w:t>http://www.enviroportal.sk/eia-sea-posudzovanie-vplyvov-na-zp/skolenia-pre-verjnostEIA</w:t>
              </w:r>
            </w:hyperlink>
            <w:r w:rsidRPr="00E942D4">
              <w:rPr>
                <w:bCs/>
                <w:sz w:val="16"/>
                <w:szCs w:val="16"/>
                <w:lang w:val="en-US"/>
              </w:rPr>
              <w:t xml:space="preserve"> </w:t>
            </w:r>
            <w:r w:rsidRPr="00E942D4">
              <w:rPr>
                <w:sz w:val="16"/>
                <w:szCs w:val="16"/>
                <w:lang w:val="en-US"/>
              </w:rPr>
              <w:t xml:space="preserve"> </w:t>
            </w:r>
          </w:p>
          <w:p w:rsidR="00C213E9" w:rsidRPr="00E942D4" w:rsidRDefault="00C213E9" w:rsidP="00412E25">
            <w:pPr>
              <w:pStyle w:val="Odsekzoznamu"/>
              <w:ind w:left="175"/>
              <w:rPr>
                <w:sz w:val="16"/>
                <w:szCs w:val="16"/>
                <w:lang w:val="en-US"/>
              </w:rPr>
            </w:pPr>
          </w:p>
          <w:p w:rsidR="00C213E9" w:rsidRPr="00E942D4" w:rsidRDefault="00C213E9" w:rsidP="00412E25">
            <w:pPr>
              <w:rPr>
                <w:sz w:val="16"/>
                <w:szCs w:val="16"/>
                <w:lang w:val="en-US"/>
              </w:rPr>
            </w:pPr>
            <w:r w:rsidRPr="00E942D4">
              <w:rPr>
                <w:sz w:val="16"/>
                <w:szCs w:val="16"/>
                <w:lang w:val="en-US"/>
              </w:rPr>
              <w:t>Odbor environmentálneho posudzovania zabezpečuje metodické usmernenie aj v súčasnosti, t.j. priebežne pre prebiehajúce procesy posudzovania, tak na svojej úrovni ako aj na úrovni ostaných príslušných orgánov.</w:t>
            </w:r>
          </w:p>
        </w:tc>
      </w:tr>
      <w:tr w:rsidR="00C213E9" w:rsidRPr="00E942D4" w:rsidTr="00412E25">
        <w:trPr>
          <w:trHeight w:val="265"/>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b/>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b/>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dostatočnej administratívnej kapacity.</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rPr>
            </w:pPr>
            <w:r w:rsidRPr="00E942D4">
              <w:rPr>
                <w:b/>
                <w:sz w:val="16"/>
                <w:szCs w:val="16"/>
                <w:lang w:val="en-US"/>
              </w:rPr>
              <w:t>Áno</w:t>
            </w:r>
          </w:p>
        </w:tc>
        <w:tc>
          <w:tcPr>
            <w:tcW w:w="3119" w:type="dxa"/>
            <w:tcBorders>
              <w:top w:val="single" w:sz="4"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rPr>
            </w:pPr>
            <w:r w:rsidRPr="00E942D4">
              <w:rPr>
                <w:sz w:val="16"/>
                <w:szCs w:val="16"/>
                <w:lang w:val="en-US"/>
              </w:rPr>
              <w:t xml:space="preserve">Analýza administratívnych kapacít v oblasti posudzovania vplyvov na životné prostredie (vykonávania smerníc EIA a SEA), vrátane návrhu opatrení na zabezpečenie ich dostatočného stavu schválená rokovaním 3. </w:t>
            </w:r>
            <w:proofErr w:type="gramStart"/>
            <w:r w:rsidRPr="00E942D4">
              <w:rPr>
                <w:sz w:val="16"/>
                <w:szCs w:val="16"/>
                <w:lang w:val="en-US"/>
              </w:rPr>
              <w:t>porady</w:t>
            </w:r>
            <w:proofErr w:type="gramEnd"/>
            <w:r w:rsidRPr="00E942D4">
              <w:rPr>
                <w:sz w:val="16"/>
                <w:szCs w:val="16"/>
                <w:lang w:val="en-US"/>
              </w:rPr>
              <w:t xml:space="preserve"> vedenia MŽP SR, ktorá sa konala dňa 24. 1. 2013.</w:t>
            </w:r>
          </w:p>
        </w:tc>
        <w:tc>
          <w:tcPr>
            <w:tcW w:w="4111" w:type="dxa"/>
            <w:tcBorders>
              <w:top w:val="single" w:sz="4"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rPr>
            </w:pPr>
            <w:r w:rsidRPr="00E942D4">
              <w:rPr>
                <w:sz w:val="16"/>
                <w:szCs w:val="16"/>
                <w:lang w:val="en-US"/>
              </w:rPr>
              <w:t xml:space="preserve">Záver analýzy poukazuje na skutočnosť, že súčasný stav administratívnych kapacít v oblasti posudzovania vplyvov na životné prostredie je dostatočný. </w:t>
            </w:r>
          </w:p>
          <w:p w:rsidR="00C213E9" w:rsidRPr="00E942D4" w:rsidRDefault="00C213E9" w:rsidP="00412E25">
            <w:pPr>
              <w:rPr>
                <w:sz w:val="16"/>
                <w:szCs w:val="16"/>
                <w:lang w:val="en-US"/>
              </w:rPr>
            </w:pPr>
            <w:r w:rsidRPr="00E942D4">
              <w:rPr>
                <w:sz w:val="16"/>
                <w:szCs w:val="16"/>
                <w:lang w:val="en-US"/>
              </w:rPr>
              <w:t>Aktuálne nebola identifikovaná potreba revízie predmetnej analýzy, ani nevznikla potreba jej reambulácie na základe pripomienok vznesených k návrhu legislatívnych úprav vo vzťahu k zákonu č. 24/2006 Z.z.</w:t>
            </w:r>
          </w:p>
          <w:p w:rsidR="00C213E9" w:rsidRPr="00E942D4" w:rsidRDefault="00C213E9" w:rsidP="00412E25">
            <w:pPr>
              <w:rPr>
                <w:sz w:val="16"/>
                <w:szCs w:val="16"/>
                <w:lang w:val="en-US"/>
              </w:rPr>
            </w:pPr>
            <w:r w:rsidRPr="00E942D4">
              <w:rPr>
                <w:sz w:val="16"/>
                <w:szCs w:val="16"/>
                <w:lang w:val="en-US"/>
              </w:rPr>
              <w:t xml:space="preserve">V rámci súčasnej platnej legislatívy, ako aj v rámci pripravovanej novely zákona č. 24/2006 Z. z. sú administratívne kapacity zabezpečené (a nevznikajú nároky na nové administratívne kapacity). V súvislosti s </w:t>
            </w:r>
            <w:r w:rsidRPr="00E942D4">
              <w:rPr>
                <w:sz w:val="16"/>
                <w:szCs w:val="16"/>
                <w:lang w:val="en-US"/>
              </w:rPr>
              <w:lastRenderedPageBreak/>
              <w:t xml:space="preserve">prebiehajúcou novelizáciou zákona o posudzovaní vplyvov na životné prostredie bola riešená aj otázka administratívnych </w:t>
            </w:r>
            <w:proofErr w:type="gramStart"/>
            <w:r w:rsidRPr="00E942D4">
              <w:rPr>
                <w:sz w:val="16"/>
                <w:szCs w:val="16"/>
                <w:lang w:val="en-US"/>
              </w:rPr>
              <w:t>kapacít  v</w:t>
            </w:r>
            <w:proofErr w:type="gramEnd"/>
            <w:r w:rsidRPr="00E942D4">
              <w:rPr>
                <w:sz w:val="16"/>
                <w:szCs w:val="16"/>
                <w:lang w:val="en-US"/>
              </w:rPr>
              <w:t xml:space="preserve"> rámci doložky vplyvov na rozpočet verejnej správy, ktorá je súčasťou návrhu zákona. Potreba navýšenia počtu pracovníkov v oblasti posudzovania vplyvov na životné prostredie aktuálne nebola identifikovaná, t.j. súčasné administratívne kapacity možno z kvantitatívneho hľadiska považovať za dostatočné. Potrebné však bude zlepšiť kvalitatívny aspekt a zamerať sa na posilnenie kvalitatívnej úrovne administratívnych kapacít (najmä formou školení, workshopov a pod.), čo sa týka tiež administratívnych kapacít v tých oblastiach, ktoré budú dotknuté novelizáciou zákona o posudzovaní vplyvov na životné prostredie (stavebný, atómový a banský zákon).</w:t>
            </w:r>
          </w:p>
        </w:tc>
      </w:tr>
      <w:tr w:rsidR="00C213E9" w:rsidRPr="008D4BDA" w:rsidTr="00412E25">
        <w:trPr>
          <w:trHeight w:val="1147"/>
        </w:trPr>
        <w:tc>
          <w:tcPr>
            <w:tcW w:w="1842" w:type="dxa"/>
            <w:vMerge w:val="restart"/>
            <w:tcBorders>
              <w:top w:val="single" w:sz="4" w:space="0" w:color="auto"/>
              <w:left w:val="single" w:sz="12" w:space="0" w:color="auto"/>
              <w:right w:val="single" w:sz="4" w:space="0" w:color="auto"/>
            </w:tcBorders>
          </w:tcPr>
          <w:p w:rsidR="00C213E9" w:rsidRPr="0025162C" w:rsidRDefault="00C213E9" w:rsidP="00412E25">
            <w:pPr>
              <w:spacing w:after="0"/>
              <w:rPr>
                <w:sz w:val="16"/>
                <w:szCs w:val="16"/>
                <w:lang w:eastAsia="sk-SK"/>
              </w:rPr>
            </w:pPr>
            <w:r w:rsidRPr="0025162C">
              <w:rPr>
                <w:sz w:val="16"/>
                <w:szCs w:val="16"/>
                <w:lang w:eastAsia="sk-SK"/>
              </w:rPr>
              <w:lastRenderedPageBreak/>
              <w:t>7. Štatistické systémy a ukazovatele výsledkov:</w:t>
            </w:r>
          </w:p>
          <w:p w:rsidR="00C213E9" w:rsidRPr="0019644B" w:rsidRDefault="00C213E9" w:rsidP="00412E25">
            <w:pPr>
              <w:spacing w:after="0"/>
              <w:rPr>
                <w:sz w:val="16"/>
                <w:szCs w:val="16"/>
                <w:lang w:eastAsia="sk-SK"/>
              </w:rPr>
            </w:pPr>
          </w:p>
          <w:p w:rsidR="00C213E9" w:rsidRPr="005917D7" w:rsidRDefault="00C213E9" w:rsidP="00412E25">
            <w:pPr>
              <w:autoSpaceDE w:val="0"/>
              <w:autoSpaceDN w:val="0"/>
              <w:adjustRightInd w:val="0"/>
              <w:spacing w:after="0"/>
              <w:rPr>
                <w:sz w:val="16"/>
                <w:szCs w:val="16"/>
                <w:lang w:eastAsia="sk-SK"/>
              </w:rPr>
            </w:pPr>
            <w:r w:rsidRPr="005917D7">
              <w:rPr>
                <w:sz w:val="16"/>
                <w:szCs w:val="16"/>
                <w:lang w:eastAsia="sk-SK"/>
              </w:rPr>
              <w:t>Existencia štatistického základu potrebného na uskutočnenie hodnotení pre posúdenie účinnosti a vplyvu programov.</w:t>
            </w:r>
          </w:p>
          <w:p w:rsidR="00C213E9" w:rsidRPr="002025EA" w:rsidRDefault="00C213E9" w:rsidP="00412E25">
            <w:pPr>
              <w:autoSpaceDE w:val="0"/>
              <w:autoSpaceDN w:val="0"/>
              <w:adjustRightInd w:val="0"/>
              <w:spacing w:after="0"/>
              <w:rPr>
                <w:sz w:val="16"/>
                <w:szCs w:val="16"/>
                <w:lang w:eastAsia="sk-SK"/>
              </w:rPr>
            </w:pPr>
          </w:p>
          <w:p w:rsidR="00C213E9" w:rsidRPr="00354EFD" w:rsidRDefault="00C213E9" w:rsidP="00412E25">
            <w:pPr>
              <w:rPr>
                <w:sz w:val="16"/>
                <w:szCs w:val="16"/>
                <w:lang w:eastAsia="sk-SK"/>
              </w:rPr>
            </w:pPr>
            <w:r w:rsidRPr="00FB13BE">
              <w:rPr>
                <w:sz w:val="16"/>
                <w:szCs w:val="16"/>
                <w:lang w:eastAsia="sk-SK"/>
              </w:rPr>
              <w:t>Existencia systému ukazovateľov výsledkov nevyhnutných pre výber opatrení, ktoré čo najúčinnejšie prispievajú k dosiah</w:t>
            </w:r>
            <w:r w:rsidRPr="002E0E5C">
              <w:rPr>
                <w:sz w:val="16"/>
                <w:szCs w:val="16"/>
                <w:lang w:eastAsia="sk-SK"/>
              </w:rPr>
              <w:t>nutiu želaných výsledkov, pre monitorovanie pokroku, pri dosahovaní výsledkov a vykonanie posúdenia vplyvu</w:t>
            </w:r>
          </w:p>
        </w:tc>
        <w:tc>
          <w:tcPr>
            <w:tcW w:w="1701" w:type="dxa"/>
            <w:vMerge w:val="restart"/>
            <w:tcBorders>
              <w:top w:val="single" w:sz="4" w:space="0" w:color="auto"/>
              <w:left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before="120" w:after="0"/>
              <w:jc w:val="center"/>
              <w:rPr>
                <w:b/>
                <w:noProof/>
                <w:sz w:val="16"/>
                <w:szCs w:val="16"/>
                <w:lang w:val="en-US"/>
              </w:rPr>
            </w:pPr>
            <w:r w:rsidRPr="005917D7">
              <w:rPr>
                <w:b/>
                <w:sz w:val="16"/>
                <w:szCs w:val="16"/>
                <w:lang w:eastAsia="sk-SK"/>
              </w:rPr>
              <w:t>2. Prioritná os: Systémová a technická podpora</w:t>
            </w:r>
          </w:p>
        </w:tc>
        <w:tc>
          <w:tcPr>
            <w:tcW w:w="1701" w:type="dxa"/>
            <w:vMerge w:val="restart"/>
            <w:tcBorders>
              <w:top w:val="single" w:sz="4" w:space="0" w:color="auto"/>
              <w:left w:val="single" w:sz="4" w:space="0" w:color="auto"/>
              <w:right w:val="single" w:sz="4" w:space="0" w:color="auto"/>
            </w:tcBorders>
          </w:tcPr>
          <w:p w:rsidR="00C213E9" w:rsidRPr="00E942D4" w:rsidRDefault="00C213E9" w:rsidP="00412E25">
            <w:pPr>
              <w:spacing w:before="120" w:after="0"/>
              <w:jc w:val="center"/>
              <w:rPr>
                <w:b/>
                <w:sz w:val="16"/>
                <w:szCs w:val="16"/>
                <w:lang w:val="en-US" w:eastAsia="sk-SK"/>
              </w:rPr>
            </w:pPr>
            <w:r w:rsidRPr="0019644B">
              <w:rPr>
                <w:noProof/>
                <w:sz w:val="16"/>
                <w:szCs w:val="16"/>
              </w:rPr>
              <w:t>Č</w:t>
            </w:r>
            <w:r w:rsidRPr="005917D7">
              <w:rPr>
                <w:noProof/>
                <w:sz w:val="16"/>
                <w:szCs w:val="16"/>
              </w:rPr>
              <w:t>iastočne</w:t>
            </w:r>
          </w:p>
        </w:tc>
        <w:tc>
          <w:tcPr>
            <w:tcW w:w="2552" w:type="dxa"/>
            <w:tcBorders>
              <w:top w:val="single" w:sz="2" w:space="0" w:color="auto"/>
              <w:left w:val="single" w:sz="4" w:space="0" w:color="auto"/>
              <w:bottom w:val="single" w:sz="2" w:space="0" w:color="auto"/>
              <w:right w:val="single" w:sz="4" w:space="0" w:color="auto"/>
            </w:tcBorders>
          </w:tcPr>
          <w:p w:rsidR="00C213E9" w:rsidRPr="0025162C" w:rsidRDefault="00C213E9" w:rsidP="00412E25">
            <w:pPr>
              <w:spacing w:after="0"/>
              <w:rPr>
                <w:sz w:val="16"/>
                <w:szCs w:val="16"/>
              </w:rPr>
            </w:pPr>
            <w:r w:rsidRPr="0025162C">
              <w:rPr>
                <w:sz w:val="16"/>
                <w:szCs w:val="16"/>
              </w:rPr>
              <w:t xml:space="preserve">Zavedené  sú  opatrenia na  zabezpečenie  včasného  zhromaždenia  a konsolidácie  štatistických  údajov  s  týmito prvkami: </w:t>
            </w:r>
          </w:p>
          <w:p w:rsidR="00C213E9" w:rsidRPr="0019644B" w:rsidRDefault="00C213E9" w:rsidP="00412E25">
            <w:pPr>
              <w:spacing w:after="0"/>
              <w:rPr>
                <w:sz w:val="16"/>
                <w:szCs w:val="16"/>
              </w:rPr>
            </w:pPr>
          </w:p>
          <w:p w:rsidR="00C213E9" w:rsidRPr="005917D7" w:rsidRDefault="00C213E9" w:rsidP="00412E25">
            <w:pPr>
              <w:spacing w:after="0"/>
              <w:rPr>
                <w:sz w:val="16"/>
                <w:szCs w:val="16"/>
              </w:rPr>
            </w:pPr>
            <w:r w:rsidRPr="005917D7">
              <w:rPr>
                <w:sz w:val="16"/>
                <w:szCs w:val="16"/>
              </w:rPr>
              <w:t xml:space="preserve">-  identifikácia  zdrojov  a  mechanizmov  na  zaručenie </w:t>
            </w:r>
          </w:p>
          <w:p w:rsidR="00C213E9" w:rsidRPr="00FB13BE" w:rsidRDefault="00C213E9" w:rsidP="00412E25">
            <w:pPr>
              <w:spacing w:after="0"/>
              <w:rPr>
                <w:sz w:val="16"/>
                <w:szCs w:val="16"/>
              </w:rPr>
            </w:pPr>
            <w:r w:rsidRPr="002025EA">
              <w:rPr>
                <w:sz w:val="16"/>
                <w:szCs w:val="16"/>
              </w:rPr>
              <w:t>validácie  štatis</w:t>
            </w:r>
            <w:r w:rsidRPr="00FB13BE">
              <w:rPr>
                <w:sz w:val="16"/>
                <w:szCs w:val="16"/>
              </w:rPr>
              <w:t>tických  údajov</w:t>
            </w:r>
          </w:p>
          <w:p w:rsidR="00C213E9" w:rsidRPr="002E0E5C" w:rsidRDefault="00C213E9" w:rsidP="00412E25">
            <w:pPr>
              <w:spacing w:after="0"/>
              <w:rPr>
                <w:sz w:val="16"/>
                <w:szCs w:val="16"/>
              </w:rPr>
            </w:pPr>
          </w:p>
          <w:p w:rsidR="00C213E9" w:rsidRPr="002E0E5C" w:rsidRDefault="00C213E9" w:rsidP="00412E25">
            <w:pPr>
              <w:spacing w:after="0"/>
              <w:rPr>
                <w:sz w:val="16"/>
                <w:szCs w:val="16"/>
              </w:rPr>
            </w:pPr>
            <w:r w:rsidRPr="002E0E5C">
              <w:rPr>
                <w:sz w:val="16"/>
                <w:szCs w:val="16"/>
              </w:rPr>
              <w:t xml:space="preserve">- opatrenia  na  uverejnenie  konsolidovaných  údajov </w:t>
            </w:r>
          </w:p>
          <w:p w:rsidR="00C213E9" w:rsidRPr="00354EFD" w:rsidRDefault="00C213E9" w:rsidP="00412E25">
            <w:pPr>
              <w:rPr>
                <w:sz w:val="16"/>
                <w:szCs w:val="16"/>
                <w:lang w:eastAsia="sk-SK"/>
              </w:rPr>
            </w:pPr>
            <w:r w:rsidRPr="00FC6008">
              <w:rPr>
                <w:sz w:val="16"/>
                <w:szCs w:val="16"/>
              </w:rPr>
              <w:t>a  ich  sprístupnenie  v</w:t>
            </w:r>
            <w:r w:rsidRPr="00354EFD">
              <w:rPr>
                <w:sz w:val="16"/>
                <w:szCs w:val="16"/>
              </w:rPr>
              <w:t>erejnosti</w:t>
            </w:r>
          </w:p>
        </w:tc>
        <w:tc>
          <w:tcPr>
            <w:tcW w:w="850" w:type="dxa"/>
            <w:tcBorders>
              <w:top w:val="single" w:sz="4" w:space="0" w:color="auto"/>
              <w:left w:val="single" w:sz="4" w:space="0" w:color="auto"/>
              <w:right w:val="single" w:sz="4" w:space="0" w:color="auto"/>
            </w:tcBorders>
          </w:tcPr>
          <w:p w:rsidR="00C213E9" w:rsidRPr="00E942D4" w:rsidRDefault="00C213E9" w:rsidP="00412E25">
            <w:pPr>
              <w:spacing w:before="120"/>
              <w:rPr>
                <w:b/>
                <w:sz w:val="16"/>
                <w:szCs w:val="16"/>
                <w:lang w:val="en-US"/>
              </w:rPr>
            </w:pPr>
            <w:r>
              <w:rPr>
                <w:b/>
                <w:sz w:val="16"/>
                <w:szCs w:val="16"/>
                <w:lang w:val="en-US"/>
              </w:rPr>
              <w:t>Nie</w:t>
            </w:r>
          </w:p>
        </w:tc>
        <w:tc>
          <w:tcPr>
            <w:tcW w:w="3119" w:type="dxa"/>
            <w:tcBorders>
              <w:top w:val="single" w:sz="4" w:space="0" w:color="auto"/>
              <w:left w:val="single" w:sz="4" w:space="0" w:color="auto"/>
              <w:right w:val="single" w:sz="4" w:space="0" w:color="auto"/>
            </w:tcBorders>
          </w:tcPr>
          <w:p w:rsidR="00C213E9" w:rsidRPr="00E942D4" w:rsidRDefault="00C213E9" w:rsidP="00412E25">
            <w:pPr>
              <w:spacing w:before="120"/>
              <w:rPr>
                <w:sz w:val="16"/>
                <w:szCs w:val="16"/>
                <w:lang w:val="en-US"/>
              </w:rPr>
            </w:pPr>
            <w:r w:rsidRPr="0025162C">
              <w:rPr>
                <w:i/>
                <w:sz w:val="16"/>
                <w:szCs w:val="16"/>
                <w:lang w:eastAsia="cs-CZ"/>
              </w:rPr>
              <w:t xml:space="preserve">Opis systému monitorovania a hodnotenia OP TP </w:t>
            </w:r>
            <w:r w:rsidRPr="0019644B">
              <w:rPr>
                <w:sz w:val="16"/>
                <w:szCs w:val="16"/>
                <w:lang w:eastAsia="cs-CZ"/>
              </w:rPr>
              <w:t>(d</w:t>
            </w:r>
            <w:r w:rsidRPr="005917D7">
              <w:rPr>
                <w:sz w:val="16"/>
                <w:szCs w:val="16"/>
                <w:lang w:eastAsia="cs-CZ"/>
              </w:rPr>
              <w:t>okument RO OP TP)</w:t>
            </w:r>
          </w:p>
        </w:tc>
        <w:tc>
          <w:tcPr>
            <w:tcW w:w="4111" w:type="dxa"/>
            <w:tcBorders>
              <w:top w:val="single" w:sz="4" w:space="0" w:color="auto"/>
              <w:left w:val="single" w:sz="4" w:space="0" w:color="auto"/>
              <w:right w:val="single" w:sz="12" w:space="0" w:color="auto"/>
            </w:tcBorders>
          </w:tcPr>
          <w:p w:rsidR="00C213E9" w:rsidRPr="00FC6008" w:rsidRDefault="00C213E9" w:rsidP="00412E25">
            <w:pPr>
              <w:rPr>
                <w:sz w:val="16"/>
                <w:szCs w:val="16"/>
                <w:lang w:eastAsia="cs-CZ"/>
              </w:rPr>
            </w:pPr>
            <w:r w:rsidRPr="0025162C">
              <w:rPr>
                <w:sz w:val="16"/>
                <w:szCs w:val="16"/>
                <w:lang w:eastAsia="cs-CZ"/>
              </w:rPr>
              <w:t>Všetky informáci</w:t>
            </w:r>
            <w:r w:rsidRPr="0019644B">
              <w:rPr>
                <w:sz w:val="16"/>
                <w:szCs w:val="16"/>
                <w:lang w:eastAsia="cs-CZ"/>
              </w:rPr>
              <w:t xml:space="preserve">e vzťahujúce sa k tomuto kritériu, ktoré zahŕňajú opatrenia na zabezpečenie </w:t>
            </w:r>
            <w:r w:rsidRPr="005917D7">
              <w:rPr>
                <w:sz w:val="16"/>
                <w:szCs w:val="16"/>
              </w:rPr>
              <w:t>včasného zhromaždenia a konsolidácie (agregácie) štatistických údajov</w:t>
            </w:r>
            <w:r w:rsidRPr="002025EA">
              <w:rPr>
                <w:sz w:val="16"/>
                <w:szCs w:val="16"/>
                <w:lang w:eastAsia="cs-CZ"/>
              </w:rPr>
              <w:t xml:space="preserve"> potrebných pre spoľahlivé a efektívne meranie dosahovania cieľov/výsledkov OP TP</w:t>
            </w:r>
            <w:r w:rsidRPr="00FB13BE">
              <w:rPr>
                <w:sz w:val="16"/>
                <w:szCs w:val="16"/>
              </w:rPr>
              <w:t xml:space="preserve">, vrátane definovania </w:t>
            </w:r>
            <w:r w:rsidRPr="002E0E5C">
              <w:rPr>
                <w:sz w:val="16"/>
                <w:szCs w:val="16"/>
                <w:lang w:eastAsia="cs-CZ"/>
              </w:rPr>
              <w:t>zdrojov týchto údajov, ich uchovávania a zverejňovania sú zosumarizované v dokumente „</w:t>
            </w:r>
            <w:r w:rsidRPr="002E0E5C">
              <w:rPr>
                <w:i/>
                <w:sz w:val="16"/>
                <w:szCs w:val="16"/>
                <w:lang w:eastAsia="cs-CZ"/>
              </w:rPr>
              <w:t>Opis systému monitorovania a hodnotenia OP TP</w:t>
            </w:r>
            <w:r w:rsidRPr="00FC6008">
              <w:rPr>
                <w:sz w:val="16"/>
                <w:szCs w:val="16"/>
                <w:lang w:eastAsia="cs-CZ"/>
              </w:rPr>
              <w:t>“.</w:t>
            </w:r>
          </w:p>
          <w:p w:rsidR="00C213E9" w:rsidRPr="00354EFD" w:rsidRDefault="00C213E9" w:rsidP="00412E25">
            <w:pPr>
              <w:rPr>
                <w:sz w:val="16"/>
                <w:szCs w:val="16"/>
                <w:lang w:eastAsia="cs-CZ"/>
              </w:rPr>
            </w:pPr>
            <w:r w:rsidRPr="00354EFD">
              <w:rPr>
                <w:sz w:val="16"/>
                <w:szCs w:val="16"/>
                <w:lang w:eastAsia="cs-CZ"/>
              </w:rPr>
              <w:t>Sústava merateľných ukazovateľov OP TP, ktorá predstavuje hlavný zdroj údajov, prostredníctvom ktorých bude možné efektívne monitorovať pokrok v implementácii programu a vyhodnotiť úspešnosť dosahovania jeho cieľov, je tvorená ukazovateľmi na programovej úrovni ako aj ukazovateľmi na projektov</w:t>
            </w:r>
            <w:r>
              <w:rPr>
                <w:sz w:val="16"/>
                <w:szCs w:val="16"/>
                <w:lang w:eastAsia="cs-CZ"/>
              </w:rPr>
              <w:t>ej</w:t>
            </w:r>
            <w:r w:rsidRPr="00354EFD">
              <w:rPr>
                <w:sz w:val="16"/>
                <w:szCs w:val="16"/>
                <w:lang w:eastAsia="cs-CZ"/>
              </w:rPr>
              <w:t xml:space="preserve"> úrovni. </w:t>
            </w:r>
          </w:p>
          <w:p w:rsidR="00C213E9" w:rsidRPr="00354EFD" w:rsidRDefault="00C213E9" w:rsidP="00412E25">
            <w:pPr>
              <w:rPr>
                <w:sz w:val="16"/>
                <w:szCs w:val="16"/>
                <w:lang w:eastAsia="cs-CZ"/>
              </w:rPr>
            </w:pPr>
            <w:r w:rsidRPr="00354EFD">
              <w:rPr>
                <w:sz w:val="16"/>
                <w:szCs w:val="16"/>
                <w:lang w:eastAsia="cs-CZ"/>
              </w:rPr>
              <w:t xml:space="preserve">Ukazovatele na úrovni projektu zahŕňajú všetky merateľné ukazovatele výstupu definované na úrovni programu s tým, že pre každý typ aktivity je v súlade s intervenčnou logikou zadefinovaný (jednoznačne priraditeľný) povinný ukazovateľ tak, aby bolo možné zabezpečiť agregáciu daných údajov zo všetkých príslušných operácií na úroveň programu. </w:t>
            </w:r>
          </w:p>
          <w:p w:rsidR="00C213E9" w:rsidRPr="00354EFD" w:rsidRDefault="00C213E9" w:rsidP="00412E25">
            <w:pPr>
              <w:rPr>
                <w:sz w:val="16"/>
                <w:szCs w:val="16"/>
                <w:lang w:eastAsia="cs-CZ"/>
              </w:rPr>
            </w:pPr>
            <w:r w:rsidRPr="00354EFD">
              <w:rPr>
                <w:sz w:val="16"/>
                <w:szCs w:val="16"/>
                <w:lang w:eastAsia="cs-CZ"/>
              </w:rPr>
              <w:t>Všetky informácie o dosiahnutých hodnotách merateľných ukazovateľov budú uchovávané v elektronickej forme v rámci centrálneho monitorovacieho systému - ITMS, ktorý je zabezpečený proti poškodeniu a strate dát.</w:t>
            </w:r>
          </w:p>
          <w:p w:rsidR="00C213E9" w:rsidRPr="00354EFD" w:rsidRDefault="00C213E9" w:rsidP="00412E25">
            <w:pPr>
              <w:rPr>
                <w:sz w:val="16"/>
                <w:szCs w:val="16"/>
              </w:rPr>
            </w:pPr>
            <w:r w:rsidRPr="00354EFD">
              <w:rPr>
                <w:sz w:val="16"/>
                <w:szCs w:val="16"/>
                <w:lang w:eastAsia="cs-CZ"/>
              </w:rPr>
              <w:t xml:space="preserve">S cieľom zabezpečenia dostupnosti informácií o dosiahnutých hodnotách merateľných ukazovateľov a o zrealizovaných hodnoteniach pre verejnosť budú tieto </w:t>
            </w:r>
            <w:r w:rsidRPr="00354EFD">
              <w:rPr>
                <w:sz w:val="16"/>
                <w:szCs w:val="16"/>
                <w:lang w:eastAsia="cs-CZ"/>
              </w:rPr>
              <w:lastRenderedPageBreak/>
              <w:t>informácie zverejňované na webovom sídle programu na ročnej báze v rámci výročného „reportingu“, resp. v prípade hodnotení bezprostredne po ukončení ich realizácie.</w:t>
            </w:r>
          </w:p>
        </w:tc>
      </w:tr>
      <w:tr w:rsidR="00C213E9" w:rsidRPr="008D4BDA" w:rsidTr="00412E25">
        <w:trPr>
          <w:trHeight w:val="1145"/>
        </w:trPr>
        <w:tc>
          <w:tcPr>
            <w:tcW w:w="1842" w:type="dxa"/>
            <w:vMerge/>
            <w:tcBorders>
              <w:left w:val="single" w:sz="12" w:space="0" w:color="auto"/>
              <w:right w:val="single" w:sz="4" w:space="0" w:color="auto"/>
            </w:tcBorders>
          </w:tcPr>
          <w:p w:rsidR="00C213E9" w:rsidRPr="0025162C" w:rsidRDefault="00C213E9" w:rsidP="00412E25">
            <w:pPr>
              <w:spacing w:after="0"/>
              <w:rPr>
                <w:sz w:val="16"/>
                <w:szCs w:val="16"/>
                <w:lang w:eastAsia="sk-SK"/>
              </w:rPr>
            </w:pPr>
          </w:p>
        </w:tc>
        <w:tc>
          <w:tcPr>
            <w:tcW w:w="1701" w:type="dxa"/>
            <w:vMerge/>
            <w:tcBorders>
              <w:left w:val="single" w:sz="4" w:space="0" w:color="auto"/>
              <w:right w:val="single" w:sz="4" w:space="0" w:color="auto"/>
            </w:tcBorders>
          </w:tcPr>
          <w:p w:rsidR="00C213E9" w:rsidRPr="00354EFD" w:rsidRDefault="00C213E9" w:rsidP="00412E25">
            <w:pPr>
              <w:jc w:val="center"/>
              <w:rPr>
                <w:b/>
                <w:sz w:val="16"/>
                <w:szCs w:val="16"/>
                <w:lang w:eastAsia="sk-SK"/>
              </w:rPr>
            </w:pPr>
          </w:p>
        </w:tc>
        <w:tc>
          <w:tcPr>
            <w:tcW w:w="1701" w:type="dxa"/>
            <w:vMerge/>
            <w:tcBorders>
              <w:left w:val="single" w:sz="4" w:space="0" w:color="auto"/>
              <w:right w:val="single" w:sz="4" w:space="0" w:color="auto"/>
            </w:tcBorders>
          </w:tcPr>
          <w:p w:rsidR="00C213E9" w:rsidRPr="0019644B" w:rsidRDefault="00C213E9" w:rsidP="00412E25">
            <w:pPr>
              <w:spacing w:before="120" w:after="0"/>
              <w:jc w:val="center"/>
              <w:rPr>
                <w:noProof/>
                <w:sz w:val="16"/>
                <w:szCs w:val="16"/>
              </w:rPr>
            </w:pPr>
          </w:p>
        </w:tc>
        <w:tc>
          <w:tcPr>
            <w:tcW w:w="2552" w:type="dxa"/>
            <w:tcBorders>
              <w:top w:val="single" w:sz="2" w:space="0" w:color="auto"/>
              <w:left w:val="single" w:sz="4" w:space="0" w:color="auto"/>
              <w:bottom w:val="single" w:sz="2" w:space="0" w:color="auto"/>
              <w:right w:val="single" w:sz="4" w:space="0" w:color="auto"/>
            </w:tcBorders>
          </w:tcPr>
          <w:p w:rsidR="00C213E9" w:rsidRPr="00354EFD" w:rsidRDefault="00C213E9" w:rsidP="00412E25">
            <w:pPr>
              <w:spacing w:after="0"/>
              <w:rPr>
                <w:sz w:val="16"/>
                <w:szCs w:val="16"/>
              </w:rPr>
            </w:pPr>
            <w:r w:rsidRPr="00354EFD">
              <w:rPr>
                <w:sz w:val="16"/>
                <w:szCs w:val="16"/>
              </w:rPr>
              <w:t xml:space="preserve">Účinný systém  ukazovateľov  výsledkov  vrátane: </w:t>
            </w:r>
          </w:p>
          <w:p w:rsidR="00C213E9" w:rsidRPr="00354EFD" w:rsidRDefault="00C213E9" w:rsidP="00412E25">
            <w:pPr>
              <w:spacing w:after="0"/>
              <w:rPr>
                <w:sz w:val="16"/>
                <w:szCs w:val="16"/>
              </w:rPr>
            </w:pPr>
          </w:p>
          <w:p w:rsidR="00C213E9" w:rsidRPr="00354EFD" w:rsidRDefault="00C213E9" w:rsidP="00412E25">
            <w:pPr>
              <w:spacing w:after="0"/>
              <w:rPr>
                <w:sz w:val="16"/>
                <w:szCs w:val="16"/>
              </w:rPr>
            </w:pPr>
            <w:r w:rsidRPr="00354EFD">
              <w:rPr>
                <w:sz w:val="16"/>
                <w:szCs w:val="16"/>
              </w:rPr>
              <w:t xml:space="preserve">- výberu  ukazovateľov  výsledkov  pre  každý  program poskytujúcich  informácie  o  tom,  čo  motivuje  výber </w:t>
            </w:r>
          </w:p>
          <w:p w:rsidR="00C213E9" w:rsidRPr="00354EFD" w:rsidRDefault="00C213E9" w:rsidP="00412E25">
            <w:pPr>
              <w:spacing w:after="0"/>
              <w:rPr>
                <w:sz w:val="16"/>
                <w:szCs w:val="16"/>
              </w:rPr>
            </w:pPr>
            <w:r w:rsidRPr="00354EFD">
              <w:rPr>
                <w:sz w:val="16"/>
                <w:szCs w:val="16"/>
              </w:rPr>
              <w:t>politických  opatrení  financovaných  programom</w:t>
            </w:r>
          </w:p>
          <w:p w:rsidR="00C213E9" w:rsidRPr="00354EFD" w:rsidRDefault="00C213E9" w:rsidP="00412E25">
            <w:pPr>
              <w:spacing w:after="0"/>
              <w:rPr>
                <w:sz w:val="16"/>
                <w:szCs w:val="16"/>
              </w:rPr>
            </w:pPr>
          </w:p>
          <w:p w:rsidR="00C213E9" w:rsidRPr="00354EFD" w:rsidRDefault="00C213E9" w:rsidP="00412E25">
            <w:pPr>
              <w:spacing w:after="0"/>
              <w:rPr>
                <w:sz w:val="16"/>
                <w:szCs w:val="16"/>
              </w:rPr>
            </w:pPr>
            <w:r w:rsidRPr="00354EFD">
              <w:rPr>
                <w:sz w:val="16"/>
                <w:szCs w:val="16"/>
              </w:rPr>
              <w:t xml:space="preserve">-  stanovenia  cieľov  týchto  ukazovateľov </w:t>
            </w:r>
          </w:p>
          <w:p w:rsidR="00C213E9" w:rsidRPr="00354EFD" w:rsidRDefault="00C213E9" w:rsidP="00412E25">
            <w:pPr>
              <w:spacing w:after="0"/>
              <w:rPr>
                <w:sz w:val="16"/>
                <w:szCs w:val="16"/>
              </w:rPr>
            </w:pPr>
          </w:p>
          <w:p w:rsidR="00C213E9" w:rsidRPr="00354EFD" w:rsidRDefault="00C213E9" w:rsidP="00412E25">
            <w:pPr>
              <w:spacing w:after="0"/>
              <w:rPr>
                <w:sz w:val="16"/>
                <w:szCs w:val="16"/>
              </w:rPr>
            </w:pPr>
            <w:r w:rsidRPr="00354EFD">
              <w:rPr>
                <w:sz w:val="16"/>
                <w:szCs w:val="16"/>
              </w:rPr>
              <w:t>-  súladu  každého  ukazovateľa  s týmito</w:t>
            </w:r>
          </w:p>
          <w:p w:rsidR="00C213E9" w:rsidRPr="00354EFD" w:rsidRDefault="00C213E9" w:rsidP="00412E25">
            <w:pPr>
              <w:rPr>
                <w:sz w:val="16"/>
                <w:szCs w:val="16"/>
                <w:lang w:eastAsia="sk-SK"/>
              </w:rPr>
            </w:pPr>
            <w:r w:rsidRPr="00354EFD">
              <w:rPr>
                <w:sz w:val="16"/>
                <w:szCs w:val="16"/>
              </w:rPr>
              <w:t xml:space="preserve"> náležitosťami: odolnosť  a  štatistická  validácia,  jasný  normatívny  výklad,  citlivosť  voči  politike  a  včasné  zhromažďovanie údajov</w:t>
            </w:r>
          </w:p>
        </w:tc>
        <w:tc>
          <w:tcPr>
            <w:tcW w:w="850" w:type="dxa"/>
            <w:tcBorders>
              <w:left w:val="single" w:sz="4" w:space="0" w:color="auto"/>
              <w:right w:val="single" w:sz="4" w:space="0" w:color="auto"/>
            </w:tcBorders>
          </w:tcPr>
          <w:p w:rsidR="00C213E9" w:rsidRPr="00E942D4" w:rsidRDefault="00C213E9" w:rsidP="00412E25">
            <w:pPr>
              <w:spacing w:before="120"/>
              <w:rPr>
                <w:b/>
                <w:sz w:val="16"/>
                <w:szCs w:val="16"/>
                <w:lang w:val="en-US"/>
              </w:rPr>
            </w:pPr>
            <w:r>
              <w:rPr>
                <w:b/>
                <w:sz w:val="16"/>
                <w:szCs w:val="16"/>
                <w:lang w:val="en-US"/>
              </w:rPr>
              <w:t>Áno</w:t>
            </w:r>
          </w:p>
        </w:tc>
        <w:tc>
          <w:tcPr>
            <w:tcW w:w="3119" w:type="dxa"/>
            <w:tcBorders>
              <w:left w:val="single" w:sz="4" w:space="0" w:color="auto"/>
              <w:right w:val="single" w:sz="4" w:space="0" w:color="auto"/>
            </w:tcBorders>
          </w:tcPr>
          <w:p w:rsidR="00C213E9" w:rsidRPr="00E942D4" w:rsidRDefault="00C213E9" w:rsidP="00412E25">
            <w:pPr>
              <w:spacing w:before="120"/>
              <w:rPr>
                <w:sz w:val="16"/>
                <w:szCs w:val="16"/>
                <w:lang w:val="en-US"/>
              </w:rPr>
            </w:pPr>
            <w:r w:rsidRPr="0025162C">
              <w:rPr>
                <w:i/>
                <w:sz w:val="16"/>
                <w:szCs w:val="16"/>
                <w:lang w:eastAsia="cs-CZ"/>
              </w:rPr>
              <w:t xml:space="preserve">Opis systému monitorovania a hodnotenia OP TP </w:t>
            </w:r>
            <w:r w:rsidRPr="0019644B">
              <w:rPr>
                <w:sz w:val="16"/>
                <w:szCs w:val="16"/>
                <w:lang w:eastAsia="cs-CZ"/>
              </w:rPr>
              <w:t>(d</w:t>
            </w:r>
            <w:r w:rsidRPr="005917D7">
              <w:rPr>
                <w:sz w:val="16"/>
                <w:szCs w:val="16"/>
                <w:lang w:eastAsia="cs-CZ"/>
              </w:rPr>
              <w:t>okument RO OP TP)</w:t>
            </w:r>
          </w:p>
        </w:tc>
        <w:tc>
          <w:tcPr>
            <w:tcW w:w="4111" w:type="dxa"/>
            <w:tcBorders>
              <w:left w:val="single" w:sz="4" w:space="0" w:color="auto"/>
              <w:right w:val="single" w:sz="12" w:space="0" w:color="auto"/>
            </w:tcBorders>
          </w:tcPr>
          <w:p w:rsidR="00C213E9" w:rsidRPr="002E0E5C" w:rsidRDefault="00C213E9" w:rsidP="00412E25">
            <w:pPr>
              <w:rPr>
                <w:sz w:val="16"/>
                <w:szCs w:val="16"/>
              </w:rPr>
            </w:pPr>
            <w:r w:rsidRPr="0025162C">
              <w:rPr>
                <w:sz w:val="16"/>
                <w:szCs w:val="16"/>
                <w:lang w:eastAsia="cs-CZ"/>
              </w:rPr>
              <w:t xml:space="preserve">RO definoval sústavu ukazovateľov výsledku OP </w:t>
            </w:r>
            <w:r w:rsidRPr="0019644B">
              <w:rPr>
                <w:sz w:val="16"/>
                <w:szCs w:val="16"/>
                <w:lang w:eastAsia="cs-CZ"/>
              </w:rPr>
              <w:t>TP v súlade s požiadavkami a kritériami definovanými v ods. 3 Prílohy II všeobecného nariadenia, čl. 4 vykonávacieho nariadenia Komisie (EÚ) č. 215/2014, ako aj v súlade s Usmernení</w:t>
            </w:r>
            <w:r w:rsidRPr="005917D7">
              <w:rPr>
                <w:sz w:val="16"/>
                <w:szCs w:val="16"/>
                <w:lang w:eastAsia="cs-CZ"/>
              </w:rPr>
              <w:t>m komisie k výkonnostnému rámcu a výkonnostnej rezerve (</w:t>
            </w:r>
            <w:r w:rsidRPr="002025EA">
              <w:rPr>
                <w:i/>
                <w:sz w:val="16"/>
                <w:szCs w:val="16"/>
                <w:lang w:eastAsia="cs-CZ"/>
              </w:rPr>
              <w:t>Guidance fic</w:t>
            </w:r>
            <w:r w:rsidRPr="00FB13BE">
              <w:rPr>
                <w:i/>
                <w:sz w:val="16"/>
                <w:szCs w:val="16"/>
                <w:lang w:eastAsia="cs-CZ"/>
              </w:rPr>
              <w:t>he on performance framework review and reserve in 2014-2020 (May 14, 2014</w:t>
            </w:r>
            <w:r w:rsidRPr="002E0E5C">
              <w:rPr>
                <w:sz w:val="16"/>
                <w:szCs w:val="16"/>
                <w:lang w:eastAsia="cs-CZ"/>
              </w:rPr>
              <w:t>).</w:t>
            </w:r>
          </w:p>
          <w:p w:rsidR="00C213E9" w:rsidRPr="00354EFD" w:rsidRDefault="00C213E9" w:rsidP="00412E25">
            <w:pPr>
              <w:rPr>
                <w:sz w:val="16"/>
                <w:szCs w:val="16"/>
                <w:lang w:eastAsia="cs-CZ"/>
              </w:rPr>
            </w:pPr>
            <w:r w:rsidRPr="00FC6008">
              <w:rPr>
                <w:sz w:val="16"/>
                <w:szCs w:val="16"/>
                <w:lang w:eastAsia="cs-CZ"/>
              </w:rPr>
              <w:t>Všetky informácie, k</w:t>
            </w:r>
            <w:r w:rsidRPr="00354EFD">
              <w:rPr>
                <w:sz w:val="16"/>
                <w:szCs w:val="16"/>
                <w:lang w:eastAsia="cs-CZ"/>
              </w:rPr>
              <w:t>toré preukazujú spôsob stanovenia sústavy ukazovateľov výsledku, ich východiskových a cieľových hodnôt, ako aj všetky povinné atribúty týchto ukazovateľov (definícia, merná jednotka, zdroj údajov, periodicita vykazovania) sú zosumarizované v dokumente „</w:t>
            </w:r>
            <w:r w:rsidRPr="00354EFD">
              <w:rPr>
                <w:i/>
                <w:sz w:val="16"/>
                <w:szCs w:val="16"/>
                <w:lang w:eastAsia="cs-CZ"/>
              </w:rPr>
              <w:t>Opis systému monitorovania a hodnotenia OP TP</w:t>
            </w:r>
            <w:r w:rsidRPr="00354EFD">
              <w:rPr>
                <w:sz w:val="16"/>
                <w:szCs w:val="16"/>
                <w:lang w:eastAsia="cs-CZ"/>
              </w:rPr>
              <w:t xml:space="preserve">“. </w:t>
            </w:r>
          </w:p>
          <w:p w:rsidR="00C213E9" w:rsidRPr="00354EFD" w:rsidRDefault="00C213E9" w:rsidP="00412E25">
            <w:pPr>
              <w:rPr>
                <w:rStyle w:val="hps"/>
                <w:sz w:val="20"/>
                <w:szCs w:val="20"/>
              </w:rPr>
            </w:pPr>
            <w:r w:rsidRPr="00354EFD">
              <w:rPr>
                <w:sz w:val="16"/>
                <w:szCs w:val="16"/>
              </w:rPr>
              <w:t xml:space="preserve">Východisková a cieľová hodnota bola v rámci OP </w:t>
            </w:r>
            <w:r>
              <w:rPr>
                <w:sz w:val="16"/>
                <w:szCs w:val="16"/>
              </w:rPr>
              <w:t>TP</w:t>
            </w:r>
            <w:r w:rsidRPr="00354EFD">
              <w:rPr>
                <w:sz w:val="16"/>
                <w:szCs w:val="16"/>
              </w:rPr>
              <w:t xml:space="preserve"> stanovená pre všetky merateľné ukazovatele výsledku okrem jedného ukazovateľa použitého v rámci 1. Prioritnej osi OP TP s názvom „Miera informovanosti o možnostiach podpory z EŠIF“, a to z dôvodu, že v čase prípravy OP TP neboli k dispozícii údaje potrebné pre identifikáciu východiskovej hodnoty a stanovenie cieľovej hodnoty tohto merateľného ukazovateľa výsledku.</w:t>
            </w:r>
          </w:p>
          <w:p w:rsidR="00C213E9" w:rsidRPr="00354EFD" w:rsidRDefault="00C213E9" w:rsidP="00412E25">
            <w:pPr>
              <w:rPr>
                <w:sz w:val="16"/>
                <w:szCs w:val="16"/>
              </w:rPr>
            </w:pPr>
            <w:r w:rsidRPr="00354EFD">
              <w:rPr>
                <w:sz w:val="16"/>
                <w:szCs w:val="16"/>
                <w:lang w:eastAsia="cs-CZ"/>
              </w:rPr>
              <w:t>Ukazovatele výsledku boli definované v súlade s intervenčnou logikou OP TP, tak, aby vyjadrovali kvantifikáciu želanej zmeny v danej oblasti (t.j. aby mali jasnú väzba na stratégiu podpory a vyjadrovali podstatu očakávaného výsledku vzťahujúceho sa k danému špecifickému cieľu) a zároveň aby spĺňali základnú SMART charakteristiku (t.j. aby bol každý ukazovateľ dostatočne špecifický, jasný, merateľný, štatisticky validný, spoľahlivý, relevantný, primerane rezistentný voči vplyvu externých faktorov a včas vyhodnotiteľný). Pri definovaní ukazovateľov výsledku boli taktiež zohľadnené skúsenosti a poučenia (lessons learnt) z programového obdobia 2007-2013, pripomienky Komisie, ako aj závery ex ante hodnotenia.</w:t>
            </w:r>
          </w:p>
        </w:tc>
      </w:tr>
      <w:tr w:rsidR="00C213E9" w:rsidRPr="008D4BDA" w:rsidTr="00412E25">
        <w:trPr>
          <w:trHeight w:val="1145"/>
        </w:trPr>
        <w:tc>
          <w:tcPr>
            <w:tcW w:w="1842" w:type="dxa"/>
            <w:vMerge/>
            <w:tcBorders>
              <w:left w:val="single" w:sz="12" w:space="0" w:color="auto"/>
              <w:bottom w:val="single" w:sz="12" w:space="0" w:color="auto"/>
              <w:right w:val="single" w:sz="4" w:space="0" w:color="auto"/>
            </w:tcBorders>
          </w:tcPr>
          <w:p w:rsidR="00C213E9" w:rsidRPr="0025162C" w:rsidRDefault="00C213E9" w:rsidP="00412E25">
            <w:pPr>
              <w:spacing w:after="0"/>
              <w:rPr>
                <w:sz w:val="16"/>
                <w:szCs w:val="16"/>
                <w:lang w:eastAsia="sk-SK"/>
              </w:rPr>
            </w:pPr>
          </w:p>
        </w:tc>
        <w:tc>
          <w:tcPr>
            <w:tcW w:w="1701" w:type="dxa"/>
            <w:vMerge/>
            <w:tcBorders>
              <w:left w:val="single" w:sz="4" w:space="0" w:color="auto"/>
              <w:bottom w:val="single" w:sz="12" w:space="0" w:color="auto"/>
              <w:right w:val="single" w:sz="4" w:space="0" w:color="auto"/>
            </w:tcBorders>
          </w:tcPr>
          <w:p w:rsidR="00C213E9" w:rsidRPr="00354EFD" w:rsidRDefault="00C213E9" w:rsidP="00412E25">
            <w:pPr>
              <w:jc w:val="center"/>
              <w:rPr>
                <w:b/>
                <w:sz w:val="16"/>
                <w:szCs w:val="16"/>
                <w:lang w:eastAsia="sk-SK"/>
              </w:rPr>
            </w:pPr>
          </w:p>
        </w:tc>
        <w:tc>
          <w:tcPr>
            <w:tcW w:w="1701" w:type="dxa"/>
            <w:vMerge/>
            <w:tcBorders>
              <w:left w:val="single" w:sz="4" w:space="0" w:color="auto"/>
              <w:bottom w:val="single" w:sz="12" w:space="0" w:color="auto"/>
              <w:right w:val="single" w:sz="4" w:space="0" w:color="auto"/>
            </w:tcBorders>
          </w:tcPr>
          <w:p w:rsidR="00C213E9" w:rsidRPr="0019644B" w:rsidRDefault="00C213E9" w:rsidP="00412E25">
            <w:pPr>
              <w:spacing w:before="120" w:after="0"/>
              <w:jc w:val="center"/>
              <w:rPr>
                <w:noProof/>
                <w:sz w:val="16"/>
                <w:szCs w:val="16"/>
              </w:rPr>
            </w:pPr>
          </w:p>
        </w:tc>
        <w:tc>
          <w:tcPr>
            <w:tcW w:w="2552" w:type="dxa"/>
            <w:tcBorders>
              <w:top w:val="single" w:sz="2" w:space="0" w:color="auto"/>
              <w:left w:val="single" w:sz="4" w:space="0" w:color="auto"/>
              <w:bottom w:val="single" w:sz="12" w:space="0" w:color="auto"/>
              <w:right w:val="single" w:sz="4" w:space="0" w:color="auto"/>
            </w:tcBorders>
          </w:tcPr>
          <w:p w:rsidR="00C213E9" w:rsidRPr="00354EFD" w:rsidRDefault="00C213E9" w:rsidP="00412E25">
            <w:pPr>
              <w:rPr>
                <w:sz w:val="16"/>
                <w:szCs w:val="16"/>
                <w:lang w:eastAsia="sk-SK"/>
              </w:rPr>
            </w:pPr>
            <w:r w:rsidRPr="00354EFD">
              <w:rPr>
                <w:sz w:val="16"/>
                <w:szCs w:val="16"/>
              </w:rPr>
              <w:t>Postupy    zavedené    na    zaručenie    toho,    aby    všetky operácie  financované  z  programu  prijali  účinný  systém ukazovateľov</w:t>
            </w:r>
          </w:p>
        </w:tc>
        <w:tc>
          <w:tcPr>
            <w:tcW w:w="850" w:type="dxa"/>
            <w:tcBorders>
              <w:left w:val="single" w:sz="4" w:space="0" w:color="auto"/>
              <w:bottom w:val="single" w:sz="12" w:space="0" w:color="auto"/>
              <w:right w:val="single" w:sz="4" w:space="0" w:color="auto"/>
            </w:tcBorders>
          </w:tcPr>
          <w:p w:rsidR="00C213E9" w:rsidRPr="00E942D4" w:rsidRDefault="00C213E9" w:rsidP="00412E25">
            <w:pPr>
              <w:spacing w:before="120"/>
              <w:rPr>
                <w:b/>
                <w:sz w:val="16"/>
                <w:szCs w:val="16"/>
                <w:lang w:val="en-US"/>
              </w:rPr>
            </w:pPr>
          </w:p>
        </w:tc>
        <w:tc>
          <w:tcPr>
            <w:tcW w:w="3119" w:type="dxa"/>
            <w:tcBorders>
              <w:left w:val="single" w:sz="4" w:space="0" w:color="auto"/>
              <w:bottom w:val="single" w:sz="12" w:space="0" w:color="auto"/>
              <w:right w:val="single" w:sz="4" w:space="0" w:color="auto"/>
            </w:tcBorders>
          </w:tcPr>
          <w:p w:rsidR="00C213E9" w:rsidRPr="00E942D4" w:rsidRDefault="00C213E9" w:rsidP="00412E25">
            <w:pPr>
              <w:spacing w:before="120"/>
              <w:rPr>
                <w:sz w:val="16"/>
                <w:szCs w:val="16"/>
                <w:lang w:val="en-US"/>
              </w:rPr>
            </w:pPr>
            <w:r w:rsidRPr="0025162C">
              <w:rPr>
                <w:i/>
                <w:sz w:val="16"/>
                <w:szCs w:val="16"/>
                <w:lang w:eastAsia="cs-CZ"/>
              </w:rPr>
              <w:t xml:space="preserve">Opis systému monitorovania a hodnotenia OP TP </w:t>
            </w:r>
            <w:r w:rsidRPr="0019644B">
              <w:rPr>
                <w:sz w:val="16"/>
                <w:szCs w:val="16"/>
                <w:lang w:eastAsia="cs-CZ"/>
              </w:rPr>
              <w:t>(d</w:t>
            </w:r>
            <w:r w:rsidRPr="005917D7">
              <w:rPr>
                <w:sz w:val="16"/>
                <w:szCs w:val="16"/>
                <w:lang w:eastAsia="cs-CZ"/>
              </w:rPr>
              <w:t>okument RO OP TP)</w:t>
            </w:r>
          </w:p>
        </w:tc>
        <w:tc>
          <w:tcPr>
            <w:tcW w:w="4111" w:type="dxa"/>
            <w:tcBorders>
              <w:left w:val="single" w:sz="4" w:space="0" w:color="auto"/>
              <w:bottom w:val="single" w:sz="12" w:space="0" w:color="auto"/>
              <w:right w:val="single" w:sz="12" w:space="0" w:color="auto"/>
            </w:tcBorders>
          </w:tcPr>
          <w:p w:rsidR="00C213E9" w:rsidRPr="002025EA" w:rsidRDefault="00C213E9" w:rsidP="00412E25">
            <w:pPr>
              <w:rPr>
                <w:sz w:val="16"/>
                <w:szCs w:val="16"/>
                <w:lang w:eastAsia="cs-CZ"/>
              </w:rPr>
            </w:pPr>
            <w:r w:rsidRPr="0025162C">
              <w:rPr>
                <w:sz w:val="16"/>
                <w:szCs w:val="16"/>
                <w:lang w:eastAsia="cs-CZ"/>
              </w:rPr>
              <w:t xml:space="preserve">Informácie o spôsobe zabezpečenia včasného zberu údajov potrebných na hodnotenie prínosu operácií k dosahovaniu špecifických cieľov OP </w:t>
            </w:r>
            <w:r w:rsidRPr="0019644B">
              <w:rPr>
                <w:sz w:val="16"/>
                <w:szCs w:val="16"/>
                <w:lang w:eastAsia="cs-CZ"/>
              </w:rPr>
              <w:t>TP  a na hodnotenie dopadov OP TP sú zosumarizované v dokumente „</w:t>
            </w:r>
            <w:r w:rsidRPr="005917D7">
              <w:rPr>
                <w:i/>
                <w:sz w:val="16"/>
                <w:szCs w:val="16"/>
                <w:lang w:eastAsia="cs-CZ"/>
              </w:rPr>
              <w:t>Opis systému monitorovania a hodnotenia OP TP</w:t>
            </w:r>
            <w:r w:rsidRPr="002025EA">
              <w:rPr>
                <w:sz w:val="16"/>
                <w:szCs w:val="16"/>
                <w:lang w:eastAsia="cs-CZ"/>
              </w:rPr>
              <w:t>“.</w:t>
            </w:r>
          </w:p>
          <w:p w:rsidR="00C213E9" w:rsidRPr="002E0E5C" w:rsidRDefault="00C213E9" w:rsidP="00412E25">
            <w:pPr>
              <w:rPr>
                <w:sz w:val="16"/>
                <w:szCs w:val="16"/>
                <w:lang w:eastAsia="cs-CZ"/>
              </w:rPr>
            </w:pPr>
            <w:r w:rsidRPr="00FB13BE">
              <w:rPr>
                <w:sz w:val="16"/>
                <w:szCs w:val="16"/>
                <w:lang w:eastAsia="cs-CZ"/>
              </w:rPr>
              <w:t>Hlavný zdroj údajov pre realizáciu hodnotení  prínosu operácií k dosahovaniu špecifických cieľov OP TP a hodnotení dopadov OP TP predstavuje sústava merate</w:t>
            </w:r>
            <w:r w:rsidRPr="002E0E5C">
              <w:rPr>
                <w:sz w:val="16"/>
                <w:szCs w:val="16"/>
                <w:lang w:eastAsia="cs-CZ"/>
              </w:rPr>
              <w:t>ľných ukazovateľov OP TP, ktorá je tvorená ukazovateľmi na programovej úrovni ako aj ukazovateľmi na projektovej úrovni.</w:t>
            </w:r>
          </w:p>
          <w:p w:rsidR="00C213E9" w:rsidRPr="00354EFD" w:rsidRDefault="00C213E9" w:rsidP="00412E25">
            <w:pPr>
              <w:rPr>
                <w:sz w:val="16"/>
                <w:szCs w:val="16"/>
                <w:lang w:eastAsia="cs-CZ"/>
              </w:rPr>
            </w:pPr>
            <w:r w:rsidRPr="002E0E5C">
              <w:rPr>
                <w:sz w:val="16"/>
                <w:szCs w:val="16"/>
                <w:lang w:eastAsia="cs-CZ"/>
              </w:rPr>
              <w:t>Ukazovatele na úrovni projektu zahŕňajú všetky merateľné ukazovatele výstupu definované na úrovni programu s tým, že pre každý typ akt</w:t>
            </w:r>
            <w:r w:rsidRPr="00FC6008">
              <w:rPr>
                <w:sz w:val="16"/>
                <w:szCs w:val="16"/>
                <w:lang w:eastAsia="cs-CZ"/>
              </w:rPr>
              <w:t>ivity je v súlade s intervenčnou logikou zadefinovaný (jednoznačne priraditeľný) povinný ukazovateľ tak, aby bolo možné zabezpečiť agregáciu daných údajov zo všetkých príslušných operácií na úroveň programu. Povinná väzba projektových ukazovateľov na progr</w:t>
            </w:r>
            <w:r w:rsidRPr="00354EFD">
              <w:rPr>
                <w:sz w:val="16"/>
                <w:szCs w:val="16"/>
                <w:lang w:eastAsia="cs-CZ"/>
              </w:rPr>
              <w:t>amovú úroveň umožňuje záväzne stanoviť a sledovať ciele, ktoré majú byť realizáciou projektu dosiahnuté a ktorými sa zabezpečí dosahovanie cieľov na úrovni OP.</w:t>
            </w:r>
          </w:p>
          <w:p w:rsidR="00C213E9" w:rsidRPr="00354EFD" w:rsidRDefault="00C213E9" w:rsidP="00412E25">
            <w:pPr>
              <w:rPr>
                <w:sz w:val="16"/>
                <w:szCs w:val="16"/>
                <w:lang w:eastAsia="cs-CZ"/>
              </w:rPr>
            </w:pPr>
            <w:r w:rsidRPr="00354EFD">
              <w:rPr>
                <w:sz w:val="16"/>
                <w:szCs w:val="16"/>
                <w:lang w:eastAsia="cs-CZ"/>
              </w:rPr>
              <w:t>Ďalšími dôležitými zdrojmi údajov pre realizáciu uvedených hodnotení sú administratívne a štatistické zdroje (štatistický úrad, daňový úrad a pod.) a cielené prieskumy.</w:t>
            </w:r>
          </w:p>
          <w:p w:rsidR="00C213E9" w:rsidRPr="00354EFD" w:rsidRDefault="00C213E9" w:rsidP="00412E25">
            <w:pPr>
              <w:rPr>
                <w:sz w:val="16"/>
                <w:szCs w:val="16"/>
              </w:rPr>
            </w:pPr>
            <w:r w:rsidRPr="00354EFD">
              <w:rPr>
                <w:sz w:val="16"/>
                <w:szCs w:val="16"/>
                <w:lang w:eastAsia="cs-CZ"/>
              </w:rPr>
              <w:t>Tým je vytvorený mechanizmus na spoľahlivé a efektívne meranie a hodnotenie prínosu operácií k dosahovaniu cieľov OP TP a hodnotenie dopadov programu (príspevku OP k stanoveným výsledkom).</w:t>
            </w:r>
          </w:p>
        </w:tc>
      </w:tr>
    </w:tbl>
    <w:p w:rsidR="00C213E9" w:rsidRDefault="00C213E9" w:rsidP="00C213E9">
      <w:pPr>
        <w:rPr>
          <w:sz w:val="22"/>
        </w:rPr>
      </w:pPr>
    </w:p>
    <w:p w:rsidR="00C213E9" w:rsidRDefault="00C213E9" w:rsidP="00C213E9">
      <w:pPr>
        <w:rPr>
          <w:rFonts w:eastAsia="Times New Roman"/>
          <w:b/>
          <w:bCs/>
          <w:color w:val="4F81BD"/>
          <w:szCs w:val="26"/>
        </w:rPr>
      </w:pPr>
      <w:r>
        <w:br w:type="page"/>
      </w:r>
      <w:r w:rsidRPr="000D2608">
        <w:rPr>
          <w:rFonts w:eastAsia="Times New Roman"/>
          <w:b/>
          <w:bCs/>
          <w:color w:val="4F81BD"/>
          <w:szCs w:val="26"/>
        </w:rPr>
        <w:lastRenderedPageBreak/>
        <w:t>Všeobecné ex ante kondicionality – Akčné plány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2100"/>
        <w:gridCol w:w="4853"/>
        <w:gridCol w:w="2862"/>
        <w:gridCol w:w="2346"/>
      </w:tblGrid>
      <w:tr w:rsidR="00C213E9" w:rsidRPr="000D2608" w:rsidTr="00412E25">
        <w:trPr>
          <w:cantSplit/>
          <w:trHeight w:val="639"/>
          <w:tblHeader/>
        </w:trPr>
        <w:tc>
          <w:tcPr>
            <w:tcW w:w="1949" w:type="dxa"/>
            <w:tcBorders>
              <w:top w:val="single" w:sz="12" w:space="0" w:color="auto"/>
              <w:left w:val="single" w:sz="12" w:space="0" w:color="auto"/>
              <w:bottom w:val="single" w:sz="12" w:space="0" w:color="auto"/>
              <w:right w:val="single" w:sz="4"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Nesplnená alebo čiastočne splnená ex ante kondicionalita</w:t>
            </w:r>
          </w:p>
        </w:tc>
        <w:tc>
          <w:tcPr>
            <w:tcW w:w="2100"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Nesplnené kritériá</w:t>
            </w:r>
          </w:p>
        </w:tc>
        <w:tc>
          <w:tcPr>
            <w:tcW w:w="4853" w:type="dxa"/>
            <w:tcBorders>
              <w:top w:val="single" w:sz="12" w:space="0" w:color="auto"/>
              <w:left w:val="single" w:sz="4" w:space="0" w:color="auto"/>
              <w:bottom w:val="single" w:sz="12" w:space="0" w:color="auto"/>
              <w:right w:val="single" w:sz="12"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Plánované aktivity</w:t>
            </w:r>
          </w:p>
        </w:tc>
        <w:tc>
          <w:tcPr>
            <w:tcW w:w="286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Termíny</w:t>
            </w:r>
          </w:p>
        </w:tc>
        <w:tc>
          <w:tcPr>
            <w:tcW w:w="234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Zodpovedné orgány</w:t>
            </w:r>
          </w:p>
        </w:tc>
      </w:tr>
      <w:tr w:rsidR="00C213E9" w:rsidRPr="000D2608" w:rsidTr="00412E25">
        <w:trPr>
          <w:trHeight w:val="1106"/>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1. Nediskriminácia </w:t>
            </w:r>
          </w:p>
          <w:p w:rsidR="00C213E9" w:rsidRPr="000D2608" w:rsidRDefault="00C213E9" w:rsidP="00412E25">
            <w:pPr>
              <w:spacing w:line="276" w:lineRule="auto"/>
              <w:rPr>
                <w:b/>
                <w:sz w:val="16"/>
                <w:szCs w:val="16"/>
                <w:lang w:val="en-US" w:eastAsia="cs-CZ"/>
              </w:rPr>
            </w:pPr>
            <w:r w:rsidRPr="000D2608">
              <w:rPr>
                <w:sz w:val="16"/>
                <w:szCs w:val="16"/>
                <w:lang w:val="en-US" w:eastAsia="cs-CZ"/>
              </w:rPr>
              <w:t xml:space="preserve">Existencia administratívnej kapacity na vykonávanie </w:t>
            </w:r>
            <w:proofErr w:type="gramStart"/>
            <w:r w:rsidRPr="000D2608">
              <w:rPr>
                <w:sz w:val="16"/>
                <w:szCs w:val="16"/>
                <w:lang w:val="en-US" w:eastAsia="cs-CZ"/>
              </w:rPr>
              <w:t>a</w:t>
            </w:r>
            <w:proofErr w:type="gramEnd"/>
            <w:r w:rsidRPr="000D2608">
              <w:rPr>
                <w:sz w:val="16"/>
                <w:szCs w:val="16"/>
                <w:lang w:val="en-US" w:eastAsia="cs-CZ"/>
              </w:rPr>
              <w:t xml:space="preserve"> uplatňovanie práva Únie v oblasti nediskriminácie a politiky v oblasti EŠIF.</w:t>
            </w:r>
          </w:p>
        </w:tc>
        <w:tc>
          <w:tcPr>
            <w:tcW w:w="2100" w:type="dxa"/>
            <w:vMerge w:val="restart"/>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r w:rsidRPr="000D2608">
              <w:rPr>
                <w:sz w:val="16"/>
                <w:szCs w:val="16"/>
                <w:lang w:val="en-US" w:eastAsia="cs-CZ"/>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p w:rsidR="00C213E9" w:rsidRPr="000D2608" w:rsidRDefault="00C213E9" w:rsidP="00412E25">
            <w:pPr>
              <w:spacing w:line="276" w:lineRule="auto"/>
              <w:rPr>
                <w:sz w:val="16"/>
                <w:szCs w:val="16"/>
                <w:lang w:val="en-US" w:eastAsia="cs-CZ"/>
              </w:rPr>
            </w:pP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Zabezpečenie inštitucionálnych a strategických podmienok </w:t>
            </w:r>
          </w:p>
          <w:p w:rsidR="00C213E9" w:rsidRPr="000D2608" w:rsidRDefault="00C213E9" w:rsidP="00412E25">
            <w:pPr>
              <w:spacing w:line="276" w:lineRule="auto"/>
              <w:rPr>
                <w:b/>
                <w:sz w:val="16"/>
                <w:szCs w:val="16"/>
                <w:lang w:val="en-US" w:eastAsia="cs-CZ"/>
              </w:rPr>
            </w:pPr>
          </w:p>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Posilnenie administratívnych kapacít odboru rodovej rovnosti </w:t>
            </w:r>
            <w:r w:rsidRPr="000D2608">
              <w:rPr>
                <w:b/>
                <w:sz w:val="16"/>
                <w:szCs w:val="16"/>
                <w:lang w:val="en-US" w:eastAsia="cs-CZ"/>
              </w:rPr>
              <w:br/>
              <w:t xml:space="preserve">a rovnosti príležitostí MPSVR SR. </w:t>
            </w:r>
          </w:p>
          <w:p w:rsidR="00C213E9" w:rsidRPr="000D2608" w:rsidRDefault="00C213E9" w:rsidP="00412E25">
            <w:pPr>
              <w:spacing w:line="276" w:lineRule="auto"/>
              <w:rPr>
                <w:b/>
                <w:sz w:val="16"/>
                <w:szCs w:val="16"/>
                <w:lang w:val="en-US" w:eastAsia="cs-CZ"/>
              </w:rPr>
            </w:pPr>
          </w:p>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Navýšenie administratívnych kapacít odboru rodovej rovnosti </w:t>
            </w:r>
            <w:r w:rsidRPr="000D2608">
              <w:rPr>
                <w:b/>
                <w:sz w:val="16"/>
                <w:szCs w:val="16"/>
                <w:lang w:val="en-US" w:eastAsia="cs-CZ"/>
              </w:rPr>
              <w:br/>
              <w:t xml:space="preserve">a rovnosti príležitostí MPSVR SR. </w:t>
            </w:r>
          </w:p>
          <w:p w:rsidR="00C213E9" w:rsidRPr="000D2608" w:rsidRDefault="00C213E9" w:rsidP="00412E25">
            <w:pPr>
              <w:spacing w:line="276" w:lineRule="auto"/>
              <w:rPr>
                <w:sz w:val="16"/>
                <w:szCs w:val="16"/>
                <w:lang w:val="en-US" w:eastAsia="cs-CZ"/>
              </w:rPr>
            </w:pPr>
          </w:p>
          <w:p w:rsidR="00C213E9" w:rsidRPr="000D2608" w:rsidRDefault="00C213E9" w:rsidP="00412E25">
            <w:pPr>
              <w:rPr>
                <w:sz w:val="16"/>
                <w:szCs w:val="16"/>
                <w:lang w:val="en-US" w:eastAsia="cs-CZ"/>
              </w:rPr>
            </w:pPr>
            <w:r w:rsidRPr="000D2608">
              <w:rPr>
                <w:sz w:val="16"/>
                <w:szCs w:val="16"/>
                <w:lang w:val="en-US" w:eastAsia="cs-CZ"/>
              </w:rPr>
              <w:t xml:space="preserve">Vychádzajúc z návrhu Systému riadenia a kontroly pre PO 2014 – 2020 konštatujeme, že prierezovosť úloh koordinátora HP nediskriminácia, prístupnosť a rovnosť mužov a žien a rozšírenie pôsobnosti v novom PO si vyžaduje posilnenie administratívnych kapacít u súčasného koordinátora HP RP. Inštitucionálny mechanizmus koordinácie HP bude budovaný s dôrazom na metodické vedenie, publicitu, školiace </w:t>
            </w:r>
            <w:r w:rsidRPr="000D2608">
              <w:rPr>
                <w:sz w:val="16"/>
                <w:szCs w:val="16"/>
                <w:lang w:val="en-US" w:eastAsia="cs-CZ"/>
              </w:rPr>
              <w:br/>
              <w:t>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w:t>
            </w:r>
            <w:proofErr w:type="gramStart"/>
            <w:r w:rsidRPr="000D2608">
              <w:rPr>
                <w:sz w:val="16"/>
                <w:szCs w:val="16"/>
                <w:lang w:val="en-US" w:eastAsia="cs-CZ"/>
              </w:rPr>
              <w:t>,  analytickú</w:t>
            </w:r>
            <w:proofErr w:type="gramEnd"/>
            <w:r w:rsidRPr="000D2608">
              <w:rPr>
                <w:sz w:val="16"/>
                <w:szCs w:val="16"/>
                <w:lang w:val="en-US" w:eastAsia="cs-CZ"/>
              </w:rPr>
              <w:t xml:space="preserve">, strategickú, legislatívnu a vzdelávaciu činnosť súvisiacu </w:t>
            </w:r>
            <w:r w:rsidRPr="000D2608">
              <w:rPr>
                <w:sz w:val="16"/>
                <w:szCs w:val="16"/>
                <w:lang w:val="en-US" w:eastAsia="cs-CZ"/>
              </w:rPr>
              <w:br/>
              <w:t>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sk-SK"/>
              </w:rPr>
            </w:pPr>
          </w:p>
          <w:p w:rsidR="00C213E9" w:rsidRPr="000D2608" w:rsidRDefault="00C213E9" w:rsidP="00412E25">
            <w:pPr>
              <w:spacing w:line="276" w:lineRule="auto"/>
              <w:rPr>
                <w:sz w:val="16"/>
                <w:szCs w:val="16"/>
                <w:lang w:val="en-US" w:eastAsia="sk-SK"/>
              </w:rPr>
            </w:pPr>
            <w:r w:rsidRPr="000D2608">
              <w:rPr>
                <w:sz w:val="16"/>
                <w:szCs w:val="16"/>
                <w:lang w:val="en-US" w:eastAsia="sk-SK"/>
              </w:rPr>
              <w:t>1.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z OPTP.</w:t>
            </w:r>
          </w:p>
          <w:p w:rsidR="00C213E9" w:rsidRPr="000D2608" w:rsidRDefault="00C213E9" w:rsidP="00412E25">
            <w:pPr>
              <w:spacing w:before="120" w:line="276" w:lineRule="auto"/>
              <w:rPr>
                <w:b/>
                <w:sz w:val="16"/>
                <w:szCs w:val="16"/>
                <w:lang w:val="en-US" w:eastAsia="cs-CZ"/>
              </w:rPr>
            </w:pPr>
          </w:p>
        </w:tc>
        <w:tc>
          <w:tcPr>
            <w:tcW w:w="2346" w:type="dxa"/>
            <w:vMerge w:val="restart"/>
            <w:tcBorders>
              <w:top w:val="single" w:sz="12" w:space="0" w:color="auto"/>
              <w:left w:val="single" w:sz="4" w:space="0" w:color="auto"/>
              <w:bottom w:val="single" w:sz="4" w:space="0" w:color="auto"/>
              <w:right w:val="single" w:sz="12" w:space="0" w:color="auto"/>
            </w:tcBorders>
          </w:tcPr>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MPSVR SR</w:t>
            </w:r>
          </w:p>
          <w:p w:rsidR="00C213E9" w:rsidRPr="000D2608" w:rsidRDefault="00C213E9" w:rsidP="00412E25">
            <w:pPr>
              <w:spacing w:line="276" w:lineRule="auto"/>
              <w:jc w:val="center"/>
              <w:rPr>
                <w:b/>
                <w:sz w:val="16"/>
                <w:szCs w:val="16"/>
                <w:lang w:val="en-US" w:eastAsia="cs-CZ"/>
              </w:rPr>
            </w:pPr>
          </w:p>
        </w:tc>
      </w:tr>
      <w:tr w:rsidR="00C213E9" w:rsidRPr="000D2608" w:rsidTr="00412E25">
        <w:trPr>
          <w:trHeight w:val="1103"/>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b/>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Zapojenie Slovenského národného strediska pre ľudské práva </w:t>
            </w:r>
          </w:p>
          <w:p w:rsidR="00C213E9" w:rsidRPr="000D2608" w:rsidRDefault="00C213E9" w:rsidP="00412E25">
            <w:pPr>
              <w:spacing w:line="276" w:lineRule="auto"/>
              <w:rPr>
                <w:b/>
                <w:sz w:val="16"/>
                <w:szCs w:val="16"/>
                <w:lang w:val="en-US" w:eastAsia="cs-CZ"/>
              </w:rPr>
            </w:pPr>
            <w:proofErr w:type="gramStart"/>
            <w:r w:rsidRPr="000D2608">
              <w:rPr>
                <w:b/>
                <w:sz w:val="16"/>
                <w:szCs w:val="16"/>
                <w:lang w:val="en-US" w:eastAsia="cs-CZ"/>
              </w:rPr>
              <w:t>ako</w:t>
            </w:r>
            <w:proofErr w:type="gramEnd"/>
            <w:r w:rsidRPr="000D2608">
              <w:rPr>
                <w:b/>
                <w:sz w:val="16"/>
                <w:szCs w:val="16"/>
                <w:lang w:val="en-US" w:eastAsia="cs-CZ"/>
              </w:rPr>
              <w:t xml:space="preserve"> „equality body“. </w:t>
            </w:r>
          </w:p>
          <w:p w:rsidR="00C213E9" w:rsidRPr="000D2608" w:rsidRDefault="00C213E9" w:rsidP="00412E25">
            <w:pPr>
              <w:spacing w:line="276" w:lineRule="auto"/>
              <w:rPr>
                <w:i/>
                <w:sz w:val="16"/>
                <w:szCs w:val="16"/>
                <w:lang w:val="en-US" w:eastAsia="cs-CZ"/>
              </w:rPr>
            </w:pPr>
            <w:r w:rsidRPr="000D2608">
              <w:rPr>
                <w:i/>
                <w:sz w:val="16"/>
                <w:szCs w:val="16"/>
                <w:lang w:val="en-US"/>
              </w:rPr>
              <w:t>(Pripomienka EK: Naplnenie požiadavky podľa článku 13 smernice 2000/43/ES o úlohách orgánu na podporu rovnakého zaobchádzania pre všetky osoby bez diskriminácie na základe rasy alebo etnického pôvodu.)</w:t>
            </w:r>
          </w:p>
          <w:p w:rsidR="00C213E9" w:rsidRPr="000D2608" w:rsidRDefault="00C213E9" w:rsidP="00412E25">
            <w:pPr>
              <w:rPr>
                <w:sz w:val="16"/>
                <w:szCs w:val="16"/>
                <w:lang w:val="en-US" w:eastAsia="cs-CZ"/>
              </w:rPr>
            </w:pPr>
            <w:r w:rsidRPr="000D2608">
              <w:rPr>
                <w:sz w:val="16"/>
                <w:szCs w:val="16"/>
                <w:lang w:val="en-US" w:eastAsia="cs-CZ"/>
              </w:rPr>
              <w:t xml:space="preserve">SR si je vedomá určitých problémov s fungovaním Slovenského národného strediska pre ľudské práva (SNSĽP), čím sa opakovane </w:t>
            </w:r>
            <w:r w:rsidRPr="000D2608">
              <w:rPr>
                <w:sz w:val="16"/>
                <w:szCs w:val="16"/>
                <w:lang w:val="en-US" w:eastAsia="cs-CZ"/>
              </w:rPr>
              <w:lastRenderedPageBreak/>
              <w:t>zaoberala aj Rada vlády pre ľudské práva, národnostné menšiny a rodovú rovnosť. Pre zlepšenie činnosti SNSĽP sú plánované a uskutočnené nasledujúce kroky:</w:t>
            </w:r>
          </w:p>
          <w:p w:rsidR="00C213E9" w:rsidRPr="000D2608" w:rsidRDefault="00C213E9" w:rsidP="00412E25">
            <w:pPr>
              <w:spacing w:after="0"/>
              <w:rPr>
                <w:sz w:val="16"/>
                <w:szCs w:val="16"/>
                <w:lang w:val="en-US" w:eastAsia="cs-CZ"/>
              </w:rPr>
            </w:pPr>
            <w:r w:rsidRPr="000D2608">
              <w:rPr>
                <w:sz w:val="16"/>
                <w:szCs w:val="16"/>
                <w:lang w:val="en-US" w:eastAsia="cs-CZ"/>
              </w:rPr>
              <w:t xml:space="preserve">Novela Zákona 308/1993 Z.z. o zriadení Slovenského národného strediska pre ľudské práva. Novela zákona bola vypracovaná MS SR a je v súčasnosti v prvom pripomienkovaní. Novela má zabezpečiť účinnejšie fungovanie SNSĽP podľa tzv. Parížskych princípov, ako aj jeho funkcie ako „equality body“. Termín prerokovania novely zákona vo vláde SR predpokladáme v 3. </w:t>
            </w:r>
            <w:proofErr w:type="gramStart"/>
            <w:r w:rsidRPr="000D2608">
              <w:rPr>
                <w:sz w:val="16"/>
                <w:szCs w:val="16"/>
                <w:lang w:val="en-US" w:eastAsia="cs-CZ"/>
              </w:rPr>
              <w:t>kvartáli</w:t>
            </w:r>
            <w:proofErr w:type="gramEnd"/>
            <w:r w:rsidRPr="000D2608">
              <w:rPr>
                <w:sz w:val="16"/>
                <w:szCs w:val="16"/>
                <w:lang w:val="en-US" w:eastAsia="cs-CZ"/>
              </w:rPr>
              <w:t xml:space="preserve"> 2014.</w:t>
            </w:r>
          </w:p>
          <w:p w:rsidR="00C213E9" w:rsidRPr="000D2608" w:rsidRDefault="00C213E9" w:rsidP="00412E25">
            <w:pPr>
              <w:spacing w:after="0"/>
              <w:jc w:val="left"/>
              <w:rPr>
                <w:sz w:val="16"/>
                <w:szCs w:val="16"/>
                <w:lang w:val="en-US" w:eastAsia="cs-CZ"/>
              </w:rPr>
            </w:pPr>
          </w:p>
          <w:p w:rsidR="00C213E9" w:rsidRPr="000D2608" w:rsidRDefault="00C213E9" w:rsidP="00412E25">
            <w:pPr>
              <w:spacing w:after="0"/>
              <w:rPr>
                <w:sz w:val="16"/>
                <w:szCs w:val="16"/>
                <w:lang w:val="en-US" w:eastAsia="cs-CZ"/>
              </w:rPr>
            </w:pPr>
            <w:r w:rsidRPr="000D2608">
              <w:rPr>
                <w:sz w:val="16"/>
                <w:szCs w:val="16"/>
                <w:lang w:val="en-US" w:eastAsia="cs-CZ"/>
              </w:rPr>
              <w:t xml:space="preserve">Zapojenie SNSĽP </w:t>
            </w:r>
            <w:proofErr w:type="gramStart"/>
            <w:r w:rsidRPr="000D2608">
              <w:rPr>
                <w:sz w:val="16"/>
                <w:szCs w:val="16"/>
                <w:lang w:val="en-US" w:eastAsia="cs-CZ"/>
              </w:rPr>
              <w:t>do</w:t>
            </w:r>
            <w:proofErr w:type="gramEnd"/>
            <w:r w:rsidRPr="000D2608">
              <w:rPr>
                <w:sz w:val="16"/>
                <w:szCs w:val="16"/>
                <w:lang w:val="en-US" w:eastAsia="cs-CZ"/>
              </w:rPr>
              <w:t xml:space="preserve"> zabezpečenia uplatňovania práva Únie v oblasti nediskriminácie a politiky v oblasti EŠIF. Zástupca/kyňa SNSĽP bude členom/kou pracovnej skupiny pre HP RP, ktorá plní v súčasnosti úlohy aj v oblasti zabezpečovania HP nediskriminácia a rovnosť mužov a žien pre nové PO a plnenia EAK. SNSĽP bude zapojené do procesov hodnotenia, monitorovania a poskytovania poradenstva v oblasti dodržiavania rovnakého zaobchádzania aj pre subjekty, zapojené do EŠIF.</w:t>
            </w:r>
          </w:p>
          <w:p w:rsidR="00C213E9" w:rsidRPr="000D2608" w:rsidRDefault="00C213E9" w:rsidP="00412E25">
            <w:pPr>
              <w:spacing w:before="120"/>
              <w:rPr>
                <w:sz w:val="16"/>
                <w:szCs w:val="16"/>
                <w:lang w:val="en-US" w:eastAsia="cs-CZ"/>
              </w:rPr>
            </w:pPr>
            <w:r w:rsidRPr="000D2608">
              <w:rPr>
                <w:i/>
                <w:sz w:val="16"/>
                <w:szCs w:val="16"/>
                <w:lang w:val="en-US" w:eastAsia="cs-CZ"/>
              </w:rPr>
              <w:t>Poznámka: Vyjadrenie SNSĽP k plneniu EAK je priložené v prílohe.</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lastRenderedPageBreak/>
              <w:t xml:space="preserve">30. 12. 2014  </w:t>
            </w:r>
          </w:p>
          <w:p w:rsidR="00C213E9" w:rsidRPr="000D2608" w:rsidRDefault="00C213E9" w:rsidP="00412E25">
            <w:pPr>
              <w:spacing w:line="276" w:lineRule="auto"/>
              <w:rPr>
                <w:rFonts w:eastAsia="Times New Roman"/>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30. 9. 2014 </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ORRRP uskutočnil rokovanie so SNSĽP k plneniu EAK 27. 4. 2014.</w:t>
            </w:r>
          </w:p>
          <w:p w:rsidR="00C213E9" w:rsidRPr="000D2608" w:rsidRDefault="00C213E9" w:rsidP="00412E25">
            <w:pPr>
              <w:spacing w:before="120" w:line="276" w:lineRule="auto"/>
              <w:rPr>
                <w:sz w:val="16"/>
                <w:szCs w:val="16"/>
                <w:lang w:val="en-US" w:eastAsia="cs-CZ"/>
              </w:rPr>
            </w:pPr>
            <w:r w:rsidRPr="000D2608">
              <w:rPr>
                <w:sz w:val="16"/>
                <w:szCs w:val="16"/>
                <w:lang w:val="en-US" w:eastAsia="cs-CZ"/>
              </w:rPr>
              <w:t>Zasadnutie PS pre HP RP s rozšírením členstva bude 27. 5. 2014 na MPSVR SR</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b/>
                <w:sz w:val="16"/>
                <w:szCs w:val="16"/>
                <w:lang w:val="en-US" w:eastAsia="cs-CZ"/>
              </w:rPr>
            </w:pPr>
          </w:p>
        </w:tc>
      </w:tr>
      <w:tr w:rsidR="00C213E9" w:rsidRPr="000D2608" w:rsidTr="00412E25">
        <w:trPr>
          <w:trHeight w:val="1103"/>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b/>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rPr>
                <w:b/>
                <w:sz w:val="16"/>
                <w:szCs w:val="16"/>
                <w:lang w:val="en-US"/>
              </w:rPr>
            </w:pPr>
            <w:r w:rsidRPr="000D2608">
              <w:rPr>
                <w:b/>
                <w:sz w:val="16"/>
                <w:szCs w:val="16"/>
                <w:lang w:val="en-US"/>
              </w:rPr>
              <w:t>Národný akčný plán pre prevenciu a elimináciu diskriminácie</w:t>
            </w:r>
          </w:p>
          <w:p w:rsidR="00C213E9" w:rsidRPr="000D2608" w:rsidRDefault="00C213E9" w:rsidP="00412E25">
            <w:pPr>
              <w:rPr>
                <w:b/>
                <w:sz w:val="16"/>
                <w:szCs w:val="16"/>
                <w:lang w:val="en-US"/>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Vláda Slovenskej republiky v novembri 2011 prijala úlohu vypracovať </w:t>
            </w:r>
            <w:r w:rsidRPr="000D2608">
              <w:rPr>
                <w:b/>
                <w:sz w:val="16"/>
                <w:szCs w:val="16"/>
                <w:lang w:val="en-US" w:eastAsia="cs-CZ"/>
              </w:rPr>
              <w:t>Celoštátnu stratégiu ochrany a podpory ľudských práv v Slovenskej republike</w:t>
            </w:r>
            <w:r w:rsidRPr="000D2608">
              <w:rPr>
                <w:sz w:val="16"/>
                <w:szCs w:val="16"/>
                <w:lang w:val="en-US" w:eastAsia="cs-CZ"/>
              </w:rPr>
              <w:t xml:space="preserve">. Koordinovaním činnosti vypracovania stratégie </w:t>
            </w:r>
            <w:r w:rsidRPr="000D2608">
              <w:rPr>
                <w:sz w:val="16"/>
                <w:szCs w:val="16"/>
                <w:lang w:val="en-US"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0D2608">
              <w:rPr>
                <w:sz w:val="16"/>
                <w:szCs w:val="16"/>
                <w:lang w:val="en-US" w:eastAsia="cs-CZ"/>
              </w:rPr>
              <w:b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w:t>
            </w:r>
            <w:proofErr w:type="gramStart"/>
            <w:r w:rsidRPr="000D2608">
              <w:rPr>
                <w:sz w:val="16"/>
                <w:szCs w:val="16"/>
                <w:lang w:val="en-US" w:eastAsia="cs-CZ"/>
              </w:rPr>
              <w:t>a</w:t>
            </w:r>
            <w:proofErr w:type="gramEnd"/>
            <w:r w:rsidRPr="000D2608">
              <w:rPr>
                <w:sz w:val="16"/>
                <w:szCs w:val="16"/>
                <w:lang w:val="en-US" w:eastAsia="cs-CZ"/>
              </w:rPr>
              <w:t xml:space="preserve"> iných relevantných zástupcov občianskej spoločnosti. </w:t>
            </w:r>
          </w:p>
          <w:p w:rsidR="00C213E9" w:rsidRPr="000D2608" w:rsidRDefault="00C64B54" w:rsidP="00412E25">
            <w:pPr>
              <w:rPr>
                <w:rStyle w:val="Hypertextovprepojenie"/>
                <w:color w:val="FF0000"/>
                <w:sz w:val="16"/>
                <w:szCs w:val="16"/>
              </w:rPr>
            </w:pPr>
            <w:hyperlink r:id="rId25" w:history="1">
              <w:r w:rsidR="00C213E9" w:rsidRPr="000D2608">
                <w:rPr>
                  <w:rStyle w:val="Hypertextovprepojenie"/>
                  <w:color w:val="FF0000"/>
                  <w:sz w:val="16"/>
                  <w:szCs w:val="16"/>
                  <w:lang w:val="en-US" w:eastAsia="cs-CZ"/>
                </w:rPr>
                <w:t>http://www.radavladylp.gov.sk/po-rokovani-rady-vlady-pre-ludske-prava-narodnostne-mensiny-a-rodovu-rovnost/</w:t>
              </w:r>
            </w:hyperlink>
          </w:p>
          <w:p w:rsidR="00C213E9" w:rsidRPr="000D2608" w:rsidRDefault="00C213E9" w:rsidP="00412E25">
            <w:pPr>
              <w:rPr>
                <w:sz w:val="16"/>
                <w:szCs w:val="16"/>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Stratégia má definovať aj potrebu vypracovania rôznych akčných plánov a koncepcií, o.i. úlohu prijatia </w:t>
            </w:r>
            <w:r w:rsidRPr="000D2608">
              <w:rPr>
                <w:b/>
                <w:sz w:val="16"/>
                <w:szCs w:val="16"/>
                <w:lang w:val="en-US" w:eastAsia="cs-CZ"/>
              </w:rPr>
              <w:t xml:space="preserve">Národného akčného plánu na elimináciu a prevenciu diskriminácie, </w:t>
            </w:r>
            <w:r w:rsidRPr="000D2608">
              <w:rPr>
                <w:sz w:val="16"/>
                <w:szCs w:val="16"/>
                <w:lang w:val="en-US" w:eastAsia="cs-CZ"/>
              </w:rPr>
              <w:t>ktorého cieľom bude posilniť mechanizmy pre dodržiavanie zásady rovnakého zaobchádzania v zmysle Antidiskriminačného zákona.</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lastRenderedPageBreak/>
              <w:t>30. 6. 2015</w:t>
            </w:r>
          </w:p>
          <w:p w:rsidR="00C213E9" w:rsidRPr="000D2608" w:rsidRDefault="00C213E9" w:rsidP="00412E25">
            <w:pPr>
              <w:spacing w:line="276" w:lineRule="auto"/>
              <w:rPr>
                <w:rFonts w:eastAsia="Times New Roman"/>
                <w:sz w:val="16"/>
                <w:szCs w:val="16"/>
                <w:lang w:val="en-US" w:eastAsia="cs-CZ"/>
              </w:rPr>
            </w:pPr>
          </w:p>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t>31. 12. 2014. Pôvodný termínu 30. 6. 2014 bol posunutý z dôvodu prebiehajúceho medzirezortného pripomienkového konania.</w:t>
            </w: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before="120" w:line="276" w:lineRule="auto"/>
              <w:rPr>
                <w:sz w:val="16"/>
                <w:szCs w:val="16"/>
                <w:lang w:val="en-US" w:eastAsia="cs-CZ"/>
              </w:rPr>
            </w:pPr>
            <w:r w:rsidRPr="000D2608">
              <w:rPr>
                <w:sz w:val="16"/>
                <w:szCs w:val="16"/>
                <w:lang w:val="en-US" w:eastAsia="cs-CZ"/>
              </w:rPr>
              <w:t>Príprava NAP: 30. 6. 2015</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b/>
                <w:sz w:val="16"/>
                <w:szCs w:val="16"/>
                <w:lang w:val="en-US" w:eastAsia="cs-CZ"/>
              </w:rPr>
            </w:pPr>
          </w:p>
        </w:tc>
      </w:tr>
      <w:tr w:rsidR="00C213E9" w:rsidRPr="000D2608" w:rsidTr="00412E25">
        <w:trPr>
          <w:trHeight w:val="4784"/>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b/>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Opatrenia na zabezpečenie odbornej prípravy pre zamestnancov orgánov zapojených do riadenia a kontroly EŠIF v oblasti práva a politiky Únie v oblasti nediskriminácie.</w:t>
            </w: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b/>
                <w:sz w:val="16"/>
                <w:szCs w:val="16"/>
                <w:lang w:val="en-US" w:eastAsia="cs-CZ"/>
              </w:rPr>
              <w:t xml:space="preserve">Vypracovanie stratégie školenia </w:t>
            </w:r>
            <w:proofErr w:type="gramStart"/>
            <w:r w:rsidRPr="000D2608">
              <w:rPr>
                <w:b/>
                <w:sz w:val="16"/>
                <w:szCs w:val="16"/>
                <w:lang w:val="en-US" w:eastAsia="cs-CZ"/>
              </w:rPr>
              <w:t>a</w:t>
            </w:r>
            <w:proofErr w:type="gramEnd"/>
            <w:r w:rsidRPr="000D2608">
              <w:rPr>
                <w:b/>
                <w:sz w:val="16"/>
                <w:szCs w:val="16"/>
                <w:lang w:val="en-US" w:eastAsia="cs-CZ"/>
              </w:rPr>
              <w:t xml:space="preserve"> informovania zamestnancov zapojených do využívania fondov</w:t>
            </w:r>
            <w:r w:rsidRPr="000D2608">
              <w:rPr>
                <w:sz w:val="16"/>
                <w:szCs w:val="16"/>
                <w:lang w:val="en-US" w:eastAsia="cs-CZ"/>
              </w:rPr>
              <w:t xml:space="preserve"> a následné podanie projektu z OP TP na finančné zabezpečenie školení. </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Školiace a vzdelávacie aktivity (školenia, semináre, tréningy </w:t>
            </w:r>
            <w:r w:rsidRPr="000D2608">
              <w:rPr>
                <w:sz w:val="16"/>
                <w:szCs w:val="16"/>
                <w:lang w:val="en-US" w:eastAsia="cs-CZ"/>
              </w:rPr>
              <w:br/>
              <w:t>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C213E9" w:rsidRPr="000D2608" w:rsidRDefault="00C213E9" w:rsidP="00412E25">
            <w:pPr>
              <w:spacing w:line="276" w:lineRule="auto"/>
              <w:rPr>
                <w:sz w:val="16"/>
                <w:szCs w:val="16"/>
                <w:lang w:val="en-US" w:eastAsia="cs-CZ"/>
              </w:rPr>
            </w:pPr>
            <w:r w:rsidRPr="000D2608">
              <w:rPr>
                <w:sz w:val="16"/>
                <w:szCs w:val="16"/>
                <w:lang w:val="en-US"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o nediskriminácii. Školenia sa budú týkať spôsobu hodnotenia, procesu implementácie, monitorovania, kontroly.</w:t>
            </w:r>
          </w:p>
          <w:p w:rsidR="00C213E9" w:rsidRPr="000D2608" w:rsidRDefault="00C213E9" w:rsidP="00412E25">
            <w:pPr>
              <w:spacing w:line="276" w:lineRule="auto"/>
              <w:rPr>
                <w:sz w:val="16"/>
                <w:szCs w:val="16"/>
                <w:lang w:val="en-US" w:eastAsia="cs-CZ"/>
              </w:rPr>
            </w:pPr>
            <w:r w:rsidRPr="000D2608">
              <w:rPr>
                <w:sz w:val="16"/>
                <w:szCs w:val="16"/>
                <w:lang w:val="en-US" w:eastAsia="cs-CZ"/>
              </w:rPr>
              <w:t>Pri vzdelávaní bude ORRRP spolupracovať najmä s lektormi/kami zo SNSĽP, ako aj odbornej občianskej spoločnosti.</w:t>
            </w:r>
          </w:p>
          <w:p w:rsidR="00C213E9" w:rsidRPr="000D2608" w:rsidRDefault="00C64B54" w:rsidP="00412E25">
            <w:pPr>
              <w:spacing w:line="276" w:lineRule="auto"/>
              <w:rPr>
                <w:sz w:val="16"/>
                <w:szCs w:val="16"/>
                <w:lang w:val="en-US" w:eastAsia="cs-CZ"/>
              </w:rPr>
            </w:pPr>
            <w:hyperlink r:id="rId26" w:history="1">
              <w:r w:rsidR="00C213E9" w:rsidRPr="000D2608">
                <w:rPr>
                  <w:rStyle w:val="Hypertextovprepojenie"/>
                  <w:color w:val="FF0000"/>
                  <w:sz w:val="16"/>
                  <w:szCs w:val="16"/>
                  <w:lang w:val="en-US" w:eastAsia="cs-CZ"/>
                </w:rPr>
                <w:t>http://www.radavladylp.gov.sk/po-rokovani-rady-vlady-pre-ludske-prava-narodnostne-mensiny-a-rodovu-rovnost/</w:t>
              </w:r>
            </w:hyperlink>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rPr>
            </w:pPr>
            <w:r w:rsidRPr="000D2608">
              <w:rPr>
                <w:rFonts w:eastAsia="MS Mincho"/>
                <w:sz w:val="16"/>
                <w:szCs w:val="16"/>
                <w:lang w:val="en-US" w:eastAsia="cs-CZ"/>
              </w:rPr>
              <w:t xml:space="preserve">31.12. </w:t>
            </w:r>
            <w:r w:rsidRPr="000D2608">
              <w:rPr>
                <w:rFonts w:eastAsia="MS Mincho"/>
                <w:sz w:val="16"/>
                <w:szCs w:val="16"/>
                <w:lang w:val="en-US"/>
              </w:rPr>
              <w:t>2014. Pôvodný termín 30. 6. 2014 bol posunutý z dôvodu</w:t>
            </w:r>
            <w:r w:rsidRPr="000D2608">
              <w:rPr>
                <w:sz w:val="16"/>
                <w:szCs w:val="16"/>
                <w:lang w:val="en-US"/>
              </w:rPr>
              <w:t xml:space="preserve"> </w:t>
            </w:r>
            <w:r w:rsidRPr="000D2608">
              <w:rPr>
                <w:rFonts w:eastAsia="MS Mincho"/>
                <w:sz w:val="16"/>
                <w:szCs w:val="16"/>
                <w:lang w:val="en-US"/>
              </w:rPr>
              <w:t>prebiehajúceho medzirezortného pripomienkového konania.</w:t>
            </w: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Times New Roman"/>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Uskutočnenie vzdelávacích aktivít pre prvotné vzdelávanie RO: 30. 6. 2015.</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eastAsia="cs-CZ"/>
              </w:rPr>
            </w:pPr>
            <w:r w:rsidRPr="000D2608">
              <w:rPr>
                <w:sz w:val="16"/>
                <w:szCs w:val="16"/>
                <w:lang w:val="en-US"/>
              </w:rPr>
              <w:t>Vzdelávacie aktivity budú prebiehať priebežne počas celého PO, pričom budú zamerané špecificky na potreby daného RO.</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b/>
                <w:sz w:val="16"/>
                <w:szCs w:val="16"/>
                <w:lang w:val="en-US" w:eastAsia="cs-CZ"/>
              </w:rPr>
            </w:pPr>
          </w:p>
        </w:tc>
      </w:tr>
      <w:tr w:rsidR="00C213E9" w:rsidRPr="000D2608" w:rsidTr="00412E25">
        <w:trPr>
          <w:trHeight w:val="1332"/>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2. Rodová rovnosť</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Existencia administratívnej kapacity na vykonávanie </w:t>
            </w:r>
            <w:proofErr w:type="gramStart"/>
            <w:r w:rsidRPr="000D2608">
              <w:rPr>
                <w:sz w:val="16"/>
                <w:szCs w:val="16"/>
                <w:lang w:val="en-US" w:eastAsia="cs-CZ"/>
              </w:rPr>
              <w:t>a</w:t>
            </w:r>
            <w:proofErr w:type="gramEnd"/>
            <w:r w:rsidRPr="000D2608">
              <w:rPr>
                <w:sz w:val="16"/>
                <w:szCs w:val="16"/>
                <w:lang w:val="en-US" w:eastAsia="cs-CZ"/>
              </w:rPr>
              <w:t xml:space="preserve"> uplatňovanie práva a politiky Únie týkajúcich sa rodovej rovnosti v oblasti </w:t>
            </w:r>
            <w:r w:rsidRPr="000D2608">
              <w:rPr>
                <w:sz w:val="16"/>
                <w:szCs w:val="16"/>
                <w:lang w:val="en-US" w:eastAsia="cs-CZ"/>
              </w:rPr>
              <w:lastRenderedPageBreak/>
              <w:t>EŠIF.</w:t>
            </w:r>
          </w:p>
        </w:tc>
        <w:tc>
          <w:tcPr>
            <w:tcW w:w="2100" w:type="dxa"/>
            <w:vMerge w:val="restart"/>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 xml:space="preserve">Opatrenia v súlade s inštitucionálnym a právnym rámcom členských štátov na zapojenie orgánov zodpovedných za podporu rodovej rovnosti počas prípravy a vykonávania programov, a to vrátane </w:t>
            </w:r>
            <w:r w:rsidRPr="000D2608">
              <w:rPr>
                <w:sz w:val="16"/>
                <w:szCs w:val="16"/>
                <w:lang w:val="en-US" w:eastAsia="cs-CZ"/>
              </w:rPr>
              <w:lastRenderedPageBreak/>
              <w:t>poskytovania poradenstva o rodovej rovnosti v rámci činností spojených s EŠIF.</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lastRenderedPageBreak/>
              <w:t xml:space="preserve">Zabezpečenie inštitucionálnych a strategických podmienok </w:t>
            </w:r>
          </w:p>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Posilnenie administratívnych kapacít odboru rodovej rovnosti </w:t>
            </w:r>
            <w:r w:rsidRPr="000D2608">
              <w:rPr>
                <w:b/>
                <w:sz w:val="16"/>
                <w:szCs w:val="16"/>
                <w:lang w:val="en-US" w:eastAsia="cs-CZ"/>
              </w:rPr>
              <w:br/>
              <w:t xml:space="preserve">a rovnosti príležitostí MPSVR SR. </w:t>
            </w:r>
          </w:p>
          <w:p w:rsidR="00C213E9" w:rsidRPr="000D2608" w:rsidRDefault="00C213E9" w:rsidP="00412E25">
            <w:pPr>
              <w:spacing w:line="276" w:lineRule="auto"/>
              <w:rPr>
                <w:sz w:val="16"/>
                <w:szCs w:val="16"/>
                <w:lang w:val="en-US" w:eastAsia="cs-CZ"/>
              </w:rPr>
            </w:pPr>
          </w:p>
          <w:p w:rsidR="00C213E9" w:rsidRPr="000D2608" w:rsidRDefault="00C213E9" w:rsidP="00412E25">
            <w:pPr>
              <w:spacing w:before="120" w:line="276" w:lineRule="auto"/>
              <w:rPr>
                <w:sz w:val="16"/>
                <w:szCs w:val="16"/>
                <w:lang w:val="en-US" w:eastAsia="cs-CZ"/>
              </w:rPr>
            </w:pPr>
            <w:r w:rsidRPr="000D2608">
              <w:rPr>
                <w:sz w:val="16"/>
                <w:szCs w:val="16"/>
                <w:lang w:val="en-US" w:eastAsia="cs-CZ"/>
              </w:rPr>
              <w:t xml:space="preserve">Vychádzajúc z návrhu Systému riadenia a kontroly pre PO 2014 – 2020 konštatujeme, že prierezovosť úloh koordinátora HP nediskriminácia, prístupnosť a rovnosť mužov a žien a rozšírenie pôsobnosti v novom </w:t>
            </w:r>
            <w:r w:rsidRPr="000D2608">
              <w:rPr>
                <w:sz w:val="16"/>
                <w:szCs w:val="16"/>
                <w:lang w:val="en-US" w:eastAsia="cs-CZ"/>
              </w:rPr>
              <w:lastRenderedPageBreak/>
              <w:t xml:space="preserve">PO si vyžaduje posilnenie AK u súčasného koordinátora HP RP. Inštitucionálny mechanizmus koordinácie HP bude budovaný </w:t>
            </w:r>
            <w:r w:rsidRPr="000D2608">
              <w:rPr>
                <w:sz w:val="16"/>
                <w:szCs w:val="16"/>
                <w:lang w:val="en-US" w:eastAsia="cs-CZ"/>
              </w:rPr>
              <w:br/>
              <w:t>s dôrazom na metodické vedenie, publicitu, školiace 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lastRenderedPageBreak/>
              <w:t xml:space="preserve">1. 11. 2014 dosiahnutie optimalizovaného stavu administratívnych kapacít vytvorením oddelenia pre implementáciu horizontálnych princípov nediskriminácie a rovnosti mužov a žien v počte 7 pracovných miest na TPP plus 1 asistent/ka. Pôvodný termín 31. 8. </w:t>
            </w:r>
            <w:r w:rsidRPr="000D2608">
              <w:rPr>
                <w:rFonts w:eastAsia="MS Mincho"/>
                <w:sz w:val="16"/>
                <w:szCs w:val="16"/>
                <w:lang w:val="en-US" w:eastAsia="cs-CZ"/>
              </w:rPr>
              <w:lastRenderedPageBreak/>
              <w:t>2014 bol posunutý vzhľadom na potrebu schválenia materiálu k administratívnym kapacitám vládou SR a prípravu projektu z OPTP.</w:t>
            </w:r>
          </w:p>
          <w:p w:rsidR="00C213E9" w:rsidRPr="000D2608" w:rsidRDefault="00C213E9" w:rsidP="00412E25">
            <w:pPr>
              <w:spacing w:line="276" w:lineRule="auto"/>
              <w:rPr>
                <w:sz w:val="16"/>
                <w:szCs w:val="16"/>
                <w:lang w:val="en-US" w:eastAsia="cs-CZ"/>
              </w:rPr>
            </w:pPr>
          </w:p>
        </w:tc>
        <w:tc>
          <w:tcPr>
            <w:tcW w:w="2346" w:type="dxa"/>
            <w:vMerge w:val="restart"/>
            <w:tcBorders>
              <w:top w:val="single" w:sz="12" w:space="0" w:color="auto"/>
              <w:left w:val="single" w:sz="4" w:space="0" w:color="auto"/>
              <w:bottom w:val="single" w:sz="4" w:space="0" w:color="auto"/>
              <w:right w:val="single" w:sz="12" w:space="0" w:color="auto"/>
            </w:tcBorders>
            <w:hideMark/>
          </w:tcPr>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lastRenderedPageBreak/>
              <w:t>MPSVR SR</w:t>
            </w:r>
          </w:p>
        </w:tc>
      </w:tr>
      <w:tr w:rsidR="00C213E9" w:rsidRPr="000D2608" w:rsidTr="00412E25">
        <w:trPr>
          <w:trHeight w:val="1331"/>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rPr>
                <w:b/>
                <w:sz w:val="16"/>
                <w:szCs w:val="16"/>
                <w:lang w:val="en-US" w:eastAsia="cs-CZ"/>
              </w:rPr>
            </w:pPr>
            <w:r w:rsidRPr="000D2608">
              <w:rPr>
                <w:b/>
                <w:sz w:val="16"/>
                <w:szCs w:val="16"/>
                <w:lang w:val="en-US" w:eastAsia="cs-CZ"/>
              </w:rPr>
              <w:t xml:space="preserve">Stratégia rodovej rovnosti na roky 2014 – 2020. </w:t>
            </w:r>
          </w:p>
          <w:p w:rsidR="00C213E9" w:rsidRPr="000D2608" w:rsidRDefault="00C213E9" w:rsidP="00412E25">
            <w:pPr>
              <w:spacing w:before="120" w:line="276" w:lineRule="auto"/>
              <w:rPr>
                <w:sz w:val="16"/>
                <w:szCs w:val="16"/>
                <w:lang w:val="en-US" w:eastAsia="cs-CZ"/>
              </w:rPr>
            </w:pPr>
            <w:r w:rsidRPr="000D2608">
              <w:rPr>
                <w:sz w:val="16"/>
                <w:szCs w:val="16"/>
                <w:lang w:val="en-US" w:eastAsia="cs-CZ"/>
              </w:rPr>
              <w:t>V súčasnosti pracuje ORRRP na vyhodnotení plnenia súčasnej Národnej stratégie rodovej rovnosti na roky 2009 – 2013 a príslušného NAP. Na základe vyhodnotených úloh a potreby definovania nových aktivít bude v spolupráci s občianskou spoločnosťou, zapojenou vo Výbore pre rodovú rovnosť, vypracovaná nová stratégia rodovej rovnosti a následne k tomu zodpovedajúci akčný plán. Oba dokumenty budú zdôrazňovať potrebu synergie plnenia úloh s programami EŠIF, najmä so zameraním na OP Ľudské zdroje, pričom konkrétne aktivity z OP ĽZ budú premietnuté v stratégii a následne v národnom akčnom pláne.</w:t>
            </w:r>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before="120" w:line="276" w:lineRule="auto"/>
              <w:rPr>
                <w:sz w:val="16"/>
                <w:szCs w:val="16"/>
                <w:lang w:val="en-US"/>
              </w:rPr>
            </w:pPr>
            <w:r w:rsidRPr="000D2608">
              <w:rPr>
                <w:rFonts w:eastAsia="MS Mincho"/>
                <w:sz w:val="16"/>
                <w:szCs w:val="16"/>
                <w:lang w:val="en-US" w:eastAsia="cs-CZ"/>
              </w:rPr>
              <w:t>30. 11. 2014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1331"/>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rPr>
                <w:b/>
                <w:sz w:val="16"/>
                <w:szCs w:val="16"/>
                <w:lang w:val="en-US"/>
              </w:rPr>
            </w:pPr>
            <w:r w:rsidRPr="000D2608">
              <w:rPr>
                <w:b/>
                <w:sz w:val="16"/>
                <w:szCs w:val="16"/>
                <w:lang w:val="en-US" w:eastAsia="cs-CZ"/>
              </w:rPr>
              <w:t>Celoštátna stratégia ochrany a podpory ľudských práv v Slovenskej republike</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Vláda SR v novembri 2011 prijala úlohu vypracovať </w:t>
            </w:r>
            <w:r w:rsidRPr="000D2608">
              <w:rPr>
                <w:b/>
                <w:sz w:val="16"/>
                <w:szCs w:val="16"/>
                <w:lang w:val="en-US" w:eastAsia="cs-CZ"/>
              </w:rPr>
              <w:t>Celoštátnu stratégiu ochrany a podpory ľudských práv v Slovenskej republike</w:t>
            </w:r>
            <w:r w:rsidRPr="000D2608">
              <w:rPr>
                <w:sz w:val="16"/>
                <w:szCs w:val="16"/>
                <w:lang w:val="en-US" w:eastAsia="cs-CZ"/>
              </w:rPr>
              <w:t xml:space="preserve">. Koordinovaním činnosti vypracovania stratégie </w:t>
            </w:r>
            <w:r w:rsidRPr="000D2608">
              <w:rPr>
                <w:sz w:val="16"/>
                <w:szCs w:val="16"/>
                <w:lang w:val="en-US"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0D2608">
              <w:rPr>
                <w:sz w:val="16"/>
                <w:szCs w:val="16"/>
                <w:lang w:val="en-US" w:eastAsia="cs-CZ"/>
              </w:rPr>
              <w:br/>
              <w:t xml:space="preserve">a podpory ľudských práv, vrátane identifikovania potrieb a požiadaviek zraniteľných skupín. Tvorba stratégie je založená na participatívnom </w:t>
            </w:r>
            <w:r w:rsidRPr="000D2608">
              <w:rPr>
                <w:sz w:val="16"/>
                <w:szCs w:val="16"/>
                <w:lang w:val="en-US" w:eastAsia="cs-CZ"/>
              </w:rPr>
              <w:lastRenderedPageBreak/>
              <w:t xml:space="preserve">mechanizme. Do procesu definovania obsahu a priorít stratégie je okrem štátnej správy zapojené najširšie spektrum mimovládnych organizácií </w:t>
            </w:r>
            <w:proofErr w:type="gramStart"/>
            <w:r w:rsidRPr="000D2608">
              <w:rPr>
                <w:sz w:val="16"/>
                <w:szCs w:val="16"/>
                <w:lang w:val="en-US" w:eastAsia="cs-CZ"/>
              </w:rPr>
              <w:t>a</w:t>
            </w:r>
            <w:proofErr w:type="gramEnd"/>
            <w:r w:rsidRPr="000D2608">
              <w:rPr>
                <w:sz w:val="16"/>
                <w:szCs w:val="16"/>
                <w:lang w:val="en-US" w:eastAsia="cs-CZ"/>
              </w:rPr>
              <w:t xml:space="preserve"> iných relevantných zástupcov občianskej spoločnosti. </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Stratégia obsahuje o.i. aj </w:t>
            </w:r>
            <w:r w:rsidRPr="000D2608">
              <w:rPr>
                <w:b/>
                <w:sz w:val="16"/>
                <w:szCs w:val="16"/>
                <w:lang w:val="en-US" w:eastAsia="cs-CZ"/>
              </w:rPr>
              <w:t>kapitolu, venovanú rodovej rovnosti a právam žien</w:t>
            </w:r>
            <w:r w:rsidRPr="000D2608">
              <w:rPr>
                <w:sz w:val="16"/>
                <w:szCs w:val="16"/>
                <w:lang w:val="en-US" w:eastAsia="cs-CZ"/>
              </w:rPr>
              <w:t>. V danej kapitole sú zadefinované základné potreby pre napĺňanie odporúčaní Komisie pre postavenie žien, monitorujúcej plnenie Dohovoru pre odstránenie všetkých foriem diskriminácie žien (CEDAW), a to v oblastiach inštitucionálne a strategické zabezpečenie, občianske a politické práva, hospodárske a sociálne práva a dôstojnosť a telesná integrita žien.</w:t>
            </w:r>
          </w:p>
          <w:p w:rsidR="00C213E9" w:rsidRPr="000D2608" w:rsidRDefault="00C64B54" w:rsidP="00412E25">
            <w:pPr>
              <w:spacing w:before="120" w:line="276" w:lineRule="auto"/>
              <w:rPr>
                <w:sz w:val="16"/>
                <w:szCs w:val="16"/>
                <w:lang w:val="en-US" w:eastAsia="cs-CZ"/>
              </w:rPr>
            </w:pPr>
            <w:hyperlink r:id="rId27" w:history="1">
              <w:r w:rsidR="00C213E9" w:rsidRPr="000D2608">
                <w:rPr>
                  <w:rStyle w:val="Hypertextovprepojenie"/>
                  <w:color w:val="FF0000"/>
                  <w:sz w:val="16"/>
                  <w:szCs w:val="16"/>
                  <w:lang w:val="en-US" w:eastAsia="cs-CZ"/>
                </w:rPr>
                <w:t>http://www.radavladylp.gov.sk/po-rokovani-rady-vlady-pre-ludske-prava-narodnostne-mensiny-a-rodovu-rovnost/</w:t>
              </w:r>
            </w:hyperlink>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before="120" w:line="276" w:lineRule="auto"/>
              <w:rPr>
                <w:sz w:val="16"/>
                <w:szCs w:val="16"/>
                <w:lang w:val="en-US"/>
              </w:rPr>
            </w:pPr>
            <w:r w:rsidRPr="000D2608">
              <w:rPr>
                <w:rFonts w:eastAsia="MS Mincho"/>
                <w:sz w:val="16"/>
                <w:szCs w:val="16"/>
                <w:lang w:val="en-US" w:eastAsia="cs-CZ"/>
              </w:rPr>
              <w:lastRenderedPageBreak/>
              <w:t xml:space="preserve">31. 12. </w:t>
            </w:r>
            <w:r w:rsidRPr="000D2608">
              <w:rPr>
                <w:rFonts w:eastAsia="MS Mincho"/>
                <w:sz w:val="16"/>
                <w:szCs w:val="16"/>
                <w:lang w:val="en-US"/>
              </w:rPr>
              <w:t>2014. Pôvodný termín 30. 6. 2014 bol posunutý z dôvodu</w:t>
            </w:r>
            <w:r w:rsidRPr="000D2608">
              <w:rPr>
                <w:sz w:val="16"/>
                <w:szCs w:val="16"/>
                <w:lang w:val="en-US"/>
              </w:rPr>
              <w:t xml:space="preserve"> </w:t>
            </w:r>
            <w:r w:rsidRPr="000D2608">
              <w:rPr>
                <w:rFonts w:eastAsia="MS Mincho"/>
                <w:sz w:val="16"/>
                <w:szCs w:val="16"/>
                <w:lang w:val="en-US"/>
              </w:rPr>
              <w:t>prebiehajúceho medzirezortného pripomienkového konania.</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1898"/>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Opatrenia na zabezpečenie odbornej prípravy pre zamestnancov orgánov zapojených do riadenia a kontroly EŠIF v oblasti práva a politiky Únie týkajúcich sa rodovej rovnosti a jej uplatňovania.</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r w:rsidRPr="000D2608">
              <w:rPr>
                <w:b/>
                <w:sz w:val="16"/>
                <w:szCs w:val="16"/>
                <w:lang w:val="en-US" w:eastAsia="cs-CZ"/>
              </w:rPr>
              <w:t xml:space="preserve">Vypracovanie stratégie školenia </w:t>
            </w:r>
            <w:proofErr w:type="gramStart"/>
            <w:r w:rsidRPr="000D2608">
              <w:rPr>
                <w:b/>
                <w:sz w:val="16"/>
                <w:szCs w:val="16"/>
                <w:lang w:val="en-US" w:eastAsia="cs-CZ"/>
              </w:rPr>
              <w:t>a</w:t>
            </w:r>
            <w:proofErr w:type="gramEnd"/>
            <w:r w:rsidRPr="000D2608">
              <w:rPr>
                <w:b/>
                <w:sz w:val="16"/>
                <w:szCs w:val="16"/>
                <w:lang w:val="en-US" w:eastAsia="cs-CZ"/>
              </w:rPr>
              <w:t xml:space="preserve"> informovania zamestnancov zapojených do využívania fondov</w:t>
            </w:r>
            <w:r w:rsidRPr="000D2608">
              <w:rPr>
                <w:sz w:val="16"/>
                <w:szCs w:val="16"/>
                <w:lang w:val="en-US" w:eastAsia="cs-CZ"/>
              </w:rPr>
              <w:t xml:space="preserve"> a následné podanie projektu z OP TP na finančné zabezpečenie školení.</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Školiace a vzdelávacie aktivity (školenia, semináre, tréningy </w:t>
            </w:r>
            <w:r w:rsidRPr="000D2608">
              <w:rPr>
                <w:sz w:val="16"/>
                <w:szCs w:val="16"/>
                <w:lang w:val="en-US" w:eastAsia="cs-CZ"/>
              </w:rPr>
              <w:br/>
              <w:t>a informovanie zamestnancov/kyň zapojených do využívania fondov; konferencie, publikácie a propagačné tlačoviny/materiál, zverejňovanie správ v národných a regionálnych/lokálnych masmédiách a iné, bude vykonávať garant za HP pre nasledovné cieľové skupiny:</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rodovej rovnosti a uplatňovania „gender mainstreamingu“. Školenia sa budú týkať spôsobu hodnotenia, procesu implementácie, monitorovania, kontroly.</w:t>
            </w:r>
          </w:p>
          <w:p w:rsidR="00C213E9" w:rsidRPr="000D2608" w:rsidRDefault="00C213E9" w:rsidP="00412E25">
            <w:pPr>
              <w:spacing w:line="276" w:lineRule="auto"/>
              <w:rPr>
                <w:sz w:val="16"/>
                <w:szCs w:val="16"/>
                <w:lang w:val="en-US" w:eastAsia="cs-CZ"/>
              </w:rPr>
            </w:pPr>
            <w:r w:rsidRPr="000D2608">
              <w:rPr>
                <w:sz w:val="16"/>
                <w:szCs w:val="16"/>
                <w:lang w:val="en-US" w:eastAsia="cs-CZ"/>
              </w:rPr>
              <w:t>Pri vzdelávaní bude ORRRP spolupracovať najmä s lektormi/kami zo SNSĽP, ako aj odbornej občianskej spoločnosti.</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Školenie k rodovej rovnosti vo verejnej správe </w:t>
            </w:r>
            <w:proofErr w:type="gramStart"/>
            <w:r w:rsidRPr="000D2608">
              <w:rPr>
                <w:sz w:val="16"/>
                <w:szCs w:val="16"/>
                <w:lang w:val="en-US" w:eastAsia="cs-CZ"/>
              </w:rPr>
              <w:t>a</w:t>
            </w:r>
            <w:proofErr w:type="gramEnd"/>
            <w:r w:rsidRPr="000D2608">
              <w:rPr>
                <w:sz w:val="16"/>
                <w:szCs w:val="16"/>
                <w:lang w:val="en-US" w:eastAsia="cs-CZ"/>
              </w:rPr>
              <w:t xml:space="preserve"> e-learnigové školenie </w:t>
            </w:r>
            <w:r w:rsidRPr="000D2608">
              <w:rPr>
                <w:sz w:val="16"/>
                <w:szCs w:val="16"/>
                <w:lang w:val="en-US" w:eastAsia="cs-CZ"/>
              </w:rPr>
              <w:lastRenderedPageBreak/>
              <w:t>k rodovej rovnosti bolo akreditované zo strany MŠVVŠ SR a pod dohľadom ORRRP. Školenia sa už poskytujú rôznym verejným inštitúciám a sú dostupné pre riadenie EŠIF.</w:t>
            </w:r>
          </w:p>
          <w:p w:rsidR="00C213E9" w:rsidRPr="000D2608" w:rsidRDefault="00C64B54" w:rsidP="00412E25">
            <w:pPr>
              <w:spacing w:line="278" w:lineRule="auto"/>
              <w:rPr>
                <w:sz w:val="16"/>
                <w:szCs w:val="16"/>
                <w:lang w:val="en-US"/>
              </w:rPr>
            </w:pPr>
            <w:hyperlink r:id="rId28" w:history="1">
              <w:r w:rsidR="00C213E9" w:rsidRPr="000D2608">
                <w:rPr>
                  <w:rStyle w:val="Hypertextovprepojenie"/>
                  <w:sz w:val="16"/>
                  <w:szCs w:val="16"/>
                  <w:lang w:val="en-US"/>
                </w:rPr>
                <w:t>http://www.institutrr.sk/elearning/</w:t>
              </w:r>
            </w:hyperlink>
          </w:p>
          <w:p w:rsidR="00C213E9" w:rsidRPr="000D2608" w:rsidRDefault="00C64B54" w:rsidP="00412E25">
            <w:pPr>
              <w:spacing w:line="278" w:lineRule="auto"/>
              <w:rPr>
                <w:sz w:val="16"/>
                <w:szCs w:val="16"/>
                <w:lang w:val="en-US"/>
              </w:rPr>
            </w:pPr>
            <w:hyperlink r:id="rId29" w:history="1">
              <w:r w:rsidR="00C213E9" w:rsidRPr="000D2608">
                <w:rPr>
                  <w:rStyle w:val="Hypertextovprepojenie"/>
                  <w:sz w:val="16"/>
                  <w:szCs w:val="16"/>
                  <w:lang w:val="en-US"/>
                </w:rPr>
                <w:t>http://isdv.fri.uniza.sk/CourseDetail.aspx?moduleId=26750</w:t>
              </w:r>
            </w:hyperlink>
          </w:p>
          <w:p w:rsidR="00C213E9" w:rsidRPr="000D2608" w:rsidRDefault="00C64B54" w:rsidP="00412E25">
            <w:pPr>
              <w:spacing w:line="276" w:lineRule="auto"/>
              <w:rPr>
                <w:i/>
                <w:sz w:val="16"/>
                <w:szCs w:val="16"/>
                <w:lang w:val="en-US" w:eastAsia="cs-CZ"/>
              </w:rPr>
            </w:pPr>
            <w:hyperlink r:id="rId30" w:history="1">
              <w:r w:rsidR="00C213E9" w:rsidRPr="000D2608">
                <w:rPr>
                  <w:rStyle w:val="Hypertextovprepojenie"/>
                  <w:sz w:val="16"/>
                  <w:szCs w:val="16"/>
                  <w:lang w:val="en-US"/>
                </w:rPr>
                <w:t>http://isdv.fri.uniza.sk/CourseDetail.aspx?moduleId=26746</w:t>
              </w:r>
            </w:hyperlink>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rPr>
            </w:pPr>
            <w:r w:rsidRPr="000D2608">
              <w:rPr>
                <w:rFonts w:eastAsia="MS Mincho"/>
                <w:sz w:val="16"/>
                <w:szCs w:val="16"/>
                <w:lang w:val="en-US"/>
              </w:rPr>
              <w:lastRenderedPageBreak/>
              <w:t>1. 11. 2014. Pôvodný termín 30. 6. 2014 bol posunutý z dôvodu</w:t>
            </w:r>
            <w:r w:rsidRPr="000D2608">
              <w:rPr>
                <w:sz w:val="16"/>
                <w:szCs w:val="16"/>
                <w:lang w:val="en-US"/>
              </w:rPr>
              <w:t xml:space="preserve"> </w:t>
            </w:r>
            <w:r w:rsidRPr="000D2608">
              <w:rPr>
                <w:rFonts w:eastAsia="MS Mincho"/>
                <w:sz w:val="16"/>
                <w:szCs w:val="16"/>
                <w:lang w:val="en-US"/>
              </w:rPr>
              <w:t>predloženia žiadosti na zvýšenie finančných prostriedkov z OP TP. Žiadosť na RO OP TP bola podaná 19. 6. 2014.</w:t>
            </w:r>
            <w:r w:rsidRPr="000D2608">
              <w:rPr>
                <w:sz w:val="16"/>
                <w:szCs w:val="16"/>
                <w:lang w:val="en-US"/>
              </w:rPr>
              <w:t xml:space="preserve"> </w:t>
            </w:r>
            <w:r w:rsidRPr="000D2608">
              <w:rPr>
                <w:rFonts w:eastAsia="MS Mincho"/>
                <w:sz w:val="16"/>
                <w:szCs w:val="16"/>
                <w:lang w:val="en-US"/>
              </w:rPr>
              <w:t>Projekt bol vypracovaný, avšak jeho predloženie je viazané na schválenie navýšenej čiastky finančných prostriedkov z OP TP. Stratégia vzdelávania bude súčasťou projektu.</w:t>
            </w:r>
          </w:p>
          <w:p w:rsidR="00C213E9" w:rsidRPr="000D2608" w:rsidRDefault="00C213E9" w:rsidP="00412E25">
            <w:pPr>
              <w:spacing w:line="276" w:lineRule="auto"/>
              <w:rPr>
                <w:rFonts w:eastAsia="MS Mincho"/>
                <w:sz w:val="16"/>
                <w:szCs w:val="16"/>
                <w:lang w:val="en-US"/>
              </w:rPr>
            </w:pPr>
          </w:p>
          <w:p w:rsidR="00C213E9" w:rsidRPr="000D2608" w:rsidRDefault="00C213E9" w:rsidP="00412E25">
            <w:pPr>
              <w:spacing w:line="276" w:lineRule="auto"/>
              <w:rPr>
                <w:rFonts w:eastAsia="MS Mincho"/>
                <w:sz w:val="16"/>
                <w:szCs w:val="16"/>
                <w:lang w:val="en-US"/>
              </w:rPr>
            </w:pPr>
          </w:p>
          <w:p w:rsidR="00C213E9" w:rsidRPr="000D2608" w:rsidRDefault="00C213E9" w:rsidP="00412E25">
            <w:pPr>
              <w:spacing w:line="276" w:lineRule="auto"/>
              <w:rPr>
                <w:sz w:val="16"/>
                <w:szCs w:val="16"/>
                <w:lang w:val="en-US" w:eastAsia="cs-CZ"/>
              </w:rPr>
            </w:pPr>
            <w:r w:rsidRPr="000D2608">
              <w:rPr>
                <w:rFonts w:eastAsia="MS Mincho"/>
                <w:sz w:val="16"/>
                <w:szCs w:val="16"/>
                <w:lang w:val="en-US"/>
              </w:rPr>
              <w:t>30. 6. 2015</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3015"/>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3. Zdravotné postihnutie</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administratívnej kapacity na vykonávanie a uplatňovanie Dohovoru OSN o právach osôb so zdravotným postihnutím v oblasti EŠIF v súlade s rozhodnutím Rady 2010/48/ES</w:t>
            </w:r>
          </w:p>
        </w:tc>
        <w:tc>
          <w:tcPr>
            <w:tcW w:w="2100" w:type="dxa"/>
            <w:tcBorders>
              <w:top w:val="single" w:sz="12"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t>Posilnenie administratívnych kapacít u orgánov zodpovedných za implementáciu Dohovoru OSN</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Vychádzajúc z návrhu Systému riadenia a kontroly pre PO 2014 – 2020 konštatujeme, že prierezovosť úloh koordinátora HP nediskriminácia, prístupnosť a rovnosť mužov a žien a rozšírenie pôsobnosti v novom PO si vyžaduje posilnenie AK u súčasného koordinátora HP RP, čo bolo zohľadnené v predchádzajúcich EAK</w:t>
            </w:r>
          </w:p>
          <w:p w:rsidR="00C213E9" w:rsidRPr="000D2608" w:rsidRDefault="00C213E9" w:rsidP="00412E25">
            <w:pPr>
              <w:spacing w:line="276" w:lineRule="auto"/>
              <w:rPr>
                <w:color w:val="000000"/>
                <w:sz w:val="16"/>
                <w:szCs w:val="16"/>
                <w:lang w:val="en-US" w:eastAsia="cs-CZ"/>
              </w:rPr>
            </w:pPr>
            <w:r w:rsidRPr="000D2608">
              <w:rPr>
                <w:color w:val="000000"/>
                <w:sz w:val="16"/>
                <w:szCs w:val="16"/>
                <w:lang w:val="en-US" w:eastAsia="cs-CZ"/>
              </w:rPr>
              <w:t xml:space="preserve">Potreba posilniť administratívne kapacity odboru integrácie osôb so zdravotným postihnutím vyplýva priamo z HP, v ktorých je v rámci nediskriminácie venovaná náležitá pozornosť aj prístupnosti, ktorá musí byť zohľadnená aj na projektovej úrovni. </w:t>
            </w:r>
          </w:p>
          <w:p w:rsidR="00C213E9" w:rsidRPr="000D2608" w:rsidRDefault="00C213E9" w:rsidP="00412E25">
            <w:pPr>
              <w:spacing w:line="276" w:lineRule="auto"/>
              <w:rPr>
                <w:i/>
                <w:sz w:val="16"/>
                <w:szCs w:val="16"/>
                <w:lang w:val="en-US"/>
              </w:rPr>
            </w:pPr>
            <w:r w:rsidRPr="000D2608">
              <w:rPr>
                <w:i/>
                <w:sz w:val="16"/>
                <w:szCs w:val="16"/>
                <w:lang w:val="en-US"/>
              </w:rPr>
              <w:t>Ďalšie aktivity pre napĺňanie EAK:</w:t>
            </w:r>
          </w:p>
          <w:p w:rsidR="00C213E9" w:rsidRPr="000D2608" w:rsidRDefault="00C213E9" w:rsidP="00412E25">
            <w:pPr>
              <w:spacing w:line="276" w:lineRule="auto"/>
              <w:rPr>
                <w:i/>
                <w:sz w:val="16"/>
                <w:szCs w:val="16"/>
                <w:lang w:val="en-US"/>
              </w:rPr>
            </w:pPr>
          </w:p>
          <w:p w:rsidR="00C213E9" w:rsidRPr="000D2608" w:rsidRDefault="00C213E9" w:rsidP="00412E25">
            <w:pPr>
              <w:spacing w:line="276" w:lineRule="auto"/>
              <w:rPr>
                <w:i/>
                <w:sz w:val="16"/>
                <w:szCs w:val="16"/>
                <w:lang w:val="en-US" w:eastAsia="cs-CZ"/>
              </w:rPr>
            </w:pPr>
            <w:r w:rsidRPr="000D2608">
              <w:rPr>
                <w:sz w:val="16"/>
                <w:szCs w:val="16"/>
                <w:lang w:val="en-US" w:eastAsia="cs-CZ"/>
              </w:rPr>
              <w:t xml:space="preserve">SR v súčasnosti pripravuje </w:t>
            </w:r>
            <w:r w:rsidRPr="000D2608">
              <w:rPr>
                <w:b/>
                <w:sz w:val="16"/>
                <w:szCs w:val="16"/>
                <w:lang w:val="en-US" w:eastAsia="cs-CZ"/>
              </w:rPr>
              <w:t>Celoštátnu stratégiu ochrany a podpory ľudských práv v SR</w:t>
            </w:r>
            <w:r w:rsidRPr="000D2608">
              <w:rPr>
                <w:sz w:val="16"/>
                <w:szCs w:val="16"/>
                <w:lang w:val="en-US" w:eastAsia="cs-CZ"/>
              </w:rPr>
              <w:t>, ktorá má definovať aj úlohy v oblasti zabezpečenia práv osôb so ZP.</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t>30.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z OPTP.</w:t>
            </w:r>
          </w:p>
          <w:p w:rsidR="00C213E9" w:rsidRPr="000D2608" w:rsidRDefault="00C213E9" w:rsidP="00412E25">
            <w:pPr>
              <w:spacing w:line="276" w:lineRule="auto"/>
              <w:rPr>
                <w:rFonts w:eastAsia="MS Mincho"/>
                <w:sz w:val="16"/>
                <w:szCs w:val="16"/>
                <w:lang w:val="en-US" w:eastAsia="cs-CZ"/>
              </w:rPr>
            </w:pPr>
          </w:p>
          <w:p w:rsidR="00C213E9" w:rsidRPr="000D2608" w:rsidRDefault="00C213E9" w:rsidP="00412E25">
            <w:pPr>
              <w:spacing w:line="276" w:lineRule="auto"/>
              <w:rPr>
                <w:rFonts w:eastAsia="MS Mincho"/>
                <w:sz w:val="16"/>
                <w:szCs w:val="16"/>
                <w:lang w:val="en-US" w:eastAsia="cs-CZ"/>
              </w:rPr>
            </w:pPr>
          </w:p>
          <w:p w:rsidR="00C213E9" w:rsidRPr="000D2608" w:rsidRDefault="00C213E9" w:rsidP="00412E25">
            <w:pPr>
              <w:spacing w:line="276" w:lineRule="auto"/>
              <w:rPr>
                <w:rFonts w:eastAsia="MS Mincho"/>
                <w:sz w:val="16"/>
                <w:szCs w:val="16"/>
                <w:lang w:val="en-US" w:eastAsia="cs-CZ"/>
              </w:rPr>
            </w:pPr>
          </w:p>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t>31. 12. 2014. Pôvodný termín 30. 6. 2014 sa posúva</w:t>
            </w:r>
            <w:r w:rsidRPr="000D2608">
              <w:rPr>
                <w:sz w:val="16"/>
                <w:szCs w:val="16"/>
                <w:lang w:val="en-US"/>
              </w:rPr>
              <w:t xml:space="preserve"> </w:t>
            </w:r>
            <w:r w:rsidRPr="000D2608">
              <w:rPr>
                <w:rFonts w:eastAsia="MS Mincho"/>
                <w:sz w:val="16"/>
                <w:szCs w:val="16"/>
                <w:lang w:val="en-US" w:eastAsia="cs-CZ"/>
              </w:rPr>
              <w:t>z dôvodu neschválenia stratégie ĽP na zasadnutí Rady vlády pre ĽPRRRP. Po skončení rozporových konaní bude stratégia ĽP opäť predložená na rokovanie Rady vlády pre ĽPRRRP.</w:t>
            </w:r>
          </w:p>
        </w:tc>
        <w:tc>
          <w:tcPr>
            <w:tcW w:w="2346" w:type="dxa"/>
            <w:vMerge w:val="restart"/>
            <w:tcBorders>
              <w:top w:val="single" w:sz="12" w:space="0" w:color="auto"/>
              <w:left w:val="single" w:sz="4" w:space="0" w:color="auto"/>
              <w:bottom w:val="single" w:sz="12" w:space="0" w:color="auto"/>
              <w:right w:val="single" w:sz="12" w:space="0" w:color="auto"/>
            </w:tcBorders>
          </w:tcPr>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MPSVR SR</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tc>
      </w:tr>
      <w:tr w:rsidR="00C213E9" w:rsidRPr="000D2608" w:rsidTr="00412E25">
        <w:trPr>
          <w:trHeight w:val="3195"/>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sz w:val="16"/>
                <w:szCs w:val="16"/>
                <w:lang w:val="en-US"/>
              </w:rPr>
              <w:t>O</w:t>
            </w:r>
            <w:r w:rsidRPr="000D2608">
              <w:rPr>
                <w:bCs/>
                <w:spacing w:val="-3"/>
                <w:sz w:val="16"/>
                <w:szCs w:val="16"/>
                <w:lang w:val="en-US" w:eastAsia="fr-FR"/>
              </w:rPr>
              <w:t>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rPr>
            </w:pPr>
            <w:r w:rsidRPr="000D2608">
              <w:rPr>
                <w:sz w:val="16"/>
                <w:szCs w:val="16"/>
                <w:lang w:val="en-US"/>
              </w:rPr>
              <w:t xml:space="preserve">Vypracovanie stratégie školenia </w:t>
            </w:r>
            <w:proofErr w:type="gramStart"/>
            <w:r w:rsidRPr="000D2608">
              <w:rPr>
                <w:sz w:val="16"/>
                <w:szCs w:val="16"/>
                <w:lang w:val="en-US"/>
              </w:rPr>
              <w:t>a</w:t>
            </w:r>
            <w:proofErr w:type="gramEnd"/>
            <w:r w:rsidRPr="000D2608">
              <w:rPr>
                <w:sz w:val="16"/>
                <w:szCs w:val="16"/>
                <w:lang w:val="en-US"/>
              </w:rPr>
              <w:t xml:space="preserve"> informovania zamestnancov zapojených do využívania fondov a </w:t>
            </w:r>
            <w:r w:rsidRPr="000D2608">
              <w:rPr>
                <w:sz w:val="16"/>
                <w:szCs w:val="16"/>
                <w:lang w:val="en-US" w:eastAsia="cs-CZ"/>
              </w:rPr>
              <w:t>následné</w:t>
            </w:r>
            <w:r w:rsidRPr="000D2608">
              <w:rPr>
                <w:sz w:val="16"/>
                <w:szCs w:val="16"/>
                <w:lang w:val="en-US"/>
              </w:rPr>
              <w:t xml:space="preserve"> podanie projektu z OP TP na finančné zabezpečenie školení. Školenia sa budú týkať spôsobu hodnotenia, procesu implementácie, monitorovania, kontroly.</w:t>
            </w:r>
          </w:p>
          <w:p w:rsidR="00C213E9" w:rsidRPr="000D2608" w:rsidRDefault="00C213E9" w:rsidP="00412E25">
            <w:pPr>
              <w:spacing w:line="276" w:lineRule="auto"/>
              <w:rPr>
                <w:sz w:val="16"/>
                <w:szCs w:val="16"/>
                <w:lang w:val="en-US" w:eastAsia="cs-CZ"/>
              </w:rPr>
            </w:pPr>
            <w:r w:rsidRPr="000D2608">
              <w:rPr>
                <w:sz w:val="16"/>
                <w:szCs w:val="16"/>
                <w:lang w:val="en-US" w:eastAsia="cs-CZ"/>
              </w:rPr>
              <w:t>Školiace a vzdelávacie aktivity (školenia, semináre, tréningy 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v oblasti ZP a </w:t>
            </w:r>
            <w:r w:rsidRPr="000D2608">
              <w:rPr>
                <w:bCs/>
                <w:spacing w:val="-3"/>
                <w:sz w:val="16"/>
                <w:szCs w:val="16"/>
                <w:lang w:val="en-US" w:eastAsia="fr-FR"/>
              </w:rPr>
              <w:t>uplatňovania Dohovoru OSN o právach osôb so zdravotným postihnutím</w:t>
            </w:r>
            <w:r w:rsidRPr="000D2608">
              <w:rPr>
                <w:sz w:val="16"/>
                <w:szCs w:val="16"/>
                <w:lang w:val="en-US" w:eastAsia="cs-CZ"/>
              </w:rPr>
              <w:t xml:space="preserve">. Školenia sa </w:t>
            </w:r>
            <w:proofErr w:type="gramStart"/>
            <w:r w:rsidRPr="000D2608">
              <w:rPr>
                <w:sz w:val="16"/>
                <w:szCs w:val="16"/>
                <w:lang w:val="en-US" w:eastAsia="cs-CZ"/>
              </w:rPr>
              <w:t>budú  týkať</w:t>
            </w:r>
            <w:proofErr w:type="gramEnd"/>
            <w:r w:rsidRPr="000D2608">
              <w:rPr>
                <w:sz w:val="16"/>
                <w:szCs w:val="16"/>
                <w:lang w:val="en-US" w:eastAsia="cs-CZ"/>
              </w:rPr>
              <w:t xml:space="preserve"> spôsobu hodnotenia, procesu implementácie, monitorovania, kontroly.</w:t>
            </w:r>
          </w:p>
          <w:p w:rsidR="00C213E9" w:rsidRPr="000D2608" w:rsidRDefault="00C213E9" w:rsidP="00412E25">
            <w:pPr>
              <w:spacing w:before="120" w:line="276" w:lineRule="auto"/>
              <w:rPr>
                <w:sz w:val="16"/>
                <w:szCs w:val="16"/>
                <w:lang w:val="en-US"/>
              </w:rPr>
            </w:pPr>
            <w:r w:rsidRPr="000D2608">
              <w:rPr>
                <w:sz w:val="16"/>
                <w:szCs w:val="16"/>
                <w:lang w:val="en-US" w:eastAsia="cs-CZ"/>
              </w:rPr>
              <w:t>Školenia budú uskutočňované koordinátorom HP RP v úzkej súčinnosti so zamestnancami, ktorí plnia úlohy Hlavného kontaktného miesta pre vykonávanie dohovoru OSN o právach osôb so zdravotným postihnutím, ktorým je MPSVR SR ako aj odbornou občianskou verejnosťou.</w:t>
            </w:r>
            <w:r w:rsidRPr="000D2608">
              <w:rPr>
                <w:sz w:val="16"/>
                <w:szCs w:val="16"/>
                <w:lang w:val="en-US"/>
              </w:rPr>
              <w:t xml:space="preserve"> </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rPr>
            </w:pPr>
            <w:r w:rsidRPr="000D2608">
              <w:rPr>
                <w:rFonts w:eastAsia="MS Mincho"/>
                <w:sz w:val="16"/>
                <w:szCs w:val="16"/>
                <w:lang w:val="en-US" w:eastAsia="cs-CZ"/>
              </w:rPr>
              <w:t xml:space="preserve">1.11. </w:t>
            </w:r>
            <w:r w:rsidRPr="000D2608">
              <w:rPr>
                <w:rFonts w:eastAsia="MS Mincho"/>
                <w:sz w:val="16"/>
                <w:szCs w:val="16"/>
                <w:lang w:val="en-US"/>
              </w:rPr>
              <w:t>2014. Pôvodný termín 30. 6. 2014 bol posunutý z dôvodu</w:t>
            </w:r>
            <w:r w:rsidRPr="000D2608">
              <w:rPr>
                <w:sz w:val="16"/>
                <w:szCs w:val="16"/>
                <w:lang w:val="en-US"/>
              </w:rPr>
              <w:t xml:space="preserve"> </w:t>
            </w:r>
            <w:r w:rsidRPr="000D2608">
              <w:rPr>
                <w:rFonts w:eastAsia="MS Mincho"/>
                <w:sz w:val="16"/>
                <w:szCs w:val="16"/>
                <w:lang w:val="en-US"/>
              </w:rPr>
              <w:t>predloženia žiadosti na zvýšenie finančných prostriedkov z OP TP. Žiadosť na RO OP TP bola podaná 19. 6. 2014.</w:t>
            </w:r>
            <w:r w:rsidRPr="000D2608">
              <w:rPr>
                <w:sz w:val="16"/>
                <w:szCs w:val="16"/>
                <w:lang w:val="en-US"/>
              </w:rPr>
              <w:t xml:space="preserve"> </w:t>
            </w:r>
            <w:r w:rsidRPr="000D2608">
              <w:rPr>
                <w:rFonts w:eastAsia="MS Mincho"/>
                <w:sz w:val="16"/>
                <w:szCs w:val="16"/>
                <w:lang w:val="en-US"/>
              </w:rPr>
              <w:t>Projekt bol vypracovaný, avšak jeho predloženie je viazané na schválenie navýšenej čiastky finančných prostriedkov z OP TP. Stratégia vzdelávania bude súčasťou projektu.</w:t>
            </w:r>
          </w:p>
          <w:p w:rsidR="00C213E9" w:rsidRPr="000D2608" w:rsidRDefault="00C213E9" w:rsidP="00412E25">
            <w:pPr>
              <w:spacing w:line="276" w:lineRule="auto"/>
              <w:rPr>
                <w:rFonts w:eastAsia="MS Mincho"/>
                <w:sz w:val="16"/>
                <w:szCs w:val="16"/>
                <w:lang w:val="en-US"/>
              </w:rPr>
            </w:pPr>
          </w:p>
          <w:p w:rsidR="00C213E9" w:rsidRPr="000D2608" w:rsidRDefault="00C213E9" w:rsidP="00412E25">
            <w:pPr>
              <w:spacing w:before="120" w:line="276" w:lineRule="auto"/>
              <w:rPr>
                <w:sz w:val="16"/>
                <w:szCs w:val="16"/>
                <w:lang w:val="en-US"/>
              </w:rPr>
            </w:pPr>
            <w:r w:rsidRPr="000D2608">
              <w:rPr>
                <w:rFonts w:eastAsia="MS Mincho"/>
                <w:sz w:val="16"/>
                <w:szCs w:val="16"/>
                <w:lang w:val="en-US"/>
              </w:rPr>
              <w:t>30. 6. 2015.</w:t>
            </w: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282"/>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rPr>
            </w:pPr>
            <w:r w:rsidRPr="000D2608">
              <w:rPr>
                <w:bCs/>
                <w:spacing w:val="-3"/>
                <w:sz w:val="16"/>
                <w:szCs w:val="16"/>
                <w:lang w:val="en-US" w:eastAsia="fr-FR"/>
              </w:rPr>
              <w:t>Opatrenia na zabezpečenie sledovania vykonávania článku 9 Dohovoru OSN o právach osôb so zdravotným postihnutím vo vzťahu k EŠIF počas prípravy a vykonávania programov.</w:t>
            </w:r>
          </w:p>
        </w:tc>
        <w:tc>
          <w:tcPr>
            <w:tcW w:w="4853"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rPr>
            </w:pPr>
            <w:r w:rsidRPr="000D2608">
              <w:rPr>
                <w:sz w:val="16"/>
                <w:szCs w:val="16"/>
                <w:lang w:val="en-US"/>
              </w:rPr>
              <w:t xml:space="preserve">Proces monitorovania plnenia horizontálnych princípov bude na projektovej úrovni sledovaný prostredníctvom monitorovacích správ, ktorých súčasťou bude samostatný výstup obsahujúci informácie </w:t>
            </w:r>
            <w:r w:rsidRPr="000D2608">
              <w:rPr>
                <w:sz w:val="16"/>
                <w:szCs w:val="16"/>
                <w:lang w:val="en-US"/>
              </w:rPr>
              <w:b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w:t>
            </w:r>
            <w:r w:rsidRPr="000D2608">
              <w:rPr>
                <w:sz w:val="16"/>
                <w:szCs w:val="16"/>
                <w:lang w:val="en-US"/>
              </w:rPr>
              <w:lastRenderedPageBreak/>
              <w:t xml:space="preserve">návrhu nápravných opatrení </w:t>
            </w:r>
            <w:proofErr w:type="gramStart"/>
            <w:r w:rsidRPr="000D2608">
              <w:rPr>
                <w:sz w:val="16"/>
                <w:szCs w:val="16"/>
                <w:lang w:val="en-US"/>
              </w:rPr>
              <w:t>a</w:t>
            </w:r>
            <w:proofErr w:type="gramEnd"/>
            <w:r w:rsidRPr="000D2608">
              <w:rPr>
                <w:sz w:val="16"/>
                <w:szCs w:val="16"/>
                <w:lang w:val="en-US"/>
              </w:rPr>
              <w:t xml:space="preserve"> odporúčaní k ich dosiahnutiu, bude každoročne predkladaný do vlády SR.</w:t>
            </w:r>
          </w:p>
          <w:p w:rsidR="00C213E9" w:rsidRPr="000D2608" w:rsidRDefault="00C213E9" w:rsidP="00412E25">
            <w:pPr>
              <w:spacing w:line="276" w:lineRule="auto"/>
              <w:rPr>
                <w:sz w:val="16"/>
                <w:szCs w:val="16"/>
                <w:lang w:val="en-US"/>
              </w:rPr>
            </w:pPr>
            <w:r w:rsidRPr="000D2608">
              <w:rPr>
                <w:sz w:val="16"/>
                <w:szCs w:val="16"/>
                <w:lang w:val="en-US"/>
              </w:rPr>
              <w:t>Ukazovatele v oblasti osôb so zdravotným postihnutím (assessment grid) bude súčasťou monitorovacej správy – príloha HP.</w:t>
            </w:r>
          </w:p>
        </w:tc>
        <w:tc>
          <w:tcPr>
            <w:tcW w:w="2862"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lastRenderedPageBreak/>
              <w:t>31. 10. 2014</w:t>
            </w: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30.6.2014 – zapracovanie čl. 9 Dohovoru OSN do všetkých OP</w:t>
            </w: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31. 12. 2014 – vypracovanie dokumentu k systému implementácie vrátane monitorovania HP</w:t>
            </w:r>
          </w:p>
          <w:p w:rsidR="00C213E9" w:rsidRPr="000D2608" w:rsidRDefault="00C213E9" w:rsidP="00412E25">
            <w:pPr>
              <w:tabs>
                <w:tab w:val="left" w:pos="2302"/>
              </w:tabs>
              <w:spacing w:before="120"/>
              <w:rPr>
                <w:sz w:val="16"/>
                <w:szCs w:val="16"/>
                <w:lang w:val="en-US"/>
              </w:rPr>
            </w:pPr>
            <w:r w:rsidRPr="000D2608">
              <w:rPr>
                <w:rFonts w:eastAsia="MS Mincho"/>
                <w:sz w:val="16"/>
                <w:szCs w:val="16"/>
                <w:lang w:val="en-US"/>
              </w:rPr>
              <w:t>30. 4. 2015 – následné zapracovanie do riadiacej dokumentácie OP, proces predloženia žiadosti o NFP s ohľadom na hodnotenie, monitorovanie a kontrolu, príprava assessment grid</w:t>
            </w: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971"/>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color w:val="000000"/>
                <w:sz w:val="16"/>
                <w:szCs w:val="16"/>
                <w:lang w:val="en-US"/>
              </w:rPr>
            </w:pPr>
            <w:r w:rsidRPr="000D2608">
              <w:rPr>
                <w:color w:val="000000"/>
                <w:sz w:val="16"/>
                <w:szCs w:val="16"/>
                <w:lang w:val="en-US"/>
              </w:rPr>
              <w:lastRenderedPageBreak/>
              <w:t>4. Verejné obstarávanie</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pravidiel na efektívnu aplikáciu legislatívy Únie v oblasti verejného obstarávania.</w:t>
            </w: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 xml:space="preserve">Opatrenia na účinné uplatňovanie pravidiel Únie </w:t>
            </w:r>
            <w:r w:rsidRPr="000D2608">
              <w:rPr>
                <w:bCs/>
                <w:spacing w:val="-3"/>
                <w:sz w:val="16"/>
                <w:szCs w:val="16"/>
                <w:lang w:val="en-US" w:eastAsia="fr-FR"/>
              </w:rPr>
              <w:br/>
              <w:t>o verejnom obstarávaní prostredníctvom primeraných mechanizmov.</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rPr>
            </w:pPr>
            <w:r w:rsidRPr="000D2608">
              <w:rPr>
                <w:sz w:val="16"/>
                <w:szCs w:val="16"/>
                <w:lang w:val="en-US"/>
              </w:rPr>
              <w:t xml:space="preserve">V oblasti legislatívy sú v súčasnom platnom a účinnom znení zákona </w:t>
            </w:r>
            <w:r w:rsidRPr="000D2608">
              <w:rPr>
                <w:sz w:val="16"/>
                <w:szCs w:val="16"/>
                <w:lang w:val="en-US"/>
              </w:rPr>
              <w:br/>
              <w:t xml:space="preserve">č. 25/2006 Z. z. o verejnom obstarávaní a o zmene a doplnení niektorých zákonov v znení neskorších predpisov (ďalej len </w:t>
            </w:r>
            <w:proofErr w:type="gramStart"/>
            <w:r w:rsidRPr="000D2608">
              <w:rPr>
                <w:sz w:val="16"/>
                <w:szCs w:val="16"/>
                <w:lang w:val="en-US"/>
              </w:rPr>
              <w:t>,,zákon</w:t>
            </w:r>
            <w:proofErr w:type="gramEnd"/>
            <w:r w:rsidRPr="000D2608">
              <w:rPr>
                <w:sz w:val="16"/>
                <w:szCs w:val="16"/>
                <w:lang w:val="en-US"/>
              </w:rPr>
              <w:t xml:space="preserve"> </w:t>
            </w:r>
            <w:r w:rsidRPr="000D2608">
              <w:rPr>
                <w:sz w:val="16"/>
                <w:szCs w:val="16"/>
                <w:lang w:val="en-US"/>
              </w:rPr>
              <w:br/>
              <w:t xml:space="preserve">o VO“) transponované všetky platné smernice EÚ v oblasti verejného obstarávania. V lehote určenej novou smernicou bude prijatý nový zákon o verejnom obstarávaní, </w:t>
            </w:r>
            <w:proofErr w:type="gramStart"/>
            <w:r w:rsidRPr="000D2608">
              <w:rPr>
                <w:sz w:val="16"/>
                <w:szCs w:val="16"/>
                <w:lang w:val="en-US"/>
              </w:rPr>
              <w:t>ktorý  transponuje</w:t>
            </w:r>
            <w:proofErr w:type="gramEnd"/>
            <w:r w:rsidRPr="000D2608">
              <w:rPr>
                <w:sz w:val="16"/>
                <w:szCs w:val="16"/>
                <w:lang w:val="en-US"/>
              </w:rPr>
              <w:t xml:space="preserve"> novoprijaté smernice EÚ do právneho poriadku v Slovenskej republike.</w:t>
            </w:r>
          </w:p>
          <w:p w:rsidR="00C213E9" w:rsidRPr="000D2608" w:rsidRDefault="00C213E9" w:rsidP="00412E25">
            <w:pPr>
              <w:spacing w:after="0" w:line="276" w:lineRule="auto"/>
              <w:rPr>
                <w:sz w:val="16"/>
                <w:szCs w:val="16"/>
                <w:lang w:val="en-US"/>
              </w:rPr>
            </w:pPr>
            <w:r w:rsidRPr="000D2608">
              <w:rPr>
                <w:sz w:val="16"/>
                <w:szCs w:val="16"/>
                <w:lang w:val="en-US"/>
              </w:rPr>
              <w:t>Elektronické verejné obstarávanie</w:t>
            </w:r>
          </w:p>
          <w:p w:rsidR="00C213E9" w:rsidRPr="000D2608" w:rsidRDefault="00C213E9" w:rsidP="00412E25">
            <w:pPr>
              <w:spacing w:line="276" w:lineRule="auto"/>
              <w:rPr>
                <w:sz w:val="16"/>
                <w:szCs w:val="16"/>
                <w:lang w:val="en-US"/>
              </w:rPr>
            </w:pPr>
            <w:r w:rsidRPr="000D2608">
              <w:rPr>
                <w:sz w:val="16"/>
                <w:szCs w:val="16"/>
                <w:lang w:val="en-US"/>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katalógy ako forma elektronickej ponuky, f) dynamický nákupný systém prepracovaný </w:t>
            </w:r>
            <w:r w:rsidRPr="000D2608">
              <w:rPr>
                <w:sz w:val="16"/>
                <w:szCs w:val="16"/>
                <w:lang w:val="en-US"/>
              </w:rPr>
              <w:br/>
              <w:t>a zdokonalený na elektronický systém.</w:t>
            </w:r>
          </w:p>
          <w:p w:rsidR="00C213E9" w:rsidRPr="000D2608" w:rsidRDefault="00C213E9" w:rsidP="00412E25">
            <w:pPr>
              <w:spacing w:line="276" w:lineRule="auto"/>
              <w:rPr>
                <w:sz w:val="16"/>
                <w:szCs w:val="16"/>
                <w:lang w:val="en-US"/>
              </w:rPr>
            </w:pPr>
            <w:r w:rsidRPr="000D2608">
              <w:rPr>
                <w:sz w:val="16"/>
                <w:szCs w:val="16"/>
                <w:lang w:val="en-US"/>
              </w:rPr>
              <w:t>Centrálna obstarávateľská organizácia má povinnosť obstarávať plne elektronicky do 36 mesiacov od platnosti smerníc, t.j. do 18. 04. 2017. Pre ostatné subjekty povinnosť plne elektronicky obstarávať vzniká do 54 mesiacov od platnosti smerníc.</w:t>
            </w:r>
          </w:p>
          <w:p w:rsidR="00C213E9" w:rsidRPr="000D2608" w:rsidRDefault="00C213E9" w:rsidP="00412E25">
            <w:pPr>
              <w:spacing w:line="276" w:lineRule="auto"/>
              <w:rPr>
                <w:sz w:val="16"/>
                <w:szCs w:val="16"/>
                <w:lang w:val="en-US"/>
              </w:rPr>
            </w:pPr>
            <w:r w:rsidRPr="000D2608">
              <w:rPr>
                <w:sz w:val="16"/>
                <w:szCs w:val="16"/>
                <w:lang w:val="en-US"/>
              </w:rPr>
              <w:t xml:space="preserve">ÚVO toho času prevádzkuje systém EVO (Elektronického verejného obstarávania), ktorý bude dopracovaný na nové podmienky v zmysle smerníc EÚ, aby bolo elektronické verejné obstarávanie jednoduchšie </w:t>
            </w:r>
            <w:r w:rsidRPr="000D2608">
              <w:rPr>
                <w:sz w:val="16"/>
                <w:szCs w:val="16"/>
                <w:lang w:val="en-US"/>
              </w:rPr>
              <w:br/>
            </w:r>
            <w:proofErr w:type="gramStart"/>
            <w:r w:rsidRPr="000D2608">
              <w:rPr>
                <w:sz w:val="16"/>
                <w:szCs w:val="16"/>
                <w:lang w:val="en-US"/>
              </w:rPr>
              <w:t>a</w:t>
            </w:r>
            <w:proofErr w:type="gramEnd"/>
            <w:r w:rsidRPr="000D2608">
              <w:rPr>
                <w:sz w:val="16"/>
                <w:szCs w:val="16"/>
                <w:lang w:val="en-US"/>
              </w:rPr>
              <w:t xml:space="preserve"> efektívnejšie.</w:t>
            </w:r>
          </w:p>
          <w:p w:rsidR="00C213E9" w:rsidRPr="000D2608" w:rsidRDefault="00C213E9" w:rsidP="00412E25">
            <w:pPr>
              <w:spacing w:line="276" w:lineRule="auto"/>
              <w:rPr>
                <w:sz w:val="16"/>
                <w:szCs w:val="16"/>
                <w:lang w:val="en-US"/>
              </w:rPr>
            </w:pPr>
            <w:r w:rsidRPr="000D2608">
              <w:rPr>
                <w:sz w:val="16"/>
                <w:szCs w:val="16"/>
                <w:lang w:val="en-US"/>
              </w:rPr>
              <w:t>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w:t>
            </w:r>
            <w:proofErr w:type="gramStart"/>
            <w:r w:rsidRPr="000D2608">
              <w:rPr>
                <w:sz w:val="16"/>
                <w:szCs w:val="16"/>
                <w:lang w:val="en-US"/>
              </w:rPr>
              <w:t>“ (</w:t>
            </w:r>
            <w:proofErr w:type="gramEnd"/>
            <w:r w:rsidRPr="000D2608">
              <w:rPr>
                <w:sz w:val="16"/>
                <w:szCs w:val="16"/>
                <w:lang w:val="en-US"/>
              </w:rPr>
              <w:t xml:space="preserve">KOM(2013)453 finálna verzia). Táto stratégia bude stanovovať špecifické ciele, ktoré sa majú dosiahnuť, </w:t>
            </w:r>
            <w:r w:rsidRPr="000D2608">
              <w:rPr>
                <w:sz w:val="16"/>
                <w:szCs w:val="16"/>
                <w:lang w:val="en-US"/>
              </w:rPr>
              <w:lastRenderedPageBreak/>
              <w:t xml:space="preserve">postup, ktorý treba dodržať, míľniky </w:t>
            </w:r>
            <w:proofErr w:type="gramStart"/>
            <w:r w:rsidRPr="000D2608">
              <w:rPr>
                <w:sz w:val="16"/>
                <w:szCs w:val="16"/>
                <w:lang w:val="en-US"/>
              </w:rPr>
              <w:t>a</w:t>
            </w:r>
            <w:proofErr w:type="gramEnd"/>
            <w:r w:rsidRPr="000D2608">
              <w:rPr>
                <w:sz w:val="16"/>
                <w:szCs w:val="16"/>
                <w:lang w:val="en-US"/>
              </w:rPr>
              <w:t xml:space="preserve"> akékoľvek potrebné indikátory. Pri implementácii tejto stratégie sa bude využívať adekvátna pomoc zo ŠF, najmä pokiaľ ide o vývoj alebo modernizáciu infraštruktúry plne elektronického obstarávania, posilnenie AK, školenia a zvyšovanie povedomia. Pomocou stratégie sa zabezpečí uplatňovanie čo najúčinnejšieho a nákladovo najefektívnejšieho prístupu pri implementácii povinného elektronického obstarávania na Slovensku </w:t>
            </w:r>
            <w:r w:rsidRPr="000D2608">
              <w:rPr>
                <w:sz w:val="16"/>
                <w:szCs w:val="16"/>
                <w:lang w:val="en-US"/>
              </w:rPr>
              <w:br/>
              <w:t xml:space="preserve">a malo by sa zamedziť vytváraniu duplicít na národnej regionálnej úrovni, ktoré môžu spôsobiť problémy s interoperabilitou. Celkovým výsledkom by mal byť lepší, jednoduchší </w:t>
            </w:r>
            <w:proofErr w:type="gramStart"/>
            <w:r w:rsidRPr="000D2608">
              <w:rPr>
                <w:sz w:val="16"/>
                <w:szCs w:val="16"/>
                <w:lang w:val="en-US"/>
              </w:rPr>
              <w:t>a</w:t>
            </w:r>
            <w:proofErr w:type="gramEnd"/>
            <w:r w:rsidRPr="000D2608">
              <w:rPr>
                <w:sz w:val="16"/>
                <w:szCs w:val="16"/>
                <w:lang w:val="en-US"/>
              </w:rPr>
              <w:t xml:space="preserve"> efektívnejší systém verejného obstarávania.</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Ako všeobecné opatrenia na riešenie nedostatkov zistených pri kontrolách budú zavedené tieto opatrenia:</w:t>
            </w:r>
          </w:p>
          <w:p w:rsidR="00C213E9" w:rsidRPr="000D2608" w:rsidRDefault="00C213E9" w:rsidP="00412E25">
            <w:pPr>
              <w:spacing w:line="276" w:lineRule="auto"/>
              <w:rPr>
                <w:sz w:val="16"/>
                <w:szCs w:val="16"/>
                <w:lang w:val="en-US"/>
              </w:rPr>
            </w:pPr>
            <w:r w:rsidRPr="000D2608">
              <w:rPr>
                <w:sz w:val="16"/>
                <w:szCs w:val="16"/>
                <w:lang w:val="en-US"/>
              </w:rPr>
              <w:t xml:space="preserve">- Zvýšená podpora ÚVO pre subjekty vykonávajúce kontrolu verejného obstarávania prostredníctvom Dohody o spolupráci. Na základe tejto dohody budú RO oprávnené ÚVO požiadať o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 xml:space="preserve">ex ante posúdenie dokumentácie k pripravovanému verejnému obstarávaniu,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 xml:space="preserve">osobnú konzultáciu k čiastkovému problému verejného obstarávania,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 xml:space="preserve">vypracovanie stanoviska o súlade čiastkových problémov verejného obstarávania so zákonom o verejnom obstarávaní v štádiu pred uzavretím zmluvy,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vykonanie kontroly verejného obstarávania,</w:t>
            </w:r>
          </w:p>
          <w:p w:rsidR="00C213E9" w:rsidRPr="000D2608" w:rsidRDefault="00C213E9" w:rsidP="00C213E9">
            <w:pPr>
              <w:pStyle w:val="Odsekzoznamu"/>
              <w:numPr>
                <w:ilvl w:val="1"/>
                <w:numId w:val="18"/>
              </w:numPr>
              <w:spacing w:line="276" w:lineRule="auto"/>
              <w:ind w:left="238" w:hanging="238"/>
              <w:rPr>
                <w:sz w:val="16"/>
                <w:szCs w:val="16"/>
                <w:lang w:val="en-US"/>
              </w:rPr>
            </w:pPr>
            <w:proofErr w:type="gramStart"/>
            <w:r w:rsidRPr="000D2608">
              <w:rPr>
                <w:sz w:val="16"/>
                <w:szCs w:val="16"/>
                <w:lang w:val="en-US"/>
              </w:rPr>
              <w:t>spoluprácu</w:t>
            </w:r>
            <w:proofErr w:type="gramEnd"/>
            <w:r w:rsidRPr="000D2608">
              <w:rPr>
                <w:sz w:val="16"/>
                <w:szCs w:val="16"/>
                <w:lang w:val="en-US"/>
              </w:rPr>
              <w:t xml:space="preserve"> pri vyhodnocovaní auditných zistení EK týkajúcich sa verejného obstarávania.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Zavedenie analýzy rizík pri výkone kontroly VO zo strany RO, ktorá identifikuje riziko zákazky z pohľadu potrebnej spolupráce s ÚVO a to spôsobom vykonania kontroly podľa § 146 </w:t>
            </w:r>
            <w:proofErr w:type="gramStart"/>
            <w:r w:rsidRPr="000D2608">
              <w:rPr>
                <w:sz w:val="16"/>
                <w:szCs w:val="16"/>
                <w:lang w:val="en-US"/>
              </w:rPr>
              <w:t>ods</w:t>
            </w:r>
            <w:proofErr w:type="gramEnd"/>
            <w:r w:rsidRPr="000D2608">
              <w:rPr>
                <w:sz w:val="16"/>
                <w:szCs w:val="16"/>
                <w:lang w:val="en-US"/>
              </w:rPr>
              <w:t xml:space="preserve">. 4 zákona o VO, pričom sústredením odbornej podpory ÚVO </w:t>
            </w:r>
            <w:proofErr w:type="gramStart"/>
            <w:r w:rsidRPr="000D2608">
              <w:rPr>
                <w:sz w:val="16"/>
                <w:szCs w:val="16"/>
                <w:lang w:val="en-US"/>
              </w:rPr>
              <w:t>na</w:t>
            </w:r>
            <w:proofErr w:type="gramEnd"/>
            <w:r w:rsidRPr="000D2608">
              <w:rPr>
                <w:sz w:val="16"/>
                <w:szCs w:val="16"/>
                <w:lang w:val="en-US"/>
              </w:rPr>
              <w:t xml:space="preserve"> rizikové VO bude zabezpečený zvýšený dohľad na zákazky s potenciálne vyššou mierou chybovosti. Zároveň týmto nástrojom bude eliminované neprimerané zaťaženie ÚVO v rámci žiadostí o kontrolu VO, ktoré </w:t>
            </w:r>
            <w:r w:rsidRPr="000D2608">
              <w:rPr>
                <w:sz w:val="16"/>
                <w:szCs w:val="16"/>
                <w:lang w:val="en-US"/>
              </w:rPr>
              <w:lastRenderedPageBreak/>
              <w:t xml:space="preserve">nepredstavujú zvýšené riziko z pohľadu ich zložitosti alebo chybovosti a súčasne tak nebude dochádzať k neprimeraným predĺženiam výkonu kontroly. Samotná analýza bude predstavovať súbor údajov, ktoré budú vyhodnocované (napr. predpokladaná hodnota zákazky, postup obstarávania, existencia revíznych postupov, rozsah podmienok účasti 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a podľa tejto hodnoty v nadväznosti na hodnotiaci kľúč bude RO oprávnené, neoprávnené alebo povinné požiadať ÚVO o kontrolu tohto </w:t>
            </w:r>
            <w:proofErr w:type="gramStart"/>
            <w:r w:rsidRPr="000D2608">
              <w:rPr>
                <w:sz w:val="16"/>
                <w:szCs w:val="16"/>
                <w:lang w:val="en-US"/>
              </w:rPr>
              <w:t>VO .</w:t>
            </w:r>
            <w:proofErr w:type="gramEnd"/>
            <w:r w:rsidRPr="000D2608">
              <w:rPr>
                <w:sz w:val="16"/>
                <w:szCs w:val="16"/>
                <w:lang w:val="en-US"/>
              </w:rPr>
              <w:t xml:space="preserve">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Vypracovanie vzorových dokumentov využívaných v procese VO (napr. súťažné podklady, návrhy oznámení využívaných v procesoch VO) </w:t>
            </w:r>
            <w:proofErr w:type="gramStart"/>
            <w:r w:rsidRPr="000D2608">
              <w:rPr>
                <w:sz w:val="16"/>
                <w:szCs w:val="16"/>
                <w:lang w:val="en-US"/>
              </w:rPr>
              <w:t>a</w:t>
            </w:r>
            <w:proofErr w:type="gramEnd"/>
            <w:r w:rsidRPr="000D2608">
              <w:rPr>
                <w:sz w:val="16"/>
                <w:szCs w:val="16"/>
                <w:lang w:val="en-US"/>
              </w:rPr>
              <w:t xml:space="preserve"> ich zverejnenie a sprístupnenie prijímateľom pomoci. Opatrenie má za cieľ znížiť chybovosť v procesoch VO zo strany verejných obstarávateľov alebo obstarávateľov a zvýšenie transparentnosti. </w:t>
            </w: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V nadväznosti </w:t>
            </w:r>
            <w:proofErr w:type="gramStart"/>
            <w:r w:rsidRPr="000D2608">
              <w:rPr>
                <w:sz w:val="16"/>
                <w:szCs w:val="16"/>
                <w:lang w:val="en-US"/>
              </w:rPr>
              <w:t>na</w:t>
            </w:r>
            <w:proofErr w:type="gramEnd"/>
            <w:r w:rsidRPr="000D2608">
              <w:rPr>
                <w:sz w:val="16"/>
                <w:szCs w:val="16"/>
                <w:lang w:val="en-US"/>
              </w:rPr>
              <w:t xml:space="preserve"> prijatie nového zákona o verejnom obstarávaní sa pripravia vzorové súťažné podklady, vzory oznámení používaných </w:t>
            </w:r>
            <w:r w:rsidRPr="000D2608">
              <w:rPr>
                <w:sz w:val="16"/>
                <w:szCs w:val="16"/>
                <w:lang w:val="en-US"/>
              </w:rPr>
              <w:br/>
              <w:t>v procese VO.</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Na úrovni systému riadenia vypracovanie kontrolných zoznamov pre kontrolu RO, ktoré budú zohľadňovať špecifiká rôznych druhov VO (verejná súťaž, užšia súťaž, rokovacie konanie a pod.) a odrážať najčastejšie pochybenia pri procesoch VO zistených </w:t>
            </w:r>
            <w:r w:rsidRPr="000D2608">
              <w:rPr>
                <w:sz w:val="16"/>
                <w:szCs w:val="16"/>
                <w:lang w:val="en-US"/>
              </w:rPr>
              <w:br/>
              <w:t>v predchádzajúcom období 2007 - 2013,</w:t>
            </w:r>
          </w:p>
          <w:p w:rsidR="00C213E9" w:rsidRPr="000D2608" w:rsidRDefault="00C213E9" w:rsidP="00412E25">
            <w:pPr>
              <w:spacing w:line="276" w:lineRule="auto"/>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Príprava jednotných pravidiel a požiadaviek </w:t>
            </w:r>
            <w:proofErr w:type="gramStart"/>
            <w:r w:rsidRPr="000D2608">
              <w:rPr>
                <w:sz w:val="16"/>
                <w:szCs w:val="16"/>
                <w:lang w:val="en-US"/>
              </w:rPr>
              <w:t>na</w:t>
            </w:r>
            <w:proofErr w:type="gramEnd"/>
            <w:r w:rsidRPr="000D2608">
              <w:rPr>
                <w:sz w:val="16"/>
                <w:szCs w:val="16"/>
                <w:lang w:val="en-US"/>
              </w:rPr>
              <w:t xml:space="preserve"> VO a požiadaviek na dokumentáciu VO. Na úrovni aplikácie zákona o verejnom obstarávaní bude ÚVO jednotnými metodickými výkladmi a jednotnou rozhodovacou praxou v rámci kontroly a revíznych postupov zabezpečovať transparentné, konzistentné a predvídateľné </w:t>
            </w:r>
            <w:r w:rsidRPr="000D2608">
              <w:rPr>
                <w:sz w:val="16"/>
                <w:szCs w:val="16"/>
                <w:lang w:val="en-US"/>
              </w:rPr>
              <w:lastRenderedPageBreak/>
              <w:t xml:space="preserve">obstarávateľské prostredie. </w:t>
            </w:r>
          </w:p>
          <w:p w:rsidR="00C213E9" w:rsidRPr="000D2608" w:rsidRDefault="00C213E9" w:rsidP="00412E25">
            <w:pPr>
              <w:spacing w:line="276" w:lineRule="auto"/>
              <w:rPr>
                <w:sz w:val="16"/>
                <w:szCs w:val="16"/>
                <w:lang w:val="en-US"/>
              </w:rPr>
            </w:pPr>
            <w:r w:rsidRPr="000D2608">
              <w:rPr>
                <w:sz w:val="16"/>
                <w:szCs w:val="16"/>
                <w:lang w:val="en-US"/>
              </w:rPr>
              <w:t xml:space="preserve">V rámci záväzných postupov definovaných v metodických 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p>
          <w:p w:rsidR="00C213E9" w:rsidRPr="000D2608" w:rsidRDefault="00C213E9" w:rsidP="00412E25">
            <w:pPr>
              <w:spacing w:line="276" w:lineRule="auto"/>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Zavedenie povinnej ex ante kontroly dokumentácie zo strany RO (kontrola návrhu súťažných podkladov </w:t>
            </w:r>
            <w:proofErr w:type="gramStart"/>
            <w:r w:rsidRPr="000D2608">
              <w:rPr>
                <w:sz w:val="16"/>
                <w:szCs w:val="16"/>
                <w:lang w:val="en-US"/>
              </w:rPr>
              <w:t>a</w:t>
            </w:r>
            <w:proofErr w:type="gramEnd"/>
            <w:r w:rsidRPr="000D2608">
              <w:rPr>
                <w:sz w:val="16"/>
                <w:szCs w:val="16"/>
                <w:lang w:val="en-US"/>
              </w:rPr>
              <w:t xml:space="preserve"> oznámenia o vyhlásení VO pred jej vyhlásením) a kontroly VO pred podpisom zmluvy s úspešným uchádzačom. Uvedený typ kontroly má za úlohu preventívne eliminovať chyby a nedostatky v návrhoch dokumentácie k VO a tým znížiť riziko porušenia zákona o verejnom obstarávaní. Pri tejto kontrole bude RO tiež spolupracovať s ÚVO. </w:t>
            </w:r>
          </w:p>
          <w:p w:rsidR="00C213E9" w:rsidRPr="000D2608" w:rsidRDefault="00C213E9" w:rsidP="00412E25">
            <w:pPr>
              <w:spacing w:line="276" w:lineRule="auto"/>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Zvedenie spolupráce s Protimonopolným úradom SR, posilnenie ochrany hospodárskej súťaže zavedením spolupráce tohto subjektu </w:t>
            </w:r>
            <w:r w:rsidRPr="000D2608">
              <w:rPr>
                <w:sz w:val="16"/>
                <w:szCs w:val="16"/>
                <w:lang w:val="en-US"/>
              </w:rPr>
              <w:br/>
              <w:t>s RO v rámci Dohody o spolupráci. RO budú v prípade identifikácie rizikových faktorov „redflags</w:t>
            </w:r>
            <w:proofErr w:type="gramStart"/>
            <w:r w:rsidRPr="000D2608">
              <w:rPr>
                <w:sz w:val="16"/>
                <w:szCs w:val="16"/>
                <w:lang w:val="en-US"/>
              </w:rPr>
              <w:t>“ povinný</w:t>
            </w:r>
            <w:proofErr w:type="gramEnd"/>
            <w:r w:rsidRPr="000D2608">
              <w:rPr>
                <w:sz w:val="16"/>
                <w:szCs w:val="16"/>
                <w:lang w:val="en-US"/>
              </w:rPr>
              <w:t xml:space="preserve"> požiadať PMÚ o spoluprácu -formou konzultácií alebo podania podnetu. Ďalšia oblasť spolupráce je pri tvorbe všeobecnej metodiky systému kontroly VO a v rámci školiacej činnosti zamestnancov vykonávajúcich kontrolu. PMÚ zabezpečuje ochranu hospodárskej súťaže v zmysle Nariadenia Rady (ES) č. 1/2003 zo 16. </w:t>
            </w:r>
            <w:proofErr w:type="gramStart"/>
            <w:r w:rsidRPr="000D2608">
              <w:rPr>
                <w:sz w:val="16"/>
                <w:szCs w:val="16"/>
                <w:lang w:val="en-US"/>
              </w:rPr>
              <w:t>decembra</w:t>
            </w:r>
            <w:proofErr w:type="gramEnd"/>
            <w:r w:rsidRPr="000D2608">
              <w:rPr>
                <w:sz w:val="16"/>
                <w:szCs w:val="16"/>
                <w:lang w:val="en-US"/>
              </w:rPr>
              <w:t xml:space="preserve"> 2002 o vykonávaní pravidiel hospodárskej súťaže ustanovených v článkoch 81 a 82 Zmluvy o fungovaní EÚ.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Zavedenie cenových máp, benchmarkov a limitov pre posúdenie hospodárnosti. Na úrovni systému riadenia </w:t>
            </w:r>
            <w:proofErr w:type="gramStart"/>
            <w:r w:rsidRPr="000D2608">
              <w:rPr>
                <w:sz w:val="16"/>
                <w:szCs w:val="16"/>
                <w:lang w:val="en-US"/>
              </w:rPr>
              <w:t>sa</w:t>
            </w:r>
            <w:proofErr w:type="gramEnd"/>
            <w:r w:rsidRPr="000D2608">
              <w:rPr>
                <w:sz w:val="16"/>
                <w:szCs w:val="16"/>
                <w:lang w:val="en-US"/>
              </w:rPr>
              <w:t xml:space="preserve"> zavedie povinnosť RO posudzovať maximálnu výšku požadovaného nenávratného </w:t>
            </w:r>
            <w:r w:rsidRPr="000D2608">
              <w:rPr>
                <w:sz w:val="16"/>
                <w:szCs w:val="16"/>
                <w:lang w:val="en-US"/>
              </w:rPr>
              <w:lastRenderedPageBreak/>
              <w:t>príspevku s ohľadom na zavedený systém cenových máp, benchmarkov a limitov pre najčastejšie resp. najpodstatnejšie typy výdavkov. Dodržanie týchto limitov bude následne overované pri kontrole VO resp. jeho výsledku. Zároveň sa zadefinuje metodický postup na zostavovanie týchto ukazovateľov, aby bol zabezpečený ich jednotný a transparentný spôsob určovania</w:t>
            </w:r>
          </w:p>
          <w:p w:rsidR="00C213E9" w:rsidRPr="000D2608" w:rsidRDefault="00C213E9" w:rsidP="00412E25">
            <w:pPr>
              <w:spacing w:line="276" w:lineRule="auto"/>
              <w:ind w:left="238" w:hanging="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Konflikt záujmov: V zmysle a </w:t>
            </w:r>
            <w:proofErr w:type="gramStart"/>
            <w:r w:rsidRPr="000D2608">
              <w:rPr>
                <w:sz w:val="16"/>
                <w:szCs w:val="16"/>
                <w:lang w:val="en-US"/>
              </w:rPr>
              <w:t>na</w:t>
            </w:r>
            <w:proofErr w:type="gramEnd"/>
            <w:r w:rsidRPr="000D2608">
              <w:rPr>
                <w:sz w:val="16"/>
                <w:szCs w:val="16"/>
                <w:lang w:val="en-US"/>
              </w:rPr>
              <w:t xml:space="preserve"> účely zákona o verejnom obstarávaní je možné konflikt záujmov riešiť iba na vertikálnej úrovni a teda na úrovni konfliktu medzi záujmami verejného obstarávateľa/obstarávateľa/osoby podľa § 7 a uchádzača /záujemcu.</w:t>
            </w: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Ak je ohrozená alebo narušená nestranná a objektívna realizácia VO, ktorej následkom môže byť narušenie hospodárskej súťaže alebo ohrozenie zásady rovnakého zaobchádzania so všetkými uchádzačmi/záujemcami, a to priamo alebo nepriamo z dôvodu vzájomne si odporujúcich rodinných alebo citových záujmov, ekonomických, politických alebo profesijných záujmov alebo akýchkoľvek iných záujmov osôb (konflikt záujmov) ide o konanie, ktoré je v rozpore so základnými princípmi vo VO podľa § 9 ods. 3 zákona o verejnom obstarávaní.</w:t>
            </w: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Problematika bude riešená </w:t>
            </w:r>
            <w:proofErr w:type="gramStart"/>
            <w:r w:rsidRPr="000D2608">
              <w:rPr>
                <w:sz w:val="16"/>
                <w:szCs w:val="16"/>
                <w:lang w:val="en-US"/>
              </w:rPr>
              <w:t>na</w:t>
            </w:r>
            <w:proofErr w:type="gramEnd"/>
            <w:r w:rsidRPr="000D2608">
              <w:rPr>
                <w:sz w:val="16"/>
                <w:szCs w:val="16"/>
                <w:lang w:val="en-US"/>
              </w:rPr>
              <w:t xml:space="preserve"> úrovni legislatívnej a úrovni systémovej. Na úrovni legislatívnej SR v transpozičnej lehote plne transponuje úpravu konfliktu záujmov vychádzajúcu z novej smernice EÚ k verejnému obstarávaniu. Na úrovni systému riadenia a kontroly budú zadefinované postupy výkonu administratívnej kontroly RO pre identifikovanie konfliktu záujmov a jeho ďalšie posúdenie a spracovanie.</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Nedostatočná hospodárska súťaž – predloženie len 1 ponuky: Tento nedostatok bol riešený </w:t>
            </w:r>
            <w:proofErr w:type="gramStart"/>
            <w:r w:rsidRPr="000D2608">
              <w:rPr>
                <w:sz w:val="16"/>
                <w:szCs w:val="16"/>
                <w:lang w:val="en-US"/>
              </w:rPr>
              <w:t>na</w:t>
            </w:r>
            <w:proofErr w:type="gramEnd"/>
            <w:r w:rsidRPr="000D2608">
              <w:rPr>
                <w:sz w:val="16"/>
                <w:szCs w:val="16"/>
                <w:lang w:val="en-US"/>
              </w:rPr>
              <w:t xml:space="preserve"> úrovni legislatívnej a úrovni systémovej. Na úrovni legislatívnej bol novelou zákona o verejnom obstarávaní ustanovená možnosť verejného obstarávateľa zrušiť postup zadávania zákazky v prípadoch, že bude predložená len jedna alebo dve ponuky. Na úrovni systémovej bol tento nedostatok riešený úpravou systému riadenia, podľa ktorej je RO povinný pri </w:t>
            </w:r>
            <w:r w:rsidRPr="000D2608">
              <w:rPr>
                <w:sz w:val="16"/>
                <w:szCs w:val="16"/>
                <w:lang w:val="en-US"/>
              </w:rPr>
              <w:lastRenderedPageBreak/>
              <w:t>identifikácii VO v rámci ktorého bola predložená len jedna ponuka, požiadať ÚVO o výkon kontroly celého VO. Táto povinnosť bude prenesená aj do nového systému riadenia a kontroly. Zároveň bude ochrana hospodárskej súťaže posilnená spoluprácou subjektov kontroly s Protimonopolným úradom SR.</w:t>
            </w:r>
          </w:p>
          <w:p w:rsidR="00C213E9" w:rsidRPr="000D2608" w:rsidRDefault="00C213E9" w:rsidP="00412E25">
            <w:pPr>
              <w:pStyle w:val="Odsekzoznamu"/>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Diskriminačné podmienky súťaže: Na odstránenie resp. identifikáciu diskriminačných podmienok súťaže sú zamerané viaceré z vyššie uvedených opatrení ako napr. spolupráca s ÚVO, </w:t>
            </w:r>
            <w:r w:rsidRPr="000D2608">
              <w:rPr>
                <w:sz w:val="16"/>
                <w:szCs w:val="16"/>
                <w:lang w:val="en-US"/>
              </w:rPr>
              <w:br/>
              <w:t xml:space="preserve">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nedostatkoch)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Zhodnotenie efektívnosti opatrení v rámci kritérií 1 až 4</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lastRenderedPageBreak/>
              <w:t>18.4.2016</w:t>
            </w: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V rámci lehôt stanovených v smerniciach EP a Rady 2014/23/EU, 2014/24/EU, 2014/25/EU</w:t>
            </w: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31.8. 2016</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 xml:space="preserve">30.11.2014 </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30.6.2015</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18. 4. 2016</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30. 11. 2014</w:t>
            </w:r>
          </w:p>
          <w:p w:rsidR="00C213E9" w:rsidRPr="000D2608" w:rsidRDefault="00C213E9" w:rsidP="00412E25">
            <w:pPr>
              <w:tabs>
                <w:tab w:val="left" w:pos="2302"/>
              </w:tabs>
              <w:rPr>
                <w:sz w:val="16"/>
                <w:szCs w:val="16"/>
                <w:lang w:val="en-US"/>
              </w:rPr>
            </w:pPr>
            <w:r w:rsidRPr="000D2608">
              <w:rPr>
                <w:sz w:val="16"/>
                <w:szCs w:val="16"/>
                <w:lang w:val="en-US"/>
              </w:rPr>
              <w:t xml:space="preserve">V EAK VO sú tu dve opatrenia – nízky počet ponúk bude riešený cez analýzu rizík (pri jednej ponuke bude povinnosť </w:t>
            </w:r>
            <w:r w:rsidRPr="000D2608">
              <w:rPr>
                <w:sz w:val="16"/>
                <w:szCs w:val="16"/>
                <w:lang w:val="en-US"/>
              </w:rPr>
              <w:lastRenderedPageBreak/>
              <w:t xml:space="preserve">predložiť VO na ÚVO), ktorú zavádza povinne systém riadenia, ktorý je momentálne predmetom MPK a druhé opatrenie - spolupráca s PMÚ, viď </w:t>
            </w:r>
            <w:proofErr w:type="gramStart"/>
            <w:r w:rsidRPr="000D2608">
              <w:rPr>
                <w:sz w:val="16"/>
                <w:szCs w:val="16"/>
                <w:lang w:val="en-US"/>
              </w:rPr>
              <w:t>opatrenie  Zavedenie</w:t>
            </w:r>
            <w:proofErr w:type="gramEnd"/>
            <w:r w:rsidRPr="000D2608">
              <w:rPr>
                <w:sz w:val="16"/>
                <w:szCs w:val="16"/>
                <w:lang w:val="en-US"/>
              </w:rPr>
              <w:t xml:space="preserve"> spolupráce s PMÚ.</w:t>
            </w:r>
          </w:p>
          <w:p w:rsidR="00C213E9" w:rsidRPr="000D2608" w:rsidRDefault="00C213E9" w:rsidP="00412E25">
            <w:pPr>
              <w:tabs>
                <w:tab w:val="left" w:pos="2302"/>
              </w:tabs>
              <w:rPr>
                <w:sz w:val="16"/>
                <w:szCs w:val="16"/>
                <w:lang w:val="en-US"/>
              </w:rPr>
            </w:pPr>
            <w:r w:rsidRPr="000D2608">
              <w:rPr>
                <w:sz w:val="16"/>
                <w:szCs w:val="16"/>
                <w:lang w:val="en-US"/>
              </w:rPr>
              <w:t>Pôvodný termín posunutý z dôvodu veľkého počtu pripomienok k systému riadenia a kontroly EŠIF ako aj potreby dôsledného odkomunikovania návrhov so všetkými zapojenými subjektmi.</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spacing w:before="120"/>
              <w:rPr>
                <w:sz w:val="16"/>
                <w:szCs w:val="16"/>
                <w:lang w:val="en-US"/>
              </w:rPr>
            </w:pPr>
            <w:r w:rsidRPr="000D2608">
              <w:rPr>
                <w:sz w:val="16"/>
                <w:szCs w:val="16"/>
                <w:lang w:val="en-US"/>
              </w:rPr>
              <w:t>30. 6. 2015</w:t>
            </w:r>
          </w:p>
        </w:tc>
        <w:tc>
          <w:tcPr>
            <w:tcW w:w="2346" w:type="dxa"/>
            <w:tcBorders>
              <w:top w:val="single" w:sz="12" w:space="0" w:color="auto"/>
              <w:left w:val="single" w:sz="4" w:space="0" w:color="auto"/>
              <w:bottom w:val="single" w:sz="4" w:space="0" w:color="auto"/>
              <w:right w:val="single" w:sz="12" w:space="0" w:color="auto"/>
            </w:tcBorders>
          </w:tcPr>
          <w:p w:rsidR="00C213E9" w:rsidRPr="000D2608" w:rsidRDefault="00C213E9" w:rsidP="00412E25">
            <w:pPr>
              <w:rPr>
                <w:sz w:val="16"/>
                <w:szCs w:val="16"/>
                <w:lang w:val="en-US"/>
              </w:rPr>
            </w:pPr>
            <w:r w:rsidRPr="000D2608">
              <w:rPr>
                <w:sz w:val="16"/>
                <w:szCs w:val="16"/>
                <w:lang w:val="en-US"/>
              </w:rPr>
              <w:lastRenderedPageBreak/>
              <w:t>Úrad pre verejné obstarávanie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 xml:space="preserve">Zodpovedný: ÚVO v spolupráci </w:t>
            </w:r>
            <w:r w:rsidRPr="000D2608">
              <w:rPr>
                <w:sz w:val="16"/>
                <w:szCs w:val="16"/>
                <w:lang w:val="en-US" w:eastAsia="sk-SK"/>
              </w:rPr>
              <w:br/>
              <w:t>s OP EVS</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ÚVO a CKO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PMÚ</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 a PMÚ</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Zodpovedný: v závislosti od konkrétneho opatrenia uvedeného v tomto AP.</w:t>
            </w:r>
          </w:p>
        </w:tc>
      </w:tr>
      <w:tr w:rsidR="00C213E9" w:rsidRPr="000D2608" w:rsidTr="00412E25">
        <w:trPr>
          <w:trHeight w:val="6"/>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2" w:space="0" w:color="auto"/>
              <w:left w:val="single" w:sz="4" w:space="0" w:color="auto"/>
              <w:bottom w:val="single" w:sz="2"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Opatrenia, ktorými sa zabezpečia transparentné postupy prideľovania zákaziek.</w:t>
            </w: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rPr>
            </w:pPr>
            <w:r w:rsidRPr="000D2608">
              <w:rPr>
                <w:sz w:val="16"/>
                <w:szCs w:val="16"/>
                <w:lang w:val="en-US"/>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VO uvádzaných </w:t>
            </w:r>
            <w:r w:rsidRPr="000D2608">
              <w:rPr>
                <w:sz w:val="16"/>
                <w:szCs w:val="16"/>
                <w:lang w:val="en-US"/>
              </w:rPr>
              <w:br/>
              <w:t>v predmetných smerniciach EÚ, preto zabezpečujú transparentné postupy VO aj pre zákazky, ktoré nespadajú pod smernice EÚ v oblasti verejného obstarávania. Na postupy VO týchto zákaziek sa budú vzťahovať rovnaké opatrenia uvedené vyššie, v kritériu 1.</w:t>
            </w:r>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tabs>
                <w:tab w:val="left" w:pos="2302"/>
              </w:tabs>
              <w:spacing w:before="120"/>
              <w:rPr>
                <w:sz w:val="16"/>
                <w:szCs w:val="16"/>
                <w:lang w:val="en-US"/>
              </w:rPr>
            </w:pPr>
            <w:r w:rsidRPr="000D2608">
              <w:rPr>
                <w:rFonts w:eastAsia="MS Mincho"/>
                <w:sz w:val="16"/>
                <w:szCs w:val="16"/>
                <w:lang w:val="en-US"/>
              </w:rPr>
              <w:t>30. 6. 2015</w:t>
            </w:r>
          </w:p>
        </w:tc>
        <w:tc>
          <w:tcPr>
            <w:tcW w:w="2346" w:type="dxa"/>
            <w:tcBorders>
              <w:top w:val="single" w:sz="4" w:space="0" w:color="auto"/>
              <w:left w:val="single" w:sz="4" w:space="0" w:color="auto"/>
              <w:bottom w:val="single" w:sz="4" w:space="0" w:color="auto"/>
              <w:right w:val="single" w:sz="12" w:space="0" w:color="auto"/>
            </w:tcBorders>
            <w:hideMark/>
          </w:tcPr>
          <w:p w:rsidR="00C213E9" w:rsidRPr="000D2608" w:rsidRDefault="00C213E9" w:rsidP="00412E25">
            <w:pPr>
              <w:autoSpaceDE w:val="0"/>
              <w:autoSpaceDN w:val="0"/>
              <w:adjustRightInd w:val="0"/>
              <w:rPr>
                <w:sz w:val="16"/>
                <w:szCs w:val="16"/>
                <w:lang w:val="en-US" w:eastAsia="sk-SK"/>
              </w:rPr>
            </w:pPr>
            <w:r w:rsidRPr="000D2608">
              <w:rPr>
                <w:sz w:val="16"/>
                <w:szCs w:val="16"/>
                <w:lang w:val="en-US"/>
              </w:rPr>
              <w:t>Zodpovedný: V závislosti od typu opatrenia uvádzaného v kritériu 1</w:t>
            </w:r>
          </w:p>
        </w:tc>
      </w:tr>
      <w:tr w:rsidR="00C213E9" w:rsidRPr="000D2608" w:rsidTr="00412E25">
        <w:trPr>
          <w:trHeight w:val="340"/>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2" w:space="0" w:color="auto"/>
              <w:left w:val="single" w:sz="4" w:space="0" w:color="auto"/>
              <w:bottom w:val="single" w:sz="2"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 xml:space="preserve">Opatrenia na zabezpečenie odbornej prípravy </w:t>
            </w:r>
            <w:proofErr w:type="gramStart"/>
            <w:r w:rsidRPr="000D2608">
              <w:rPr>
                <w:bCs/>
                <w:spacing w:val="-3"/>
                <w:sz w:val="16"/>
                <w:szCs w:val="16"/>
                <w:lang w:val="en-US" w:eastAsia="fr-FR"/>
              </w:rPr>
              <w:t>a</w:t>
            </w:r>
            <w:proofErr w:type="gramEnd"/>
            <w:r w:rsidRPr="000D2608">
              <w:rPr>
                <w:bCs/>
                <w:spacing w:val="-3"/>
                <w:sz w:val="16"/>
                <w:szCs w:val="16"/>
                <w:lang w:val="en-US" w:eastAsia="fr-FR"/>
              </w:rPr>
              <w:t xml:space="preserve"> informovanie zamestnancov zapojených do vykonávania </w:t>
            </w:r>
            <w:r w:rsidRPr="000D2608">
              <w:rPr>
                <w:bCs/>
                <w:spacing w:val="-3"/>
                <w:sz w:val="16"/>
                <w:szCs w:val="16"/>
                <w:lang w:val="en-US" w:eastAsia="fr-FR"/>
              </w:rPr>
              <w:lastRenderedPageBreak/>
              <w:t>EŠIF.</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pStyle w:val="Style30"/>
              <w:widowControl/>
              <w:jc w:val="both"/>
              <w:rPr>
                <w:sz w:val="16"/>
                <w:szCs w:val="16"/>
                <w:lang w:val="en-US" w:eastAsia="en-US"/>
              </w:rPr>
            </w:pPr>
            <w:r w:rsidRPr="000D2608">
              <w:rPr>
                <w:sz w:val="16"/>
                <w:szCs w:val="16"/>
                <w:lang w:val="en-US" w:eastAsia="en-US"/>
              </w:rPr>
              <w:lastRenderedPageBreak/>
              <w:t>Zabezpečenie školení CKO týkajúcich sa postupov administratívnej kontroly VO v rámci systému riadenia, prezentovanie najčastejších nedostatkov identifikovaných pri kontrolách VO.</w:t>
            </w:r>
          </w:p>
          <w:p w:rsidR="00C213E9" w:rsidRPr="000D2608" w:rsidRDefault="00C213E9" w:rsidP="00412E25">
            <w:pPr>
              <w:pStyle w:val="Style30"/>
              <w:widowControl/>
              <w:jc w:val="both"/>
              <w:rPr>
                <w:sz w:val="16"/>
                <w:szCs w:val="16"/>
                <w:lang w:val="en-US" w:eastAsia="en-US"/>
              </w:rPr>
            </w:pPr>
            <w:r w:rsidRPr="000D2608">
              <w:rPr>
                <w:sz w:val="16"/>
                <w:szCs w:val="16"/>
                <w:lang w:val="en-US" w:eastAsia="en-US"/>
              </w:rPr>
              <w:t xml:space="preserve">CKO už v súčasnosti zabezpečuje školenia pre RO/SORO týkajúce sa postupov administratívnej kontroly VO v rámci systému riadenia, </w:t>
            </w:r>
            <w:r w:rsidRPr="000D2608">
              <w:rPr>
                <w:sz w:val="16"/>
                <w:szCs w:val="16"/>
                <w:lang w:val="en-US" w:eastAsia="en-US"/>
              </w:rPr>
              <w:lastRenderedPageBreak/>
              <w:t xml:space="preserve">prezentovanie najčastejších nedostatkov identifikovaných pri kontrolách VO, výklad k metodike CKO týkajúcej sa verejného obstarávania. Za rok 2013 bolo takto vyškolených 179 zamestnancov. </w:t>
            </w:r>
            <w:r w:rsidRPr="000D2608">
              <w:rPr>
                <w:sz w:val="16"/>
                <w:szCs w:val="16"/>
                <w:lang w:val="en-US" w:eastAsia="en-US"/>
              </w:rPr>
              <w:br/>
              <w:t xml:space="preserve">V roku 2014 – </w:t>
            </w:r>
            <w:proofErr w:type="gramStart"/>
            <w:r w:rsidRPr="000D2608">
              <w:rPr>
                <w:sz w:val="16"/>
                <w:szCs w:val="16"/>
                <w:lang w:val="en-US" w:eastAsia="en-US"/>
              </w:rPr>
              <w:t>2015  CKO</w:t>
            </w:r>
            <w:proofErr w:type="gramEnd"/>
            <w:r w:rsidRPr="000D2608">
              <w:rPr>
                <w:sz w:val="16"/>
                <w:szCs w:val="16"/>
                <w:lang w:val="en-US" w:eastAsia="en-US"/>
              </w:rPr>
              <w:t xml:space="preserve"> rovnako plánuje organizovať a zabezpečovať školenia tohto zamerania, pričom základný modul vyškolenia všetkých zamestnancov je plánovaný ukončiť do 30.6.2015.</w:t>
            </w:r>
          </w:p>
          <w:p w:rsidR="00C213E9" w:rsidRPr="000D2608" w:rsidRDefault="00C213E9" w:rsidP="00412E25">
            <w:pPr>
              <w:pStyle w:val="Style30"/>
              <w:widowControl/>
              <w:ind w:left="-40"/>
              <w:jc w:val="both"/>
              <w:rPr>
                <w:sz w:val="16"/>
                <w:szCs w:val="16"/>
                <w:lang w:val="en-US" w:eastAsia="en-US"/>
              </w:rPr>
            </w:pPr>
          </w:p>
          <w:p w:rsidR="00C213E9" w:rsidRPr="000D2608" w:rsidRDefault="00C213E9" w:rsidP="00412E25">
            <w:pPr>
              <w:pStyle w:val="Style30"/>
              <w:widowControl/>
              <w:ind w:left="-40"/>
              <w:jc w:val="both"/>
              <w:rPr>
                <w:sz w:val="16"/>
                <w:szCs w:val="16"/>
                <w:lang w:val="en-US" w:eastAsia="en-US"/>
              </w:rPr>
            </w:pPr>
          </w:p>
          <w:p w:rsidR="00C213E9" w:rsidRPr="000D2608" w:rsidRDefault="00C213E9" w:rsidP="00412E25">
            <w:pPr>
              <w:spacing w:line="276" w:lineRule="auto"/>
              <w:rPr>
                <w:sz w:val="16"/>
                <w:szCs w:val="16"/>
                <w:lang w:val="en-US"/>
              </w:rPr>
            </w:pPr>
            <w:r w:rsidRPr="000D2608">
              <w:rPr>
                <w:sz w:val="16"/>
                <w:szCs w:val="16"/>
                <w:lang w:val="en-US"/>
              </w:rPr>
              <w:t xml:space="preserve">Zavedenie jednotného systému vzdelávania zamestnancov v rámci Systému riadenia a kontroly EŠIF. RO bude povinné zabezpečiť pre všetkých zamestnancov zúčastnených na implementácii fondov pravidelnú odbornú prípravu a školenia, pričom títo zamestnanci budú povinní sa tohto vzdelávania zúčastniť. Systém vzdelávania bude nastavený s dôrazom na zabezpečenie cieleného odborného vzdelávania pre konkrétnu skupinu zamestnancov (napr. kontrolórov VO). Uvedená odborná príprava sa týka školení CKO, školení ÚVO a tiež školení organizovanými Protimonopolným úradom vo veci ochrany hospodárskej súťaže.  </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Existujúce formy zverejňovania šírenia informácií o nedostatkoch zistených pri kontrole VO budú využívané aj PO 2014 - 2020, pričom dôraz bude kladený na ich lepšiu výpovednú hodnotu. </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Navrhuje sa tiež zriadenie Koordinačného výboru pre spoluprácu pri VO. Toto odborné fórum pozostávajúce najmä zo zástupcov CKO, ÚVO, CO, OA, RO zabezpečí spoločný postup v rámci aplikácie pravidiel VO (spolupráca pri vydávaní </w:t>
            </w:r>
            <w:proofErr w:type="gramStart"/>
            <w:r w:rsidRPr="000D2608">
              <w:rPr>
                <w:sz w:val="16"/>
                <w:szCs w:val="16"/>
                <w:lang w:val="en-US"/>
              </w:rPr>
              <w:t>metodických  výkladov</w:t>
            </w:r>
            <w:proofErr w:type="gramEnd"/>
            <w:r w:rsidRPr="000D2608">
              <w:rPr>
                <w:sz w:val="16"/>
                <w:szCs w:val="16"/>
                <w:lang w:val="en-US"/>
              </w:rPr>
              <w:t xml:space="preserve">, pokynov a usmernení prispôsobených podľa potrieb implementácie fondov EÚ). Jednoznačnou výhodou zriadenia tohto orgánu bude okamžité identifikovanie prípadných závažných pochybení (systémových nezrovnalostí) v postupoch RO/SORO pri kontrole VO </w:t>
            </w:r>
            <w:proofErr w:type="gramStart"/>
            <w:r w:rsidRPr="000D2608">
              <w:rPr>
                <w:sz w:val="16"/>
                <w:szCs w:val="16"/>
                <w:lang w:val="en-US"/>
              </w:rPr>
              <w:t>a</w:t>
            </w:r>
            <w:proofErr w:type="gramEnd"/>
            <w:r w:rsidRPr="000D2608">
              <w:rPr>
                <w:sz w:val="16"/>
                <w:szCs w:val="16"/>
                <w:lang w:val="en-US"/>
              </w:rPr>
              <w:t xml:space="preserve"> efektívna možnosť prijatia adekvátnych nápravných opatrení na ich </w:t>
            </w:r>
            <w:r w:rsidRPr="000D2608">
              <w:rPr>
                <w:sz w:val="16"/>
                <w:szCs w:val="16"/>
                <w:lang w:val="en-US"/>
              </w:rPr>
              <w:lastRenderedPageBreak/>
              <w:t xml:space="preserve">odstránenie. Jednotný postup všetkých subjektov a formulovanie spoločného stanoviska bude nepriamo zvyšovať tlak na zvýšený dôraz na včasné odhaľovanie chýb pri VO zo strany subjektov realizujúcich VO (pri spoločnom postupe sa zabezpečí rýchlejšia </w:t>
            </w:r>
            <w:proofErr w:type="gramStart"/>
            <w:r w:rsidRPr="000D2608">
              <w:rPr>
                <w:sz w:val="16"/>
                <w:szCs w:val="16"/>
                <w:lang w:val="en-US"/>
              </w:rPr>
              <w:t>a</w:t>
            </w:r>
            <w:proofErr w:type="gramEnd"/>
            <w:r w:rsidRPr="000D2608">
              <w:rPr>
                <w:sz w:val="16"/>
                <w:szCs w:val="16"/>
                <w:lang w:val="en-US"/>
              </w:rPr>
              <w:t xml:space="preserve"> efektívna reakcia na identifikované chyby).</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rPr>
                <w:rFonts w:eastAsia="MS Mincho"/>
                <w:sz w:val="16"/>
                <w:szCs w:val="16"/>
                <w:lang w:val="en-US"/>
              </w:rPr>
            </w:pPr>
            <w:r w:rsidRPr="000D2608">
              <w:rPr>
                <w:rFonts w:eastAsia="MS Mincho"/>
                <w:sz w:val="16"/>
                <w:szCs w:val="16"/>
                <w:lang w:val="en-US"/>
              </w:rPr>
              <w:lastRenderedPageBreak/>
              <w:t>30. 6. 2015</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 xml:space="preserve"> 30. 9. 2014</w:t>
            </w:r>
          </w:p>
          <w:p w:rsidR="00C213E9" w:rsidRPr="000D2608" w:rsidRDefault="00C213E9" w:rsidP="00412E25">
            <w:pPr>
              <w:rPr>
                <w:sz w:val="16"/>
                <w:szCs w:val="16"/>
                <w:lang w:val="en-US"/>
              </w:rPr>
            </w:pPr>
            <w:r w:rsidRPr="000D2608">
              <w:rPr>
                <w:sz w:val="16"/>
                <w:szCs w:val="16"/>
                <w:lang w:val="en-US"/>
              </w:rPr>
              <w:t xml:space="preserve">V súčasnosti je v procese vypracovanie Analýzy vzdelávania CKO v programovom období 2007-2013 a návrh riešenia komplexného vzdelávania v novom programovom období 2014-2020, ktorá bude ukončená k 31.10.2014. </w:t>
            </w:r>
          </w:p>
          <w:p w:rsidR="00C213E9" w:rsidRPr="000D2608" w:rsidRDefault="00C213E9" w:rsidP="00412E25">
            <w:pPr>
              <w:rPr>
                <w:sz w:val="16"/>
                <w:szCs w:val="16"/>
                <w:lang w:val="en-US"/>
              </w:rPr>
            </w:pPr>
            <w:r w:rsidRPr="000D2608">
              <w:rPr>
                <w:sz w:val="16"/>
                <w:szCs w:val="16"/>
                <w:lang w:val="en-US"/>
              </w:rPr>
              <w:t>Celkový plán centrálneho systematického vzdelávania bude vychádzať z danej analýzy preto sa termín posúva na 31.1.2015 vzhľadom na následnú potrebu realizácie verejných obstarávaní na vzdelávacie spoločnosti v niektorých oblastiach.</w:t>
            </w: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30.6. 2015</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rPr>
                <w:sz w:val="16"/>
                <w:szCs w:val="16"/>
                <w:lang w:val="en-US"/>
              </w:rPr>
            </w:pPr>
            <w:r w:rsidRPr="000D2608">
              <w:rPr>
                <w:sz w:val="16"/>
                <w:szCs w:val="16"/>
                <w:lang w:val="en-US"/>
              </w:rPr>
              <w:t>30. 9. 2014</w:t>
            </w:r>
          </w:p>
          <w:p w:rsidR="00C213E9" w:rsidRPr="000D2608" w:rsidRDefault="00C213E9" w:rsidP="00412E25">
            <w:pPr>
              <w:rPr>
                <w:sz w:val="16"/>
                <w:szCs w:val="16"/>
                <w:lang w:val="en-US"/>
              </w:rPr>
            </w:pPr>
            <w:r w:rsidRPr="000D2608">
              <w:rPr>
                <w:sz w:val="16"/>
                <w:szCs w:val="16"/>
                <w:lang w:val="en-US"/>
              </w:rPr>
              <w:t>So zriadením predmetného Koordinačného výboru počíta návrh Systému riadenia EŠIF, ktorý je momentálne v MPK.</w:t>
            </w:r>
          </w:p>
          <w:p w:rsidR="00C213E9" w:rsidRPr="000D2608" w:rsidRDefault="00C213E9" w:rsidP="00412E25">
            <w:pPr>
              <w:tabs>
                <w:tab w:val="left" w:pos="2302"/>
              </w:tabs>
              <w:rPr>
                <w:sz w:val="16"/>
                <w:szCs w:val="16"/>
                <w:lang w:val="en-US"/>
              </w:rPr>
            </w:pPr>
            <w:r w:rsidRPr="000D2608">
              <w:rPr>
                <w:sz w:val="16"/>
                <w:szCs w:val="16"/>
                <w:lang w:val="en-US"/>
              </w:rPr>
              <w:t xml:space="preserve">Z dôvodu veľkého počtu pripomienok k systému riadenia a kontroly EŠIF ako aj potreby dôsledného odkomunikovania návrhov so všetkými zapojenými </w:t>
            </w:r>
            <w:r w:rsidRPr="000D2608">
              <w:rPr>
                <w:sz w:val="16"/>
                <w:szCs w:val="16"/>
                <w:lang w:val="en-US"/>
              </w:rPr>
              <w:lastRenderedPageBreak/>
              <w:t>subjektmi sa termín splnenia posúva na 30.11.2014.</w:t>
            </w:r>
          </w:p>
          <w:p w:rsidR="00C213E9" w:rsidRPr="000D2608" w:rsidRDefault="00C213E9" w:rsidP="00412E25">
            <w:pPr>
              <w:tabs>
                <w:tab w:val="left" w:pos="2302"/>
              </w:tabs>
              <w:spacing w:before="120"/>
              <w:rPr>
                <w:sz w:val="16"/>
                <w:szCs w:val="16"/>
                <w:lang w:val="en-US"/>
              </w:rPr>
            </w:pPr>
          </w:p>
        </w:tc>
        <w:tc>
          <w:tcPr>
            <w:tcW w:w="2346" w:type="dxa"/>
            <w:tcBorders>
              <w:top w:val="single" w:sz="4" w:space="0" w:color="auto"/>
              <w:left w:val="single" w:sz="4" w:space="0" w:color="auto"/>
              <w:bottom w:val="single" w:sz="4" w:space="0" w:color="auto"/>
              <w:right w:val="single" w:sz="12" w:space="0" w:color="auto"/>
            </w:tcBorders>
          </w:tcPr>
          <w:p w:rsidR="00C213E9" w:rsidRPr="000D2608" w:rsidRDefault="00C213E9" w:rsidP="00412E25">
            <w:pPr>
              <w:rPr>
                <w:sz w:val="16"/>
                <w:szCs w:val="16"/>
                <w:lang w:val="en-US"/>
              </w:rPr>
            </w:pPr>
            <w:r w:rsidRPr="000D2608">
              <w:rPr>
                <w:sz w:val="16"/>
                <w:szCs w:val="16"/>
                <w:lang w:val="en-US"/>
              </w:rPr>
              <w:lastRenderedPageBreak/>
              <w:t xml:space="preserve">CKO v spolupráci s príslušným organizačným útvarom Úradu vlády SR </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 xml:space="preserve">CKO v spolupráci s príslušným organizačným útvarom Úradu vlády SR </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CKO, ÚVO, RO</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CKO</w:t>
            </w:r>
          </w:p>
          <w:p w:rsidR="00C213E9" w:rsidRPr="000D2608" w:rsidRDefault="00C213E9" w:rsidP="00412E25">
            <w:pPr>
              <w:autoSpaceDE w:val="0"/>
              <w:autoSpaceDN w:val="0"/>
              <w:adjustRightInd w:val="0"/>
              <w:jc w:val="left"/>
              <w:rPr>
                <w:sz w:val="16"/>
                <w:szCs w:val="16"/>
                <w:lang w:val="en-US" w:eastAsia="sk-SK"/>
              </w:rPr>
            </w:pPr>
          </w:p>
        </w:tc>
      </w:tr>
      <w:tr w:rsidR="00C213E9" w:rsidRPr="000D2608" w:rsidTr="00412E25">
        <w:trPr>
          <w:trHeight w:val="360"/>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2"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 xml:space="preserve">Opatrenia na zabezpečenie administratívnej kapacity na vykonávanie </w:t>
            </w:r>
            <w:proofErr w:type="gramStart"/>
            <w:r w:rsidRPr="000D2608">
              <w:rPr>
                <w:bCs/>
                <w:spacing w:val="-3"/>
                <w:sz w:val="16"/>
                <w:szCs w:val="16"/>
                <w:lang w:val="en-US" w:eastAsia="fr-FR"/>
              </w:rPr>
              <w:t>a</w:t>
            </w:r>
            <w:proofErr w:type="gramEnd"/>
            <w:r w:rsidRPr="000D2608">
              <w:rPr>
                <w:bCs/>
                <w:spacing w:val="-3"/>
                <w:sz w:val="16"/>
                <w:szCs w:val="16"/>
                <w:lang w:val="en-US" w:eastAsia="fr-FR"/>
              </w:rPr>
              <w:t xml:space="preserve"> uplatňovanie pravidiel Únie o verejnom obstarávaní.</w:t>
            </w:r>
          </w:p>
        </w:tc>
        <w:tc>
          <w:tcPr>
            <w:tcW w:w="4853" w:type="dxa"/>
            <w:tcBorders>
              <w:top w:val="single" w:sz="4" w:space="0" w:color="auto"/>
              <w:left w:val="single" w:sz="4" w:space="0" w:color="auto"/>
              <w:bottom w:val="single" w:sz="12" w:space="0" w:color="auto"/>
              <w:right w:val="single" w:sz="4" w:space="0" w:color="auto"/>
            </w:tcBorders>
          </w:tcPr>
          <w:p w:rsidR="00C213E9" w:rsidRPr="000D2608" w:rsidRDefault="00C213E9" w:rsidP="00412E25">
            <w:pPr>
              <w:pStyle w:val="Style30"/>
              <w:jc w:val="both"/>
              <w:rPr>
                <w:sz w:val="16"/>
                <w:szCs w:val="16"/>
                <w:lang w:val="en-US" w:eastAsia="en-US"/>
              </w:rPr>
            </w:pPr>
            <w:r w:rsidRPr="000D2608">
              <w:rPr>
                <w:sz w:val="16"/>
                <w:szCs w:val="16"/>
                <w:lang w:val="en-US" w:eastAsia="en-US"/>
              </w:rPr>
              <w:t xml:space="preserve">Pre zvýšenie spolupráce subjektov štátnej správy participujúcich </w:t>
            </w:r>
            <w:r w:rsidRPr="000D2608">
              <w:rPr>
                <w:sz w:val="16"/>
                <w:szCs w:val="16"/>
                <w:lang w:val="en-US" w:eastAsia="en-US"/>
              </w:rPr>
              <w:br/>
              <w:t>v oblasti VO a kontroly hospodárskej súťaž bude táto spolupráca posilnená medzi ÚVO a Protimonopolnými úradom SR a to aj na úrovni zabezpečenia AK týchto subjektov prostredníctvom technickej pomoci.</w:t>
            </w:r>
          </w:p>
          <w:p w:rsidR="00C213E9" w:rsidRPr="000D2608" w:rsidRDefault="00C213E9" w:rsidP="00412E25">
            <w:pPr>
              <w:pStyle w:val="Style30"/>
              <w:ind w:left="-40"/>
              <w:jc w:val="both"/>
              <w:rPr>
                <w:sz w:val="16"/>
                <w:szCs w:val="16"/>
                <w:lang w:val="en-US" w:eastAsia="en-US"/>
              </w:rPr>
            </w:pPr>
          </w:p>
          <w:p w:rsidR="00C213E9" w:rsidRPr="000D2608" w:rsidRDefault="00C213E9" w:rsidP="00412E25">
            <w:pPr>
              <w:pStyle w:val="Style30"/>
              <w:ind w:left="-40"/>
              <w:jc w:val="both"/>
              <w:rPr>
                <w:sz w:val="16"/>
                <w:szCs w:val="16"/>
                <w:lang w:val="en-US" w:eastAsia="en-US"/>
              </w:rPr>
            </w:pPr>
            <w:r w:rsidRPr="000D2608">
              <w:rPr>
                <w:sz w:val="16"/>
                <w:szCs w:val="16"/>
                <w:lang w:val="en-US" w:eastAsia="en-US"/>
              </w:rPr>
              <w:t>V priebehu roku 2014 si zvýšené nároky na spoluprácu a kontrolnú činnosť ÚVO vyžiadajú potrebu navýšenia personálnych kapacít o cca 25 zamestnancov, ktorí budú prijímaní postupne v závislosti od množstva požadovanej činnosti zo strany CKO a RO.</w:t>
            </w:r>
          </w:p>
          <w:p w:rsidR="00C213E9" w:rsidRPr="000D2608" w:rsidRDefault="00C213E9" w:rsidP="00412E25">
            <w:pPr>
              <w:pStyle w:val="Style30"/>
              <w:ind w:left="-40"/>
              <w:jc w:val="both"/>
              <w:rPr>
                <w:sz w:val="16"/>
                <w:szCs w:val="16"/>
                <w:lang w:val="en-US" w:eastAsia="en-US"/>
              </w:rPr>
            </w:pPr>
          </w:p>
          <w:p w:rsidR="00C213E9" w:rsidRPr="000D2608" w:rsidRDefault="00C213E9" w:rsidP="00412E25">
            <w:pPr>
              <w:pStyle w:val="Style30"/>
              <w:ind w:left="-40"/>
              <w:jc w:val="both"/>
              <w:rPr>
                <w:sz w:val="16"/>
                <w:szCs w:val="16"/>
                <w:lang w:val="en-US" w:eastAsia="en-US"/>
              </w:rPr>
            </w:pPr>
            <w:r w:rsidRPr="000D2608">
              <w:rPr>
                <w:sz w:val="16"/>
                <w:szCs w:val="16"/>
                <w:lang w:val="en-US" w:eastAsia="en-US"/>
              </w:rPr>
              <w:t xml:space="preserve">ÚVO pre účely efektívnejšieho riadenia tento spolupráce a pre dôslednejšie uplatňovanie pravidiel EÚ v oblasti VO v rámci činností súvisiacich s implementáciou EÚ fondov, poverilo týmito agendami </w:t>
            </w:r>
            <w:proofErr w:type="gramStart"/>
            <w:r w:rsidRPr="000D2608">
              <w:rPr>
                <w:sz w:val="16"/>
                <w:szCs w:val="16"/>
                <w:lang w:val="en-US" w:eastAsia="en-US"/>
              </w:rPr>
              <w:t>samostatného  podpredsedu</w:t>
            </w:r>
            <w:proofErr w:type="gramEnd"/>
            <w:r w:rsidRPr="000D2608">
              <w:rPr>
                <w:sz w:val="16"/>
                <w:szCs w:val="16"/>
                <w:lang w:val="en-US" w:eastAsia="en-US"/>
              </w:rPr>
              <w:t xml:space="preserve"> ÚVO.</w:t>
            </w:r>
          </w:p>
          <w:p w:rsidR="00C213E9" w:rsidRPr="000D2608" w:rsidRDefault="00C213E9" w:rsidP="00412E25">
            <w:pPr>
              <w:spacing w:line="276" w:lineRule="auto"/>
              <w:rPr>
                <w:sz w:val="16"/>
                <w:szCs w:val="16"/>
                <w:lang w:val="en-US"/>
              </w:rPr>
            </w:pPr>
          </w:p>
          <w:p w:rsidR="00C213E9" w:rsidRPr="000D2608" w:rsidRDefault="00C213E9" w:rsidP="00412E25">
            <w:pPr>
              <w:rPr>
                <w:sz w:val="16"/>
                <w:szCs w:val="16"/>
                <w:lang w:val="en-US"/>
              </w:rPr>
            </w:pPr>
            <w:r w:rsidRPr="000D2608">
              <w:rPr>
                <w:sz w:val="16"/>
                <w:szCs w:val="16"/>
                <w:lang w:val="en-US"/>
              </w:rPr>
              <w:t>Zabezpečenie technickej pomoci v rámci spolupráce s ÚVO na refundáciu mzdových nákladov zamestnancov vykonávajúcich podporné činnosti pre RO, SORO, OA, CO v rámci Dohody o spolupráci.</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Technická pomoc v rámci spolupráce s ÚVO na refundáciu nákladov na znalecké posudky a odborné stanoviská, ktoré budú potrebné pre výkon podporných činností pre RO, SORO, OA, CO v rámci Dohody </w:t>
            </w:r>
            <w:r w:rsidRPr="000D2608">
              <w:rPr>
                <w:sz w:val="16"/>
                <w:szCs w:val="16"/>
                <w:lang w:val="en-US"/>
              </w:rPr>
              <w:br/>
              <w:t>o spolupráci</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Technická pomoc pre spoluprácu s Protimonopolným úradom SR</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Metodické usmerňovanie účastníkov procesu VO zo strany ÚVO </w:t>
            </w:r>
            <w:r w:rsidRPr="000D2608">
              <w:rPr>
                <w:sz w:val="16"/>
                <w:szCs w:val="16"/>
                <w:lang w:val="en-US"/>
              </w:rPr>
              <w:br/>
              <w:t>a zverejňovanie týchto usmernení na verejne prístupnom mieste – na webovom sídle úradu.</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Technická pomoc na školenia prijímateľov</w:t>
            </w:r>
          </w:p>
          <w:p w:rsidR="00C213E9" w:rsidRPr="000D2608" w:rsidRDefault="00C213E9" w:rsidP="00412E25">
            <w:pPr>
              <w:spacing w:line="276" w:lineRule="auto"/>
              <w:rPr>
                <w:sz w:val="16"/>
                <w:szCs w:val="16"/>
                <w:lang w:val="en-US"/>
              </w:rPr>
            </w:pPr>
            <w:r w:rsidRPr="000D2608">
              <w:rPr>
                <w:sz w:val="16"/>
                <w:szCs w:val="16"/>
                <w:lang w:val="en-US"/>
              </w:rPr>
              <w:t xml:space="preserve">Školenia budú zamerané na prijímateľov resp. žiadateľov </w:t>
            </w:r>
            <w:proofErr w:type="gramStart"/>
            <w:r w:rsidRPr="000D2608">
              <w:rPr>
                <w:sz w:val="16"/>
                <w:szCs w:val="16"/>
                <w:lang w:val="en-US"/>
              </w:rPr>
              <w:t>a</w:t>
            </w:r>
            <w:proofErr w:type="gramEnd"/>
            <w:r w:rsidRPr="000D2608">
              <w:rPr>
                <w:sz w:val="16"/>
                <w:szCs w:val="16"/>
                <w:lang w:val="en-US"/>
              </w:rPr>
              <w:t xml:space="preserve"> ich úlohou bude napr. </w:t>
            </w:r>
            <w:proofErr w:type="gramStart"/>
            <w:r w:rsidRPr="000D2608">
              <w:rPr>
                <w:sz w:val="16"/>
                <w:szCs w:val="16"/>
                <w:lang w:val="en-US"/>
              </w:rPr>
              <w:t>prezentovať</w:t>
            </w:r>
            <w:proofErr w:type="gramEnd"/>
            <w:r w:rsidRPr="000D2608">
              <w:rPr>
                <w:sz w:val="16"/>
                <w:szCs w:val="16"/>
                <w:lang w:val="en-US"/>
              </w:rPr>
              <w:t xml:space="preserve"> platný systém kontroly, upozorniť na zmluvné požiadavky a povinnosti k výkonu kontroly VO a predkladania dokumentácie na kontrolu, informovať prijímateľov o najčastejších nedostatkoch zistených pri kontrole VO so súčasnou prezentáciou dobrých príkladov („best practice“). Tieto školenia by mali byť realizované najmä zo strany jednotlivých RO, aby ich obsah </w:t>
            </w:r>
            <w:r w:rsidRPr="000D2608">
              <w:rPr>
                <w:sz w:val="16"/>
                <w:szCs w:val="16"/>
                <w:lang w:val="en-US"/>
              </w:rPr>
              <w:br/>
              <w:t xml:space="preserve">a zameranie vyplývalo zo špecifík daného OP (napr. v závislosti od obvyklých predmetov </w:t>
            </w:r>
            <w:proofErr w:type="gramStart"/>
            <w:r w:rsidRPr="000D2608">
              <w:rPr>
                <w:sz w:val="16"/>
                <w:szCs w:val="16"/>
                <w:lang w:val="en-US"/>
              </w:rPr>
              <w:t>obstarávania )</w:t>
            </w:r>
            <w:proofErr w:type="gramEnd"/>
            <w:r w:rsidRPr="000D2608">
              <w:rPr>
                <w:sz w:val="16"/>
                <w:szCs w:val="16"/>
                <w:lang w:val="en-US"/>
              </w:rPr>
              <w:t>.</w:t>
            </w:r>
          </w:p>
        </w:tc>
        <w:tc>
          <w:tcPr>
            <w:tcW w:w="2862" w:type="dxa"/>
            <w:tcBorders>
              <w:top w:val="single" w:sz="4" w:space="0" w:color="auto"/>
              <w:left w:val="single" w:sz="4" w:space="0" w:color="auto"/>
              <w:bottom w:val="single" w:sz="12" w:space="0" w:color="auto"/>
              <w:right w:val="single" w:sz="4" w:space="0" w:color="auto"/>
            </w:tcBorders>
          </w:tcPr>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lastRenderedPageBreak/>
              <w:t>30. 6. 2015</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 xml:space="preserve">30. 6. 2015 </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30. 6. 2015</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30. 6. 2015</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30. 6. 2015</w:t>
            </w:r>
          </w:p>
          <w:p w:rsidR="00C213E9" w:rsidRPr="000D2608" w:rsidRDefault="00C213E9" w:rsidP="00412E25">
            <w:pPr>
              <w:tabs>
                <w:tab w:val="left" w:pos="2302"/>
              </w:tabs>
              <w:spacing w:before="120"/>
              <w:rPr>
                <w:sz w:val="16"/>
                <w:szCs w:val="16"/>
                <w:lang w:val="en-US"/>
              </w:rPr>
            </w:pPr>
          </w:p>
        </w:tc>
        <w:tc>
          <w:tcPr>
            <w:tcW w:w="2346" w:type="dxa"/>
            <w:tcBorders>
              <w:top w:val="single" w:sz="4" w:space="0" w:color="auto"/>
              <w:left w:val="single" w:sz="4" w:space="0" w:color="auto"/>
              <w:bottom w:val="single" w:sz="4" w:space="0" w:color="auto"/>
              <w:right w:val="single" w:sz="12" w:space="0" w:color="auto"/>
            </w:tcBorders>
          </w:tcPr>
          <w:p w:rsidR="00C213E9" w:rsidRPr="000D2608" w:rsidRDefault="00C213E9" w:rsidP="00412E25">
            <w:pPr>
              <w:rPr>
                <w:sz w:val="16"/>
                <w:szCs w:val="16"/>
                <w:lang w:val="en-US"/>
              </w:rPr>
            </w:pPr>
            <w:r w:rsidRPr="000D2608">
              <w:rPr>
                <w:sz w:val="16"/>
                <w:szCs w:val="16"/>
                <w:lang w:val="en-US"/>
              </w:rPr>
              <w:lastRenderedPageBreak/>
              <w:t>V oblasti posilnenia AK: OP TP</w:t>
            </w:r>
          </w:p>
          <w:p w:rsidR="00C213E9" w:rsidRPr="000D2608" w:rsidRDefault="00C213E9" w:rsidP="00412E25">
            <w:pPr>
              <w:rPr>
                <w:sz w:val="16"/>
                <w:szCs w:val="16"/>
                <w:lang w:val="en-US"/>
              </w:rPr>
            </w:pPr>
            <w:r w:rsidRPr="000D2608">
              <w:rPr>
                <w:sz w:val="16"/>
                <w:szCs w:val="16"/>
                <w:lang w:val="en-US"/>
              </w:rPr>
              <w:t>V oblasti poskytovania poradenstva o uplatňovaní pravidiel EÚ v oblasti VO: ÚVO</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OP TP v spolupráci s CKO a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OP TP v spolupráci s CKO a PMÚ</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OP TP a jednotlivé RO v rámci ich TP</w:t>
            </w:r>
          </w:p>
        </w:tc>
      </w:tr>
      <w:tr w:rsidR="00C213E9" w:rsidRPr="000D2608" w:rsidTr="00412E25">
        <w:trPr>
          <w:trHeight w:val="412"/>
        </w:trPr>
        <w:tc>
          <w:tcPr>
            <w:tcW w:w="1949" w:type="dxa"/>
            <w:vMerge w:val="restart"/>
            <w:tcBorders>
              <w:top w:val="single" w:sz="12" w:space="0" w:color="auto"/>
              <w:left w:val="single" w:sz="12"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5. Štátna pomoc</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pravidiel na efektívne uplatňovanie práva Únie o štátnej pomoci v oblasti EŠIF.</w:t>
            </w:r>
          </w:p>
        </w:tc>
        <w:tc>
          <w:tcPr>
            <w:tcW w:w="2100" w:type="dxa"/>
            <w:tcBorders>
              <w:top w:val="single" w:sz="12"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sk-SK"/>
              </w:rPr>
              <w:t>Opatrenia na zabezpečenie účinného uplatňovania pravidiel Únie o štátnej pomoci.</w:t>
            </w: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after="0"/>
              <w:rPr>
                <w:sz w:val="16"/>
                <w:szCs w:val="16"/>
                <w:lang w:val="en-US" w:eastAsia="cs-CZ"/>
              </w:rPr>
            </w:pPr>
            <w:r w:rsidRPr="000D2608">
              <w:rPr>
                <w:sz w:val="16"/>
                <w:szCs w:val="16"/>
                <w:lang w:val="en-US" w:eastAsia="cs-CZ"/>
              </w:rPr>
              <w:t>Novela zákona č. 231/1999 Z. z. o štátnej pomoci v znení neskorších predpisov s cieľom:</w:t>
            </w:r>
          </w:p>
          <w:p w:rsidR="00C213E9" w:rsidRPr="000D2608" w:rsidRDefault="00C213E9" w:rsidP="00412E25">
            <w:pPr>
              <w:spacing w:after="0"/>
              <w:rPr>
                <w:sz w:val="16"/>
                <w:szCs w:val="16"/>
                <w:lang w:val="en-US" w:eastAsia="cs-CZ"/>
              </w:rPr>
            </w:pPr>
          </w:p>
          <w:p w:rsidR="00C213E9" w:rsidRPr="000D2608" w:rsidRDefault="00C213E9" w:rsidP="00C213E9">
            <w:pPr>
              <w:pStyle w:val="Odsekzoznamu"/>
              <w:numPr>
                <w:ilvl w:val="0"/>
                <w:numId w:val="21"/>
              </w:numPr>
              <w:spacing w:after="0" w:line="276" w:lineRule="auto"/>
              <w:ind w:left="238" w:hanging="238"/>
              <w:rPr>
                <w:sz w:val="16"/>
                <w:szCs w:val="16"/>
                <w:lang w:val="en-US" w:eastAsia="cs-CZ"/>
              </w:rPr>
            </w:pPr>
            <w:proofErr w:type="gramStart"/>
            <w:r w:rsidRPr="000D2608">
              <w:rPr>
                <w:sz w:val="16"/>
                <w:szCs w:val="16"/>
                <w:lang w:val="en-US" w:eastAsia="cs-CZ"/>
              </w:rPr>
              <w:t>posilnenia</w:t>
            </w:r>
            <w:proofErr w:type="gramEnd"/>
            <w:r w:rsidRPr="000D2608">
              <w:rPr>
                <w:sz w:val="16"/>
                <w:szCs w:val="16"/>
                <w:lang w:val="en-US" w:eastAsia="cs-CZ"/>
              </w:rPr>
              <w:t xml:space="preserve">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w:t>
            </w:r>
          </w:p>
          <w:p w:rsidR="00C213E9" w:rsidRPr="000D2608" w:rsidRDefault="00C213E9" w:rsidP="00412E25">
            <w:pPr>
              <w:spacing w:after="0" w:line="276" w:lineRule="auto"/>
              <w:ind w:left="238" w:hanging="238"/>
              <w:rPr>
                <w:sz w:val="16"/>
                <w:szCs w:val="16"/>
                <w:lang w:val="en-US" w:eastAsia="cs-CZ"/>
              </w:rPr>
            </w:pPr>
          </w:p>
          <w:p w:rsidR="00C213E9" w:rsidRPr="000D2608" w:rsidRDefault="00C213E9" w:rsidP="00C213E9">
            <w:pPr>
              <w:pStyle w:val="Odsekzoznamu"/>
              <w:numPr>
                <w:ilvl w:val="0"/>
                <w:numId w:val="21"/>
              </w:numPr>
              <w:spacing w:after="0" w:line="276" w:lineRule="auto"/>
              <w:ind w:left="238" w:hanging="238"/>
              <w:rPr>
                <w:sz w:val="16"/>
                <w:szCs w:val="16"/>
                <w:lang w:val="en-US" w:eastAsia="cs-CZ"/>
              </w:rPr>
            </w:pPr>
            <w:r w:rsidRPr="000D2608">
              <w:rPr>
                <w:sz w:val="16"/>
                <w:szCs w:val="16"/>
                <w:lang w:val="en-US" w:eastAsia="cs-CZ"/>
              </w:rPr>
              <w:t>vytvorenia právneho rámca pre zriadenie centrálneho IT registra pre štátnu pomoc, ktorý by mal zahŕňať aj individuálnu pomoc a pomoc podliehajúcu všeobecnej skupinovej výnimke,</w:t>
            </w:r>
          </w:p>
          <w:p w:rsidR="00C213E9" w:rsidRPr="000D2608" w:rsidRDefault="00C213E9" w:rsidP="00412E25">
            <w:pPr>
              <w:spacing w:after="0" w:line="276" w:lineRule="auto"/>
              <w:ind w:left="238" w:hanging="238"/>
              <w:rPr>
                <w:sz w:val="16"/>
                <w:szCs w:val="16"/>
                <w:lang w:val="en-US" w:eastAsia="cs-CZ"/>
              </w:rPr>
            </w:pPr>
            <w:r w:rsidRPr="000D2608">
              <w:rPr>
                <w:sz w:val="16"/>
                <w:szCs w:val="16"/>
                <w:lang w:val="en-US" w:eastAsia="cs-CZ"/>
              </w:rPr>
              <w:tab/>
            </w:r>
            <w:r w:rsidRPr="000D2608">
              <w:rPr>
                <w:sz w:val="16"/>
                <w:szCs w:val="16"/>
                <w:lang w:val="en-US" w:eastAsia="cs-CZ"/>
              </w:rPr>
              <w:tab/>
            </w:r>
          </w:p>
          <w:p w:rsidR="00C213E9" w:rsidRPr="000D2608" w:rsidRDefault="00C213E9" w:rsidP="00C213E9">
            <w:pPr>
              <w:pStyle w:val="Odsekzoznamu"/>
              <w:numPr>
                <w:ilvl w:val="0"/>
                <w:numId w:val="21"/>
              </w:numPr>
              <w:spacing w:line="278" w:lineRule="auto"/>
              <w:ind w:left="238" w:hanging="238"/>
              <w:rPr>
                <w:sz w:val="16"/>
                <w:szCs w:val="16"/>
                <w:lang w:val="en-US"/>
              </w:rPr>
            </w:pPr>
            <w:proofErr w:type="gramStart"/>
            <w:r w:rsidRPr="000D2608">
              <w:rPr>
                <w:sz w:val="16"/>
                <w:szCs w:val="16"/>
                <w:lang w:val="en-US" w:eastAsia="cs-CZ"/>
              </w:rPr>
              <w:t>zriadenia</w:t>
            </w:r>
            <w:proofErr w:type="gramEnd"/>
            <w:r w:rsidRPr="000D2608">
              <w:rPr>
                <w:sz w:val="16"/>
                <w:szCs w:val="16"/>
                <w:lang w:val="en-US" w:eastAsia="cs-CZ"/>
              </w:rPr>
              <w:t xml:space="preserve"> centrálneho IT registra pre štátnu pomoc v rozsahu a v štruktúre ako ich vymedzí nové nariadenie GBER a príslušné usmernenia Európskej komisie.</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after="0"/>
              <w:rPr>
                <w:sz w:val="16"/>
                <w:szCs w:val="16"/>
                <w:lang w:val="en-US" w:eastAsia="cs-CZ"/>
              </w:rPr>
            </w:pPr>
            <w:r w:rsidRPr="000D2608">
              <w:rPr>
                <w:sz w:val="16"/>
                <w:szCs w:val="16"/>
                <w:lang w:val="en-US" w:eastAsia="cs-CZ"/>
              </w:rPr>
              <w:t>31. 7. 2015</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after="0"/>
              <w:rPr>
                <w:sz w:val="16"/>
                <w:szCs w:val="16"/>
                <w:lang w:val="en-US" w:eastAsia="cs-CZ"/>
              </w:rPr>
            </w:pPr>
            <w:r w:rsidRPr="000D2608">
              <w:rPr>
                <w:sz w:val="16"/>
                <w:szCs w:val="16"/>
                <w:lang w:val="en-US" w:eastAsia="cs-CZ"/>
              </w:rPr>
              <w:t>31. 7. 2015</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before="120"/>
              <w:rPr>
                <w:sz w:val="16"/>
                <w:szCs w:val="16"/>
                <w:lang w:val="en-US" w:eastAsia="cs-CZ"/>
              </w:rPr>
            </w:pPr>
            <w:r w:rsidRPr="000D2608">
              <w:rPr>
                <w:rFonts w:eastAsia="MS Mincho"/>
                <w:sz w:val="16"/>
                <w:szCs w:val="16"/>
                <w:lang w:val="en-US" w:eastAsia="cs-CZ"/>
              </w:rPr>
              <w:t>31. 12. 2015</w:t>
            </w:r>
          </w:p>
        </w:tc>
        <w:tc>
          <w:tcPr>
            <w:tcW w:w="2346" w:type="dxa"/>
            <w:tcBorders>
              <w:top w:val="single" w:sz="12" w:space="0" w:color="auto"/>
              <w:left w:val="single" w:sz="4" w:space="0" w:color="auto"/>
              <w:bottom w:val="single" w:sz="4" w:space="0" w:color="auto"/>
              <w:right w:val="single" w:sz="12" w:space="0" w:color="auto"/>
            </w:tcBorders>
            <w:hideMark/>
          </w:tcPr>
          <w:p w:rsidR="00C213E9" w:rsidRPr="000D2608" w:rsidRDefault="00C213E9" w:rsidP="00412E25">
            <w:pPr>
              <w:spacing w:line="276" w:lineRule="auto"/>
              <w:jc w:val="left"/>
              <w:rPr>
                <w:sz w:val="16"/>
                <w:szCs w:val="16"/>
                <w:lang w:val="en-US" w:eastAsia="cs-CZ"/>
              </w:rPr>
            </w:pPr>
            <w:r w:rsidRPr="000D2608">
              <w:rPr>
                <w:sz w:val="16"/>
                <w:szCs w:val="16"/>
                <w:lang w:val="en-US" w:eastAsia="cs-CZ"/>
              </w:rPr>
              <w:t>MF SR</w:t>
            </w:r>
          </w:p>
        </w:tc>
      </w:tr>
      <w:tr w:rsidR="00C213E9" w:rsidRPr="000D2608" w:rsidTr="00412E25">
        <w:trPr>
          <w:trHeight w:val="412"/>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eastAsia="sk-SK"/>
              </w:rPr>
            </w:pPr>
            <w:r w:rsidRPr="000D2608">
              <w:rPr>
                <w:sz w:val="16"/>
                <w:szCs w:val="16"/>
                <w:lang w:val="en-US" w:eastAsia="cs-CZ"/>
              </w:rPr>
              <w:t>Opatrenia na zabezpečenie administratívnej kapacity na vykonávanie a uplatňovanie pravidiel Únie o štátnej pomoci</w:t>
            </w:r>
          </w:p>
        </w:tc>
        <w:tc>
          <w:tcPr>
            <w:tcW w:w="4853" w:type="dxa"/>
            <w:tcBorders>
              <w:top w:val="single" w:sz="4" w:space="0" w:color="auto"/>
              <w:left w:val="single" w:sz="4" w:space="0" w:color="auto"/>
              <w:bottom w:val="single" w:sz="12" w:space="0" w:color="auto"/>
              <w:right w:val="single" w:sz="4" w:space="0" w:color="auto"/>
            </w:tcBorders>
            <w:vAlign w:val="center"/>
            <w:hideMark/>
          </w:tcPr>
          <w:p w:rsidR="00C213E9" w:rsidRPr="000D2608" w:rsidRDefault="00C213E9" w:rsidP="00412E25">
            <w:pPr>
              <w:rPr>
                <w:sz w:val="16"/>
                <w:szCs w:val="16"/>
                <w:lang w:val="en-US" w:eastAsia="cs-CZ"/>
              </w:rPr>
            </w:pPr>
            <w:r w:rsidRPr="000D2608">
              <w:rPr>
                <w:sz w:val="16"/>
                <w:szCs w:val="16"/>
                <w:lang w:val="en-US" w:eastAsia="cs-CZ"/>
              </w:rPr>
              <w:t xml:space="preserve">Posilnenie administratívnej kapacity koordinátora štátnej pomoci o 10 až 15 miest </w:t>
            </w:r>
            <w:proofErr w:type="gramStart"/>
            <w:r w:rsidRPr="000D2608">
              <w:rPr>
                <w:sz w:val="16"/>
                <w:szCs w:val="16"/>
                <w:lang w:val="en-US" w:eastAsia="cs-CZ"/>
              </w:rPr>
              <w:t>( 100</w:t>
            </w:r>
            <w:proofErr w:type="gramEnd"/>
            <w:r w:rsidRPr="000D2608">
              <w:rPr>
                <w:sz w:val="16"/>
                <w:szCs w:val="16"/>
                <w:lang w:val="en-US" w:eastAsia="cs-CZ"/>
              </w:rPr>
              <w:t xml:space="preserve"> % až 150 % navýšenie).</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V útvare koordinátora štátnej pomoci budú zabezpečované aj úlohy centra znalostí, ktoré poskytnú potrebné usmernenia v oblasti štátnej pomoci vrátane </w:t>
            </w:r>
          </w:p>
        </w:tc>
        <w:tc>
          <w:tcPr>
            <w:tcW w:w="2862" w:type="dxa"/>
            <w:tcBorders>
              <w:top w:val="single" w:sz="4" w:space="0" w:color="auto"/>
              <w:left w:val="single" w:sz="4" w:space="0" w:color="auto"/>
              <w:bottom w:val="single" w:sz="12" w:space="0" w:color="auto"/>
              <w:right w:val="single" w:sz="4" w:space="0" w:color="auto"/>
            </w:tcBorders>
            <w:vAlign w:val="center"/>
          </w:tcPr>
          <w:p w:rsidR="00C213E9" w:rsidRPr="000D2608" w:rsidRDefault="00C213E9" w:rsidP="00412E25">
            <w:pPr>
              <w:spacing w:after="0" w:line="276" w:lineRule="auto"/>
              <w:rPr>
                <w:rFonts w:eastAsia="MS Mincho"/>
                <w:sz w:val="16"/>
                <w:szCs w:val="16"/>
                <w:lang w:val="en-US" w:eastAsia="cs-CZ"/>
              </w:rPr>
            </w:pPr>
            <w:r w:rsidRPr="000D2608">
              <w:rPr>
                <w:rFonts w:eastAsia="MS Mincho"/>
                <w:sz w:val="16"/>
                <w:szCs w:val="16"/>
                <w:lang w:val="en-US" w:eastAsia="cs-CZ"/>
              </w:rPr>
              <w:t>31. 12. 2014</w:t>
            </w:r>
          </w:p>
          <w:p w:rsidR="00C213E9" w:rsidRPr="000D2608" w:rsidRDefault="00C213E9" w:rsidP="00412E25">
            <w:pPr>
              <w:spacing w:line="276" w:lineRule="auto"/>
              <w:rPr>
                <w:rFonts w:eastAsia="MS Mincho"/>
                <w:sz w:val="16"/>
                <w:szCs w:val="16"/>
                <w:lang w:val="en-US"/>
              </w:rPr>
            </w:pPr>
          </w:p>
        </w:tc>
        <w:tc>
          <w:tcPr>
            <w:tcW w:w="2346" w:type="dxa"/>
            <w:tcBorders>
              <w:top w:val="single" w:sz="4" w:space="0" w:color="auto"/>
              <w:left w:val="single" w:sz="4" w:space="0" w:color="auto"/>
              <w:bottom w:val="single" w:sz="12" w:space="0" w:color="auto"/>
              <w:right w:val="single" w:sz="12" w:space="0" w:color="auto"/>
            </w:tcBorders>
          </w:tcPr>
          <w:p w:rsidR="00C213E9" w:rsidRPr="000D2608" w:rsidRDefault="00C213E9" w:rsidP="00412E25">
            <w:pPr>
              <w:spacing w:after="0"/>
              <w:rPr>
                <w:sz w:val="16"/>
                <w:szCs w:val="16"/>
                <w:lang w:val="en-US" w:eastAsia="cs-CZ"/>
              </w:rPr>
            </w:pPr>
            <w:r w:rsidRPr="000D2608">
              <w:rPr>
                <w:sz w:val="16"/>
                <w:szCs w:val="16"/>
                <w:lang w:val="en-US" w:eastAsia="cs-CZ"/>
              </w:rPr>
              <w:t>MF SR</w:t>
            </w:r>
          </w:p>
          <w:p w:rsidR="00C213E9" w:rsidRPr="000D2608" w:rsidRDefault="00C213E9" w:rsidP="00412E25">
            <w:pPr>
              <w:spacing w:line="276" w:lineRule="auto"/>
              <w:jc w:val="center"/>
              <w:rPr>
                <w:sz w:val="16"/>
                <w:szCs w:val="16"/>
                <w:lang w:val="en-US" w:eastAsia="cs-CZ"/>
              </w:rPr>
            </w:pPr>
          </w:p>
        </w:tc>
      </w:tr>
      <w:tr w:rsidR="00C213E9" w:rsidRPr="000D2608" w:rsidTr="00412E25">
        <w:trPr>
          <w:trHeight w:val="925"/>
        </w:trPr>
        <w:tc>
          <w:tcPr>
            <w:tcW w:w="1949" w:type="dxa"/>
            <w:vMerge w:val="restart"/>
            <w:tcBorders>
              <w:top w:val="single" w:sz="4"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6. Právne predpisy v oblasti životného prostredia týkajúce sa posudzovania vplyvov na životné prostredie (EIA) a strategického environmentálneho posudzovania (SEA)</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pravidiel na efektívne uplatňovanie právnych predpisov Únie v oblasti životného prostredia týkajúcich sa EIA a SEA.</w:t>
            </w:r>
          </w:p>
        </w:tc>
        <w:tc>
          <w:tcPr>
            <w:tcW w:w="2100" w:type="dxa"/>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line="276" w:lineRule="auto"/>
              <w:rPr>
                <w:sz w:val="16"/>
                <w:szCs w:val="16"/>
                <w:lang w:val="en-US" w:eastAsia="sk-SK"/>
              </w:rPr>
            </w:pPr>
            <w:r w:rsidRPr="000D2608">
              <w:rPr>
                <w:sz w:val="16"/>
                <w:szCs w:val="16"/>
                <w:lang w:val="en-US" w:eastAsia="sk-SK"/>
              </w:rPr>
              <w:t>Opatrenia na zabezpečenie účinného uplatňovania smernice Európskeho parlamentu a Rady 2011/92/EÚ (EIA) a smernice Európskeho parlamentu a Rady 2001/42/ES (SEA).</w:t>
            </w:r>
          </w:p>
        </w:tc>
        <w:tc>
          <w:tcPr>
            <w:tcW w:w="4853" w:type="dxa"/>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rPr>
                <w:sz w:val="16"/>
                <w:szCs w:val="16"/>
                <w:lang w:val="en-US"/>
              </w:rPr>
            </w:pPr>
            <w:r w:rsidRPr="000D2608">
              <w:rPr>
                <w:sz w:val="16"/>
                <w:szCs w:val="16"/>
                <w:lang w:val="en-US"/>
              </w:rPr>
              <w:t>Plánovaná účinnosť novely zákona</w:t>
            </w:r>
          </w:p>
        </w:tc>
        <w:tc>
          <w:tcPr>
            <w:tcW w:w="2862" w:type="dxa"/>
            <w:tcBorders>
              <w:top w:val="single" w:sz="12" w:space="0" w:color="auto"/>
              <w:left w:val="single" w:sz="4" w:space="0" w:color="auto"/>
              <w:bottom w:val="single" w:sz="4" w:space="0" w:color="auto"/>
              <w:right w:val="single" w:sz="4" w:space="0" w:color="auto"/>
            </w:tcBorders>
            <w:vAlign w:val="center"/>
          </w:tcPr>
          <w:p w:rsidR="00C213E9" w:rsidRPr="000D2608" w:rsidRDefault="00C213E9" w:rsidP="00412E25">
            <w:pPr>
              <w:spacing w:after="0"/>
              <w:rPr>
                <w:rFonts w:eastAsia="MS Mincho"/>
                <w:sz w:val="16"/>
                <w:szCs w:val="16"/>
                <w:lang w:val="en-US"/>
              </w:rPr>
            </w:pPr>
            <w:r w:rsidRPr="000D2608">
              <w:rPr>
                <w:rFonts w:eastAsia="MS Mincho"/>
                <w:sz w:val="16"/>
                <w:szCs w:val="16"/>
                <w:lang w:val="en-US"/>
              </w:rPr>
              <w:t>1. 12. 2014</w:t>
            </w:r>
          </w:p>
          <w:p w:rsidR="00C213E9" w:rsidRPr="000D2608" w:rsidRDefault="00C213E9" w:rsidP="00412E25">
            <w:pPr>
              <w:spacing w:after="0"/>
              <w:rPr>
                <w:sz w:val="16"/>
                <w:szCs w:val="16"/>
                <w:lang w:val="en-US"/>
              </w:rPr>
            </w:pPr>
          </w:p>
        </w:tc>
        <w:tc>
          <w:tcPr>
            <w:tcW w:w="2346" w:type="dxa"/>
            <w:vMerge w:val="restart"/>
            <w:tcBorders>
              <w:top w:val="single" w:sz="12" w:space="0" w:color="auto"/>
              <w:left w:val="single" w:sz="4" w:space="0" w:color="auto"/>
              <w:bottom w:val="single" w:sz="4" w:space="0" w:color="auto"/>
              <w:right w:val="single" w:sz="12" w:space="0" w:color="auto"/>
            </w:tcBorders>
          </w:tcPr>
          <w:p w:rsidR="00C213E9" w:rsidRPr="000D2608" w:rsidRDefault="00C213E9" w:rsidP="00412E25">
            <w:pPr>
              <w:spacing w:line="276" w:lineRule="auto"/>
              <w:rPr>
                <w:sz w:val="16"/>
                <w:szCs w:val="16"/>
                <w:lang w:val="en-US" w:eastAsia="cs-CZ"/>
              </w:rPr>
            </w:pPr>
            <w:r w:rsidRPr="000D2608">
              <w:rPr>
                <w:sz w:val="16"/>
                <w:szCs w:val="16"/>
                <w:lang w:val="en-US" w:eastAsia="cs-CZ"/>
              </w:rPr>
              <w:t>MŽP SR</w:t>
            </w: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MŽP SR v spolupráci s dotknutými orgánmi štátnej správy</w:t>
            </w: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r w:rsidRPr="000D2608">
              <w:rPr>
                <w:sz w:val="16"/>
                <w:szCs w:val="16"/>
                <w:lang w:val="en-US"/>
              </w:rPr>
              <w:t>MŽP SR, CKO, relevantné RO</w:t>
            </w: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tc>
      </w:tr>
      <w:tr w:rsidR="00C213E9" w:rsidRPr="000D2608" w:rsidTr="00412E25">
        <w:trPr>
          <w:trHeight w:val="416"/>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vMerge w:val="restart"/>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sk-SK"/>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after="0"/>
              <w:rPr>
                <w:sz w:val="16"/>
                <w:szCs w:val="16"/>
                <w:lang w:val="en-US"/>
              </w:rPr>
            </w:pPr>
            <w:r w:rsidRPr="000D2608">
              <w:rPr>
                <w:sz w:val="16"/>
                <w:szCs w:val="16"/>
                <w:lang w:val="en-US"/>
              </w:rPr>
              <w:t>Metodické usmernenie postupu príslušných orgánov pre posudzovanie vplyvov v „prechodnom“ období (do schválenia a nadobudnutia účinnosti príslušných legislatívnych úprav):</w:t>
            </w:r>
          </w:p>
          <w:p w:rsidR="00C213E9" w:rsidRPr="000D2608" w:rsidRDefault="00C213E9" w:rsidP="00C213E9">
            <w:pPr>
              <w:numPr>
                <w:ilvl w:val="0"/>
                <w:numId w:val="22"/>
              </w:numPr>
              <w:spacing w:after="0" w:line="276" w:lineRule="auto"/>
              <w:ind w:left="238" w:hanging="238"/>
              <w:contextualSpacing/>
              <w:rPr>
                <w:sz w:val="16"/>
                <w:szCs w:val="16"/>
                <w:lang w:val="en-US" w:eastAsia="en-GB"/>
              </w:rPr>
            </w:pPr>
            <w:r w:rsidRPr="000D2608">
              <w:rPr>
                <w:sz w:val="16"/>
                <w:szCs w:val="16"/>
                <w:lang w:val="en-US"/>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C213E9" w:rsidRPr="000D2608" w:rsidRDefault="00C213E9" w:rsidP="00C213E9">
            <w:pPr>
              <w:numPr>
                <w:ilvl w:val="0"/>
                <w:numId w:val="22"/>
              </w:numPr>
              <w:spacing w:after="0" w:line="276" w:lineRule="auto"/>
              <w:ind w:left="238" w:hanging="238"/>
              <w:contextualSpacing/>
              <w:rPr>
                <w:sz w:val="16"/>
                <w:szCs w:val="16"/>
                <w:lang w:val="en-US" w:eastAsia="en-GB"/>
              </w:rPr>
            </w:pPr>
            <w:r w:rsidRPr="000D2608">
              <w:rPr>
                <w:sz w:val="16"/>
                <w:szCs w:val="16"/>
                <w:lang w:val="en-US"/>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rsidR="00C213E9" w:rsidRPr="000D2608" w:rsidRDefault="00C213E9" w:rsidP="00C213E9">
            <w:pPr>
              <w:numPr>
                <w:ilvl w:val="0"/>
                <w:numId w:val="22"/>
              </w:numPr>
              <w:spacing w:after="0" w:line="276" w:lineRule="auto"/>
              <w:ind w:left="238" w:hanging="238"/>
              <w:contextualSpacing/>
              <w:rPr>
                <w:sz w:val="16"/>
                <w:szCs w:val="16"/>
                <w:lang w:val="en-US"/>
              </w:rPr>
            </w:pPr>
            <w:proofErr w:type="gramStart"/>
            <w:r w:rsidRPr="000D2608">
              <w:rPr>
                <w:sz w:val="16"/>
                <w:szCs w:val="16"/>
                <w:lang w:val="en-US"/>
              </w:rPr>
              <w:t>písomná</w:t>
            </w:r>
            <w:proofErr w:type="gramEnd"/>
            <w:r w:rsidRPr="000D2608">
              <w:rPr>
                <w:sz w:val="16"/>
                <w:szCs w:val="16"/>
                <w:lang w:val="en-US"/>
              </w:rPr>
              <w:t xml:space="preserve"> forma pre povoľujúce orgány ako sa zverejní upovedomenie o začatí povoľovacieho konania, z ktorého bude jednoznačne vyplývať právo k prístupu k úplnej žiadosti o povolenie.</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rPr>
                <w:rFonts w:eastAsia="MS Mincho"/>
                <w:sz w:val="16"/>
                <w:szCs w:val="16"/>
                <w:lang w:val="en-US"/>
              </w:rPr>
            </w:pPr>
            <w:r w:rsidRPr="000D2608">
              <w:rPr>
                <w:rFonts w:eastAsia="MS Mincho"/>
                <w:sz w:val="16"/>
                <w:szCs w:val="16"/>
                <w:lang w:val="en-US"/>
              </w:rPr>
              <w:t>30. 09. 2014</w:t>
            </w:r>
          </w:p>
          <w:p w:rsidR="00C213E9" w:rsidRPr="000D2608" w:rsidRDefault="00C213E9" w:rsidP="00412E25">
            <w:pPr>
              <w:spacing w:after="0"/>
              <w:rPr>
                <w:sz w:val="16"/>
                <w:szCs w:val="16"/>
                <w:lang w:val="en-US"/>
              </w:rPr>
            </w:pP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788"/>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sk-SK"/>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rPr>
                <w:sz w:val="16"/>
                <w:szCs w:val="16"/>
                <w:lang w:val="en-US"/>
              </w:rPr>
            </w:pPr>
            <w:r w:rsidRPr="000D2608">
              <w:rPr>
                <w:sz w:val="16"/>
                <w:szCs w:val="16"/>
                <w:lang w:val="en-US"/>
              </w:rPr>
              <w:t>Po ukončení rozporových konaní boli legislatívne úpravy predložené EK a budú vykonané technické konzultácie formou priebežnej komunikácie cez stále zastúpenie SR pri EÚ</w:t>
            </w:r>
          </w:p>
          <w:p w:rsidR="00C213E9" w:rsidRPr="000D2608" w:rsidRDefault="00C213E9" w:rsidP="00412E25">
            <w:pPr>
              <w:spacing w:after="200" w:line="276" w:lineRule="auto"/>
              <w:rPr>
                <w:sz w:val="16"/>
                <w:szCs w:val="16"/>
                <w:lang w:val="en-US"/>
              </w:rPr>
            </w:pPr>
            <w:r w:rsidRPr="000D2608">
              <w:rPr>
                <w:sz w:val="16"/>
                <w:szCs w:val="16"/>
                <w:lang w:val="en-US"/>
              </w:rPr>
              <w:t>Predloženie príslušných legislatívnych úprav na schválenie vláde SR.</w:t>
            </w:r>
          </w:p>
          <w:p w:rsidR="00C213E9" w:rsidRPr="000D2608" w:rsidRDefault="00C213E9" w:rsidP="00412E25">
            <w:pPr>
              <w:spacing w:after="200" w:line="276" w:lineRule="auto"/>
              <w:rPr>
                <w:sz w:val="16"/>
                <w:szCs w:val="16"/>
                <w:lang w:val="en-US"/>
              </w:rPr>
            </w:pPr>
            <w:r w:rsidRPr="000D2608">
              <w:rPr>
                <w:sz w:val="16"/>
                <w:szCs w:val="16"/>
                <w:lang w:val="en-US"/>
              </w:rPr>
              <w:t>Predloženie príslušných legislatívnych úprav na schválenie Národnej rade SR.</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rPr>
                <w:sz w:val="16"/>
                <w:szCs w:val="16"/>
                <w:lang w:val="en-US"/>
              </w:rPr>
            </w:pPr>
            <w:r w:rsidRPr="000D2608">
              <w:rPr>
                <w:sz w:val="16"/>
                <w:szCs w:val="16"/>
                <w:lang w:val="en-US"/>
              </w:rPr>
              <w:t>31. 05. 2014</w:t>
            </w:r>
          </w:p>
          <w:p w:rsidR="00C213E9" w:rsidRPr="000D2608" w:rsidRDefault="00C213E9" w:rsidP="00412E25">
            <w:pPr>
              <w:spacing w:after="200" w:line="276" w:lineRule="auto"/>
              <w:rPr>
                <w:sz w:val="16"/>
                <w:szCs w:val="16"/>
                <w:lang w:val="en-US"/>
              </w:rPr>
            </w:pPr>
          </w:p>
          <w:p w:rsidR="00C213E9" w:rsidRPr="000D2608" w:rsidRDefault="00C213E9" w:rsidP="00412E25">
            <w:pPr>
              <w:spacing w:after="200" w:line="276" w:lineRule="auto"/>
              <w:rPr>
                <w:sz w:val="16"/>
                <w:szCs w:val="16"/>
                <w:lang w:val="en-US"/>
              </w:rPr>
            </w:pPr>
            <w:r w:rsidRPr="000D2608">
              <w:rPr>
                <w:sz w:val="16"/>
                <w:szCs w:val="16"/>
                <w:lang w:val="en-US"/>
              </w:rPr>
              <w:t>30. 06. 2014</w:t>
            </w:r>
          </w:p>
          <w:p w:rsidR="00C213E9" w:rsidRPr="000D2608" w:rsidRDefault="00C213E9" w:rsidP="00412E25">
            <w:pPr>
              <w:spacing w:after="200" w:line="276" w:lineRule="auto"/>
              <w:rPr>
                <w:sz w:val="16"/>
                <w:szCs w:val="16"/>
                <w:lang w:val="en-US"/>
              </w:rPr>
            </w:pPr>
            <w:r w:rsidRPr="000D2608">
              <w:rPr>
                <w:sz w:val="16"/>
                <w:szCs w:val="16"/>
                <w:lang w:val="en-US"/>
              </w:rPr>
              <w:t>30. 09. 2014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439"/>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sk-SK"/>
              </w:rPr>
            </w:pP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rPr>
                <w:sz w:val="16"/>
                <w:szCs w:val="16"/>
                <w:lang w:val="en-US"/>
              </w:rPr>
            </w:pPr>
            <w:r w:rsidRPr="000D2608">
              <w:rPr>
                <w:sz w:val="16"/>
                <w:szCs w:val="16"/>
                <w:lang w:val="en-US"/>
              </w:rPr>
              <w:t xml:space="preserve">Príprava III. ročníka konferencie s medzinárodnou účasťou SEA/EIA 2014 </w:t>
            </w:r>
            <w:hyperlink r:id="rId31" w:history="1">
              <w:r w:rsidRPr="000D2608">
                <w:rPr>
                  <w:rStyle w:val="Hypertextovprepojenie"/>
                  <w:sz w:val="16"/>
                  <w:szCs w:val="16"/>
                  <w:lang w:val="en-US"/>
                </w:rPr>
                <w:t>http://www.enviroportal.sk/kalendar-udalosti/den/27-05-2014</w:t>
              </w:r>
            </w:hyperlink>
          </w:p>
          <w:p w:rsidR="00C213E9" w:rsidRPr="000D2608" w:rsidRDefault="00C213E9" w:rsidP="00412E25">
            <w:pPr>
              <w:spacing w:after="0"/>
              <w:rPr>
                <w:sz w:val="16"/>
                <w:szCs w:val="16"/>
                <w:lang w:val="en-US"/>
              </w:rPr>
            </w:pPr>
            <w:r w:rsidRPr="000D2608">
              <w:rPr>
                <w:sz w:val="16"/>
                <w:szCs w:val="16"/>
                <w:lang w:val="en-US"/>
              </w:rPr>
              <w:t xml:space="preserve">Overenie materiálno-technického a personálneho zabezpečenia pre vykonávanie novely </w:t>
            </w:r>
            <w:proofErr w:type="gramStart"/>
            <w:r w:rsidRPr="000D2608">
              <w:rPr>
                <w:sz w:val="16"/>
                <w:szCs w:val="16"/>
                <w:lang w:val="en-US"/>
              </w:rPr>
              <w:t>zákona .</w:t>
            </w:r>
            <w:proofErr w:type="gramEnd"/>
            <w:r w:rsidRPr="000D2608">
              <w:rPr>
                <w:sz w:val="16"/>
                <w:szCs w:val="16"/>
                <w:lang w:val="en-US"/>
              </w:rPr>
              <w:tab/>
            </w:r>
            <w:r w:rsidRPr="000D2608">
              <w:rPr>
                <w:sz w:val="16"/>
                <w:szCs w:val="16"/>
                <w:lang w:val="en-US"/>
              </w:rPr>
              <w:tab/>
            </w: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r w:rsidRPr="000D2608">
              <w:rPr>
                <w:sz w:val="16"/>
                <w:szCs w:val="16"/>
                <w:lang w:val="en-US"/>
              </w:rPr>
              <w:t>Zavedenie opatrenia na priame uplatňovanie smernice EIA:</w:t>
            </w:r>
          </w:p>
          <w:p w:rsidR="00C213E9" w:rsidRPr="000D2608" w:rsidRDefault="00C213E9" w:rsidP="00412E25">
            <w:pPr>
              <w:spacing w:after="0"/>
              <w:rPr>
                <w:sz w:val="16"/>
                <w:szCs w:val="16"/>
                <w:lang w:val="en-US"/>
              </w:rPr>
            </w:pPr>
            <w:r w:rsidRPr="000D2608">
              <w:rPr>
                <w:sz w:val="16"/>
                <w:szCs w:val="16"/>
                <w:lang w:val="en-US"/>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w:t>
            </w:r>
            <w:r w:rsidRPr="000D2608">
              <w:rPr>
                <w:sz w:val="16"/>
                <w:szCs w:val="16"/>
                <w:lang w:val="en-US"/>
              </w:rPr>
              <w:br/>
              <w:t>k zmenám projektu, bude vykonané opätovné posudzovanie (re-assessment), a v prípade identifikovanej potreby aj opätovné povoľovacie konanie (re-permitting).</w:t>
            </w:r>
          </w:p>
          <w:p w:rsidR="00C213E9" w:rsidRPr="000D2608" w:rsidRDefault="00C213E9" w:rsidP="00412E25">
            <w:pPr>
              <w:spacing w:after="0"/>
              <w:rPr>
                <w:sz w:val="16"/>
                <w:szCs w:val="16"/>
                <w:lang w:val="en-US"/>
              </w:rPr>
            </w:pPr>
            <w:r w:rsidRPr="000D2608">
              <w:rPr>
                <w:sz w:val="16"/>
                <w:szCs w:val="16"/>
                <w:lang w:val="en-US"/>
              </w:rPr>
              <w:t xml:space="preserve">Opatrenia týkajúce sa preskúmania súladu predloženého projektu </w:t>
            </w:r>
            <w:r w:rsidRPr="000D2608">
              <w:rPr>
                <w:sz w:val="16"/>
                <w:szCs w:val="16"/>
                <w:lang w:val="en-US"/>
              </w:rPr>
              <w:br/>
              <w:t xml:space="preserve">s predmetom posudzovania budú upravené v Systéme riadenia </w:t>
            </w:r>
            <w:r w:rsidRPr="000D2608">
              <w:rPr>
                <w:sz w:val="16"/>
                <w:szCs w:val="16"/>
                <w:lang w:val="en-US"/>
              </w:rPr>
              <w:br/>
              <w:t>a kontroly EŠIF na programové obdobie 2014 - 2020.</w:t>
            </w:r>
            <w:r w:rsidRPr="000D2608">
              <w:rPr>
                <w:sz w:val="16"/>
                <w:szCs w:val="16"/>
                <w:lang w:val="en-US"/>
              </w:rPr>
              <w:tab/>
            </w:r>
            <w:r w:rsidRPr="000D2608">
              <w:rPr>
                <w:sz w:val="16"/>
                <w:szCs w:val="16"/>
                <w:lang w:val="en-US"/>
              </w:rPr>
              <w:tab/>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jc w:val="left"/>
              <w:rPr>
                <w:sz w:val="16"/>
                <w:szCs w:val="16"/>
                <w:lang w:val="en-US"/>
              </w:rPr>
            </w:pPr>
            <w:r w:rsidRPr="000D2608">
              <w:rPr>
                <w:sz w:val="16"/>
                <w:szCs w:val="16"/>
                <w:lang w:val="en-US"/>
              </w:rPr>
              <w:lastRenderedPageBreak/>
              <w:t xml:space="preserve">Do 28. 05. 2014 </w:t>
            </w:r>
          </w:p>
          <w:p w:rsidR="00C213E9" w:rsidRPr="000D2608" w:rsidRDefault="00C213E9" w:rsidP="00412E25">
            <w:pPr>
              <w:spacing w:after="0"/>
              <w:jc w:val="left"/>
              <w:rPr>
                <w:sz w:val="16"/>
                <w:szCs w:val="16"/>
                <w:lang w:val="en-US"/>
              </w:rPr>
            </w:pPr>
          </w:p>
          <w:p w:rsidR="00C213E9" w:rsidRPr="000D2608" w:rsidRDefault="00C213E9" w:rsidP="00412E25">
            <w:pPr>
              <w:spacing w:after="0"/>
              <w:jc w:val="left"/>
              <w:rPr>
                <w:sz w:val="16"/>
                <w:szCs w:val="16"/>
                <w:lang w:val="en-US"/>
              </w:rPr>
            </w:pPr>
            <w:r w:rsidRPr="000D2608">
              <w:rPr>
                <w:sz w:val="16"/>
                <w:szCs w:val="16"/>
                <w:lang w:val="en-US"/>
              </w:rPr>
              <w:t>30. 6. 2015</w:t>
            </w: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r w:rsidRPr="000D2608">
              <w:rPr>
                <w:rFonts w:eastAsia="MS Mincho"/>
                <w:sz w:val="16"/>
                <w:szCs w:val="16"/>
                <w:lang w:val="en-US"/>
              </w:rPr>
              <w:t>31. 12. 2014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925"/>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sk-SK"/>
              </w:rPr>
            </w:pPr>
            <w:r w:rsidRPr="000D2608">
              <w:rPr>
                <w:sz w:val="16"/>
                <w:szCs w:val="16"/>
                <w:lang w:val="en-US" w:eastAsia="sk-SK"/>
              </w:rPr>
              <w:t xml:space="preserve">Opatrenia v oblasti odbornej prípravy </w:t>
            </w:r>
            <w:proofErr w:type="gramStart"/>
            <w:r w:rsidRPr="000D2608">
              <w:rPr>
                <w:sz w:val="16"/>
                <w:szCs w:val="16"/>
                <w:lang w:val="en-US" w:eastAsia="sk-SK"/>
              </w:rPr>
              <w:t>a</w:t>
            </w:r>
            <w:proofErr w:type="gramEnd"/>
            <w:r w:rsidRPr="000D2608">
              <w:rPr>
                <w:sz w:val="16"/>
                <w:szCs w:val="16"/>
                <w:lang w:val="en-US" w:eastAsia="sk-SK"/>
              </w:rPr>
              <w:t xml:space="preserve"> informovania zamestnancov zapojených do vykonávania smerníc EIA a SEA.</w:t>
            </w: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after="0"/>
              <w:rPr>
                <w:sz w:val="16"/>
                <w:szCs w:val="16"/>
                <w:lang w:val="en-US"/>
              </w:rPr>
            </w:pPr>
            <w:r w:rsidRPr="000D2608">
              <w:rPr>
                <w:sz w:val="16"/>
                <w:szCs w:val="16"/>
                <w:lang w:val="en-US"/>
              </w:rPr>
              <w:t>Vykonanie školení reflektujúcich na príslušné legislatívne úpravy.</w:t>
            </w:r>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after="0"/>
              <w:rPr>
                <w:sz w:val="16"/>
                <w:szCs w:val="16"/>
                <w:lang w:val="en-US"/>
              </w:rPr>
            </w:pPr>
            <w:r w:rsidRPr="000D2608">
              <w:rPr>
                <w:rFonts w:eastAsia="MS Mincho"/>
                <w:sz w:val="16"/>
                <w:szCs w:val="16"/>
                <w:lang w:val="en-US"/>
              </w:rPr>
              <w:t>31. 12. 2014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925"/>
        </w:trPr>
        <w:tc>
          <w:tcPr>
            <w:tcW w:w="1949" w:type="dxa"/>
            <w:tcBorders>
              <w:top w:val="single" w:sz="4" w:space="0" w:color="auto"/>
              <w:left w:val="single" w:sz="12" w:space="0" w:color="auto"/>
              <w:bottom w:val="single" w:sz="4" w:space="0" w:color="auto"/>
              <w:right w:val="single" w:sz="4" w:space="0" w:color="auto"/>
            </w:tcBorders>
            <w:hideMark/>
          </w:tcPr>
          <w:p w:rsidR="00C213E9" w:rsidRPr="0019644B" w:rsidRDefault="00C213E9" w:rsidP="00412E25">
            <w:pPr>
              <w:spacing w:after="0"/>
              <w:rPr>
                <w:sz w:val="16"/>
                <w:szCs w:val="16"/>
                <w:lang w:eastAsia="sk-SK"/>
              </w:rPr>
            </w:pPr>
            <w:r w:rsidRPr="0025162C">
              <w:rPr>
                <w:sz w:val="16"/>
                <w:szCs w:val="16"/>
                <w:lang w:eastAsia="sk-SK"/>
              </w:rPr>
              <w:t xml:space="preserve">7. Štatistické systémy a ukazovatele </w:t>
            </w:r>
            <w:r w:rsidRPr="0019644B">
              <w:rPr>
                <w:sz w:val="16"/>
                <w:szCs w:val="16"/>
                <w:lang w:eastAsia="sk-SK"/>
              </w:rPr>
              <w:t>výsledkov:</w:t>
            </w:r>
          </w:p>
          <w:p w:rsidR="00C213E9" w:rsidRPr="005917D7" w:rsidRDefault="00C213E9" w:rsidP="00412E25">
            <w:pPr>
              <w:spacing w:after="0"/>
              <w:rPr>
                <w:sz w:val="16"/>
                <w:szCs w:val="16"/>
                <w:lang w:eastAsia="sk-SK"/>
              </w:rPr>
            </w:pPr>
          </w:p>
          <w:p w:rsidR="00C213E9" w:rsidRPr="00FB13BE" w:rsidRDefault="00C213E9" w:rsidP="00412E25">
            <w:pPr>
              <w:autoSpaceDE w:val="0"/>
              <w:autoSpaceDN w:val="0"/>
              <w:adjustRightInd w:val="0"/>
              <w:spacing w:after="0"/>
              <w:rPr>
                <w:sz w:val="16"/>
                <w:szCs w:val="16"/>
                <w:lang w:eastAsia="sk-SK"/>
              </w:rPr>
            </w:pPr>
            <w:r w:rsidRPr="002025EA">
              <w:rPr>
                <w:sz w:val="16"/>
                <w:szCs w:val="16"/>
                <w:lang w:eastAsia="sk-SK"/>
              </w:rPr>
              <w:t>Existencia štatistického základu potrebného na</w:t>
            </w:r>
            <w:r w:rsidRPr="00FB13BE">
              <w:rPr>
                <w:sz w:val="16"/>
                <w:szCs w:val="16"/>
                <w:lang w:eastAsia="sk-SK"/>
              </w:rPr>
              <w:t xml:space="preserve"> uskutočnenie hodnotení pre posúdenie účinnosti a vplyvu programov.</w:t>
            </w:r>
          </w:p>
          <w:p w:rsidR="00C213E9" w:rsidRPr="002E0E5C" w:rsidRDefault="00C213E9" w:rsidP="00412E25">
            <w:pPr>
              <w:autoSpaceDE w:val="0"/>
              <w:autoSpaceDN w:val="0"/>
              <w:adjustRightInd w:val="0"/>
              <w:spacing w:after="0"/>
              <w:rPr>
                <w:sz w:val="16"/>
                <w:szCs w:val="16"/>
                <w:lang w:eastAsia="sk-SK"/>
              </w:rPr>
            </w:pPr>
          </w:p>
          <w:p w:rsidR="00C213E9" w:rsidRPr="00354EFD" w:rsidRDefault="00C213E9" w:rsidP="00412E25">
            <w:pPr>
              <w:spacing w:line="276" w:lineRule="auto"/>
              <w:rPr>
                <w:rFonts w:eastAsia="MS Mincho"/>
                <w:sz w:val="16"/>
                <w:szCs w:val="16"/>
                <w:lang w:eastAsia="cs-CZ"/>
              </w:rPr>
            </w:pPr>
            <w:r w:rsidRPr="002E0E5C">
              <w:rPr>
                <w:sz w:val="16"/>
                <w:szCs w:val="16"/>
                <w:lang w:eastAsia="sk-SK"/>
              </w:rPr>
              <w:t>Existencia systému ukazovat</w:t>
            </w:r>
            <w:r w:rsidRPr="00FC6008">
              <w:rPr>
                <w:sz w:val="16"/>
                <w:szCs w:val="16"/>
                <w:lang w:eastAsia="sk-SK"/>
              </w:rPr>
              <w:t xml:space="preserve">eľov výsledkov nevyhnutných pre výber opatrení, ktoré čo najúčinnejšie prispievajú k dosiahnutiu želaných výsledkov, pre monitorovanie pokroku, pri dosahovaní výsledkov a vykonanie posúdenia </w:t>
            </w:r>
            <w:r w:rsidRPr="00FC6008">
              <w:rPr>
                <w:sz w:val="16"/>
                <w:szCs w:val="16"/>
                <w:lang w:eastAsia="sk-SK"/>
              </w:rPr>
              <w:lastRenderedPageBreak/>
              <w:t>vplyvu</w:t>
            </w:r>
          </w:p>
        </w:tc>
        <w:tc>
          <w:tcPr>
            <w:tcW w:w="2100" w:type="dxa"/>
            <w:tcBorders>
              <w:top w:val="single" w:sz="4" w:space="0" w:color="auto"/>
              <w:left w:val="single" w:sz="4" w:space="0" w:color="auto"/>
              <w:bottom w:val="single" w:sz="4" w:space="0" w:color="auto"/>
              <w:right w:val="single" w:sz="4" w:space="0" w:color="auto"/>
            </w:tcBorders>
          </w:tcPr>
          <w:p w:rsidR="00C213E9" w:rsidRPr="0025162C" w:rsidRDefault="00C213E9" w:rsidP="00412E25">
            <w:pPr>
              <w:spacing w:after="0"/>
              <w:rPr>
                <w:sz w:val="16"/>
                <w:szCs w:val="16"/>
              </w:rPr>
            </w:pPr>
            <w:r>
              <w:rPr>
                <w:sz w:val="16"/>
                <w:szCs w:val="16"/>
              </w:rPr>
              <w:lastRenderedPageBreak/>
              <w:t xml:space="preserve">4 - </w:t>
            </w:r>
            <w:r w:rsidRPr="0025162C">
              <w:rPr>
                <w:sz w:val="16"/>
                <w:szCs w:val="16"/>
              </w:rPr>
              <w:t xml:space="preserve">Účinný systém  ukazovateľov  výsledkov  vrátane: </w:t>
            </w:r>
          </w:p>
          <w:p w:rsidR="00C213E9" w:rsidRPr="0019644B" w:rsidRDefault="00C213E9" w:rsidP="00412E25">
            <w:pPr>
              <w:spacing w:after="0"/>
              <w:rPr>
                <w:sz w:val="16"/>
                <w:szCs w:val="16"/>
              </w:rPr>
            </w:pPr>
          </w:p>
          <w:p w:rsidR="00C213E9" w:rsidRPr="00354EFD" w:rsidRDefault="00C213E9" w:rsidP="00412E25">
            <w:pPr>
              <w:spacing w:after="0" w:line="276" w:lineRule="auto"/>
              <w:contextualSpacing/>
              <w:rPr>
                <w:rFonts w:eastAsia="MS Mincho"/>
                <w:sz w:val="16"/>
                <w:szCs w:val="16"/>
                <w:lang w:eastAsia="sk-SK"/>
              </w:rPr>
            </w:pPr>
            <w:r w:rsidRPr="005917D7">
              <w:rPr>
                <w:sz w:val="16"/>
                <w:szCs w:val="16"/>
              </w:rPr>
              <w:t>-  stanovenia  cieľov  týchto  ukazovateľov</w:t>
            </w:r>
          </w:p>
        </w:tc>
        <w:tc>
          <w:tcPr>
            <w:tcW w:w="4853" w:type="dxa"/>
            <w:tcBorders>
              <w:top w:val="single" w:sz="4" w:space="0" w:color="auto"/>
              <w:left w:val="single" w:sz="4" w:space="0" w:color="auto"/>
              <w:bottom w:val="single" w:sz="4" w:space="0" w:color="auto"/>
              <w:right w:val="single" w:sz="4" w:space="0" w:color="auto"/>
            </w:tcBorders>
          </w:tcPr>
          <w:p w:rsidR="00C213E9" w:rsidRPr="002025EA" w:rsidRDefault="00C213E9" w:rsidP="00412E25">
            <w:pPr>
              <w:spacing w:after="0"/>
              <w:rPr>
                <w:sz w:val="16"/>
                <w:szCs w:val="16"/>
              </w:rPr>
            </w:pPr>
            <w:r w:rsidRPr="0025162C">
              <w:rPr>
                <w:sz w:val="16"/>
                <w:szCs w:val="16"/>
              </w:rPr>
              <w:t xml:space="preserve">Stanovenie východiskovej a cieľovej hodnoty ukazovateľa s názvom </w:t>
            </w:r>
            <w:r w:rsidRPr="0019644B">
              <w:rPr>
                <w:sz w:val="16"/>
                <w:szCs w:val="16"/>
              </w:rPr>
              <w:t>„</w:t>
            </w:r>
            <w:r w:rsidRPr="005917D7">
              <w:rPr>
                <w:i/>
                <w:iCs/>
                <w:sz w:val="16"/>
                <w:szCs w:val="16"/>
              </w:rPr>
              <w:t>Miera informovanosti o možnostiach podpory z EŠIF</w:t>
            </w:r>
            <w:r w:rsidRPr="002025EA">
              <w:rPr>
                <w:sz w:val="16"/>
                <w:szCs w:val="16"/>
              </w:rPr>
              <w:t>“</w:t>
            </w:r>
          </w:p>
          <w:p w:rsidR="00C213E9" w:rsidRPr="00FB13BE" w:rsidRDefault="00C213E9" w:rsidP="00412E25">
            <w:pPr>
              <w:spacing w:after="0"/>
              <w:rPr>
                <w:sz w:val="16"/>
                <w:szCs w:val="16"/>
              </w:rPr>
            </w:pPr>
          </w:p>
          <w:p w:rsidR="00C213E9" w:rsidRPr="002E0E5C" w:rsidRDefault="00C213E9" w:rsidP="00412E25">
            <w:pPr>
              <w:spacing w:after="0"/>
              <w:rPr>
                <w:sz w:val="16"/>
                <w:szCs w:val="16"/>
              </w:rPr>
            </w:pPr>
            <w:r w:rsidRPr="002E0E5C">
              <w:rPr>
                <w:sz w:val="16"/>
                <w:szCs w:val="16"/>
              </w:rPr>
              <w:t>Východisková a cieľová hodnota tohto ukazovateľa bude stanovená na základe prieskumu verejnej mienky, ktorý bude vykonaný v zmysle osobitného akčného plánu stanoveného pre tento ukazovateľ a ktorý zahŕňa nasledovné aktivity:</w:t>
            </w:r>
          </w:p>
          <w:p w:rsidR="00C213E9" w:rsidRPr="00354EFD" w:rsidRDefault="00C213E9" w:rsidP="00C213E9">
            <w:pPr>
              <w:numPr>
                <w:ilvl w:val="0"/>
                <w:numId w:val="14"/>
              </w:numPr>
              <w:tabs>
                <w:tab w:val="left" w:pos="343"/>
              </w:tabs>
              <w:spacing w:after="0"/>
              <w:ind w:left="343" w:hanging="283"/>
              <w:rPr>
                <w:sz w:val="16"/>
                <w:szCs w:val="16"/>
                <w:lang w:eastAsia="x-none"/>
              </w:rPr>
            </w:pPr>
            <w:r w:rsidRPr="00FC6008">
              <w:rPr>
                <w:sz w:val="16"/>
                <w:szCs w:val="16"/>
                <w:lang w:eastAsia="x-none"/>
              </w:rPr>
              <w:t xml:space="preserve">tvorba metodiky na výber vzorky, zber, spracovanie a vyhodnotenie údajov za rok 2014 alebo 2015, v závislosti od termínu realizácie </w:t>
            </w:r>
            <w:r w:rsidRPr="00354EFD">
              <w:rPr>
                <w:sz w:val="16"/>
                <w:szCs w:val="16"/>
                <w:lang w:eastAsia="x-none"/>
              </w:rPr>
              <w:t>prieskumu verejnej mienky;</w:t>
            </w:r>
          </w:p>
          <w:p w:rsidR="00C213E9" w:rsidRPr="00354EFD" w:rsidRDefault="00C213E9" w:rsidP="00C213E9">
            <w:pPr>
              <w:numPr>
                <w:ilvl w:val="0"/>
                <w:numId w:val="14"/>
              </w:numPr>
              <w:tabs>
                <w:tab w:val="left" w:pos="343"/>
              </w:tabs>
              <w:spacing w:after="0"/>
              <w:ind w:left="343" w:hanging="283"/>
              <w:rPr>
                <w:sz w:val="16"/>
                <w:szCs w:val="16"/>
                <w:lang w:eastAsia="x-none"/>
              </w:rPr>
            </w:pPr>
            <w:r w:rsidRPr="00354EFD">
              <w:rPr>
                <w:sz w:val="16"/>
                <w:szCs w:val="16"/>
                <w:lang w:eastAsia="x-none"/>
              </w:rPr>
              <w:t>realizácia prieskumu verejnej mienky za rok 2014 alebo 2015, v závislosti od termínu realizácie prieskumu verejnej mienky;</w:t>
            </w:r>
          </w:p>
          <w:p w:rsidR="00C213E9" w:rsidRPr="00354EFD" w:rsidRDefault="00C213E9" w:rsidP="00C213E9">
            <w:pPr>
              <w:numPr>
                <w:ilvl w:val="0"/>
                <w:numId w:val="14"/>
              </w:numPr>
              <w:tabs>
                <w:tab w:val="left" w:pos="343"/>
              </w:tabs>
              <w:spacing w:after="0"/>
              <w:ind w:left="343" w:hanging="283"/>
              <w:rPr>
                <w:sz w:val="16"/>
                <w:szCs w:val="16"/>
                <w:lang w:eastAsia="x-none"/>
              </w:rPr>
            </w:pPr>
            <w:r w:rsidRPr="00354EFD">
              <w:rPr>
                <w:sz w:val="16"/>
                <w:szCs w:val="16"/>
                <w:lang w:eastAsia="x-none"/>
              </w:rPr>
              <w:t>syntéza zozbieraných dát získaných prostredníctvom realizovaného prieskumu verejnej mienky s identifikáciou východiskovej hodnoty ukazovateľa a stanovenie cieľovej hodnoty ukazovateľa;</w:t>
            </w:r>
          </w:p>
          <w:p w:rsidR="00C213E9" w:rsidRPr="00354EFD" w:rsidRDefault="00C213E9" w:rsidP="00C213E9">
            <w:pPr>
              <w:numPr>
                <w:ilvl w:val="0"/>
                <w:numId w:val="14"/>
              </w:numPr>
              <w:tabs>
                <w:tab w:val="left" w:pos="343"/>
              </w:tabs>
              <w:spacing w:after="0"/>
              <w:ind w:left="343" w:hanging="283"/>
              <w:rPr>
                <w:rFonts w:eastAsia="MS Mincho"/>
                <w:sz w:val="16"/>
                <w:szCs w:val="16"/>
              </w:rPr>
            </w:pPr>
            <w:r w:rsidRPr="00354EFD">
              <w:rPr>
                <w:sz w:val="16"/>
                <w:szCs w:val="16"/>
                <w:lang w:eastAsia="x-none"/>
              </w:rPr>
              <w:t>informovanie</w:t>
            </w:r>
            <w:r w:rsidRPr="00354EFD">
              <w:rPr>
                <w:rFonts w:cs="EUAlbertina"/>
                <w:sz w:val="16"/>
                <w:szCs w:val="16"/>
              </w:rPr>
              <w:t xml:space="preserve"> EK prostredníctvom výročnej správy o vykonávaní OP TP za rok 2015 v súlade s článkom 50 Všeobecného nariadenia.</w:t>
            </w:r>
          </w:p>
        </w:tc>
        <w:tc>
          <w:tcPr>
            <w:tcW w:w="2862" w:type="dxa"/>
            <w:tcBorders>
              <w:top w:val="single" w:sz="4" w:space="0" w:color="auto"/>
              <w:left w:val="single" w:sz="4" w:space="0" w:color="auto"/>
              <w:bottom w:val="single" w:sz="4" w:space="0" w:color="auto"/>
              <w:right w:val="single" w:sz="4" w:space="0" w:color="auto"/>
            </w:tcBorders>
          </w:tcPr>
          <w:p w:rsidR="00C213E9" w:rsidRPr="00354EFD" w:rsidRDefault="00C213E9" w:rsidP="00412E25">
            <w:pPr>
              <w:spacing w:after="0"/>
              <w:rPr>
                <w:rFonts w:eastAsia="MS Mincho"/>
                <w:sz w:val="16"/>
                <w:szCs w:val="16"/>
              </w:rPr>
            </w:pPr>
            <w:r w:rsidRPr="00354EFD">
              <w:rPr>
                <w:sz w:val="16"/>
                <w:szCs w:val="16"/>
              </w:rPr>
              <w:t>3</w:t>
            </w:r>
            <w:r>
              <w:rPr>
                <w:sz w:val="16"/>
                <w:szCs w:val="16"/>
              </w:rPr>
              <w:t>0</w:t>
            </w:r>
            <w:r w:rsidRPr="00354EFD">
              <w:rPr>
                <w:sz w:val="16"/>
                <w:szCs w:val="16"/>
              </w:rPr>
              <w:t>.6.2016</w:t>
            </w:r>
          </w:p>
        </w:tc>
        <w:tc>
          <w:tcPr>
            <w:tcW w:w="2346" w:type="dxa"/>
            <w:tcBorders>
              <w:top w:val="single" w:sz="4" w:space="0" w:color="auto"/>
              <w:left w:val="single" w:sz="4" w:space="0" w:color="auto"/>
              <w:bottom w:val="single" w:sz="4" w:space="0" w:color="auto"/>
              <w:right w:val="single" w:sz="12" w:space="0" w:color="auto"/>
            </w:tcBorders>
            <w:hideMark/>
          </w:tcPr>
          <w:p w:rsidR="00C213E9" w:rsidRPr="0019644B" w:rsidRDefault="00C213E9" w:rsidP="00412E25">
            <w:pPr>
              <w:spacing w:line="276" w:lineRule="auto"/>
              <w:rPr>
                <w:rFonts w:eastAsia="MS Mincho"/>
                <w:sz w:val="16"/>
                <w:szCs w:val="16"/>
                <w:lang w:eastAsia="cs-CZ"/>
              </w:rPr>
            </w:pPr>
            <w:r w:rsidRPr="0025162C">
              <w:rPr>
                <w:sz w:val="16"/>
                <w:szCs w:val="16"/>
              </w:rPr>
              <w:t>RO OP TP (ÚV SR)</w:t>
            </w:r>
          </w:p>
        </w:tc>
      </w:tr>
    </w:tbl>
    <w:p w:rsidR="00F2777A" w:rsidRDefault="00F2777A" w:rsidP="00C213E9"/>
    <w:sectPr w:rsidR="00F2777A" w:rsidSect="00C213E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HelveticaNeueCELightCond">
    <w:altName w:val="Times New Roman"/>
    <w:panose1 w:val="00000000000000000000"/>
    <w:charset w:val="00"/>
    <w:family w:val="auto"/>
    <w:notTrueType/>
    <w:pitch w:val="default"/>
    <w:sig w:usb0="00000003" w:usb1="00000000" w:usb2="00000000" w:usb3="00000000" w:csb0="00000001" w:csb1="00000000"/>
  </w:font>
  <w:font w:name="Officina Sans Itc T OT Book">
    <w:altName w:val="Courier New"/>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10FE110B"/>
    <w:multiLevelType w:val="hybridMultilevel"/>
    <w:tmpl w:val="21807620"/>
    <w:lvl w:ilvl="0" w:tplc="041B0001">
      <w:start w:val="1"/>
      <w:numFmt w:val="bullet"/>
      <w:pStyle w:val="NumPar1"/>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nsid w:val="17794381"/>
    <w:multiLevelType w:val="multilevel"/>
    <w:tmpl w:val="6C962F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pStyle w:val="ZS3"/>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B0245E3"/>
    <w:multiLevelType w:val="hybridMultilevel"/>
    <w:tmpl w:val="7E48F5CA"/>
    <w:lvl w:ilvl="0" w:tplc="E5127726">
      <w:start w:val="1"/>
      <w:numFmt w:val="bullet"/>
      <w:pStyle w:val="Zoznamsodrkami2"/>
      <w:lvlText w:val="-"/>
      <w:lvlJc w:val="left"/>
      <w:pPr>
        <w:tabs>
          <w:tab w:val="num" w:pos="1020"/>
        </w:tabs>
        <w:ind w:left="1020" w:hanging="340"/>
      </w:pPr>
      <w:rPr>
        <w:rFonts w:ascii="9999999" w:hAnsi="9999999" w:cs="Courier New" w:hint="default"/>
      </w:rPr>
    </w:lvl>
    <w:lvl w:ilvl="1" w:tplc="041B0003" w:tentative="1">
      <w:start w:val="1"/>
      <w:numFmt w:val="bullet"/>
      <w:lvlText w:val="o"/>
      <w:lvlJc w:val="left"/>
      <w:pPr>
        <w:ind w:left="1780" w:hanging="360"/>
      </w:pPr>
      <w:rPr>
        <w:rFonts w:ascii="Courier New" w:hAnsi="Courier New" w:cs="Courier New" w:hint="default"/>
      </w:rPr>
    </w:lvl>
    <w:lvl w:ilvl="2" w:tplc="041B0005" w:tentative="1">
      <w:start w:val="1"/>
      <w:numFmt w:val="bullet"/>
      <w:lvlText w:val=""/>
      <w:lvlJc w:val="left"/>
      <w:pPr>
        <w:ind w:left="2500" w:hanging="360"/>
      </w:pPr>
      <w:rPr>
        <w:rFonts w:ascii="Wingdings" w:hAnsi="Wingdings" w:hint="default"/>
      </w:rPr>
    </w:lvl>
    <w:lvl w:ilvl="3" w:tplc="041B0001" w:tentative="1">
      <w:start w:val="1"/>
      <w:numFmt w:val="bullet"/>
      <w:lvlText w:val=""/>
      <w:lvlJc w:val="left"/>
      <w:pPr>
        <w:ind w:left="3220" w:hanging="360"/>
      </w:pPr>
      <w:rPr>
        <w:rFonts w:ascii="Symbol" w:hAnsi="Symbol" w:hint="default"/>
      </w:rPr>
    </w:lvl>
    <w:lvl w:ilvl="4" w:tplc="041B0003" w:tentative="1">
      <w:start w:val="1"/>
      <w:numFmt w:val="bullet"/>
      <w:lvlText w:val="o"/>
      <w:lvlJc w:val="left"/>
      <w:pPr>
        <w:ind w:left="3940" w:hanging="360"/>
      </w:pPr>
      <w:rPr>
        <w:rFonts w:ascii="Courier New" w:hAnsi="Courier New" w:cs="Courier New" w:hint="default"/>
      </w:rPr>
    </w:lvl>
    <w:lvl w:ilvl="5" w:tplc="041B0005" w:tentative="1">
      <w:start w:val="1"/>
      <w:numFmt w:val="bullet"/>
      <w:lvlText w:val=""/>
      <w:lvlJc w:val="left"/>
      <w:pPr>
        <w:ind w:left="4660" w:hanging="360"/>
      </w:pPr>
      <w:rPr>
        <w:rFonts w:ascii="Wingdings" w:hAnsi="Wingdings" w:hint="default"/>
      </w:rPr>
    </w:lvl>
    <w:lvl w:ilvl="6" w:tplc="041B0001" w:tentative="1">
      <w:start w:val="1"/>
      <w:numFmt w:val="bullet"/>
      <w:lvlText w:val=""/>
      <w:lvlJc w:val="left"/>
      <w:pPr>
        <w:ind w:left="5380" w:hanging="360"/>
      </w:pPr>
      <w:rPr>
        <w:rFonts w:ascii="Symbol" w:hAnsi="Symbol" w:hint="default"/>
      </w:rPr>
    </w:lvl>
    <w:lvl w:ilvl="7" w:tplc="041B0003" w:tentative="1">
      <w:start w:val="1"/>
      <w:numFmt w:val="bullet"/>
      <w:lvlText w:val="o"/>
      <w:lvlJc w:val="left"/>
      <w:pPr>
        <w:ind w:left="6100" w:hanging="360"/>
      </w:pPr>
      <w:rPr>
        <w:rFonts w:ascii="Courier New" w:hAnsi="Courier New" w:cs="Courier New" w:hint="default"/>
      </w:rPr>
    </w:lvl>
    <w:lvl w:ilvl="8" w:tplc="041B0005" w:tentative="1">
      <w:start w:val="1"/>
      <w:numFmt w:val="bullet"/>
      <w:lvlText w:val=""/>
      <w:lvlJc w:val="left"/>
      <w:pPr>
        <w:ind w:left="6820" w:hanging="360"/>
      </w:pPr>
      <w:rPr>
        <w:rFonts w:ascii="Wingdings" w:hAnsi="Wingdings" w:hint="default"/>
      </w:rPr>
    </w:lvl>
  </w:abstractNum>
  <w:abstractNum w:abstractNumId="5">
    <w:nsid w:val="1DD11159"/>
    <w:multiLevelType w:val="hybridMultilevel"/>
    <w:tmpl w:val="594E70E0"/>
    <w:lvl w:ilvl="0" w:tplc="D9121A34">
      <w:start w:val="2"/>
      <w:numFmt w:val="bullet"/>
      <w:lvlText w:val="-"/>
      <w:lvlJc w:val="left"/>
      <w:pPr>
        <w:ind w:left="612" w:hanging="360"/>
      </w:pPr>
      <w:rPr>
        <w:rFonts w:ascii="Times New Roman" w:eastAsia="Times New Roman" w:hAnsi="Times New Roman" w:cs="Times New Roman" w:hint="default"/>
      </w:rPr>
    </w:lvl>
    <w:lvl w:ilvl="1" w:tplc="AE56AB12">
      <w:numFmt w:val="bullet"/>
      <w:lvlText w:val="–"/>
      <w:lvlJc w:val="left"/>
      <w:pPr>
        <w:ind w:left="1332" w:hanging="360"/>
      </w:pPr>
      <w:rPr>
        <w:rFonts w:ascii="Calibri" w:eastAsia="Times New Roman" w:hAnsi="Calibri" w:cs="Times New Roman" w:hint="default"/>
      </w:rPr>
    </w:lvl>
    <w:lvl w:ilvl="2" w:tplc="041B0005">
      <w:start w:val="1"/>
      <w:numFmt w:val="bullet"/>
      <w:lvlText w:val=""/>
      <w:lvlJc w:val="left"/>
      <w:pPr>
        <w:ind w:left="2052" w:hanging="360"/>
      </w:pPr>
      <w:rPr>
        <w:rFonts w:ascii="Wingdings" w:hAnsi="Wingdings" w:hint="default"/>
      </w:rPr>
    </w:lvl>
    <w:lvl w:ilvl="3" w:tplc="041B0001">
      <w:start w:val="1"/>
      <w:numFmt w:val="bullet"/>
      <w:lvlText w:val=""/>
      <w:lvlJc w:val="left"/>
      <w:pPr>
        <w:ind w:left="2772" w:hanging="360"/>
      </w:pPr>
      <w:rPr>
        <w:rFonts w:ascii="Symbol" w:hAnsi="Symbol" w:hint="default"/>
      </w:rPr>
    </w:lvl>
    <w:lvl w:ilvl="4" w:tplc="041B0003">
      <w:start w:val="1"/>
      <w:numFmt w:val="bullet"/>
      <w:lvlText w:val="o"/>
      <w:lvlJc w:val="left"/>
      <w:pPr>
        <w:ind w:left="3492" w:hanging="360"/>
      </w:pPr>
      <w:rPr>
        <w:rFonts w:ascii="Courier New" w:hAnsi="Courier New" w:cs="Times New Roman" w:hint="default"/>
      </w:rPr>
    </w:lvl>
    <w:lvl w:ilvl="5" w:tplc="041B0005">
      <w:start w:val="1"/>
      <w:numFmt w:val="bullet"/>
      <w:lvlText w:val=""/>
      <w:lvlJc w:val="left"/>
      <w:pPr>
        <w:ind w:left="4212" w:hanging="360"/>
      </w:pPr>
      <w:rPr>
        <w:rFonts w:ascii="Wingdings" w:hAnsi="Wingdings" w:hint="default"/>
      </w:rPr>
    </w:lvl>
    <w:lvl w:ilvl="6" w:tplc="041B0001">
      <w:start w:val="1"/>
      <w:numFmt w:val="bullet"/>
      <w:lvlText w:val=""/>
      <w:lvlJc w:val="left"/>
      <w:pPr>
        <w:ind w:left="4932" w:hanging="360"/>
      </w:pPr>
      <w:rPr>
        <w:rFonts w:ascii="Symbol" w:hAnsi="Symbol" w:hint="default"/>
      </w:rPr>
    </w:lvl>
    <w:lvl w:ilvl="7" w:tplc="041B0003">
      <w:start w:val="1"/>
      <w:numFmt w:val="bullet"/>
      <w:lvlText w:val="o"/>
      <w:lvlJc w:val="left"/>
      <w:pPr>
        <w:ind w:left="5652" w:hanging="360"/>
      </w:pPr>
      <w:rPr>
        <w:rFonts w:ascii="Courier New" w:hAnsi="Courier New" w:cs="Times New Roman" w:hint="default"/>
      </w:rPr>
    </w:lvl>
    <w:lvl w:ilvl="8" w:tplc="041B0005">
      <w:start w:val="1"/>
      <w:numFmt w:val="bullet"/>
      <w:lvlText w:val=""/>
      <w:lvlJc w:val="left"/>
      <w:pPr>
        <w:ind w:left="6372" w:hanging="360"/>
      </w:pPr>
      <w:rPr>
        <w:rFonts w:ascii="Wingdings" w:hAnsi="Wingdings" w:hint="default"/>
      </w:rPr>
    </w:lvl>
  </w:abstractNum>
  <w:abstractNum w:abstractNumId="6">
    <w:nsid w:val="1F6218D3"/>
    <w:multiLevelType w:val="hybridMultilevel"/>
    <w:tmpl w:val="046E4B84"/>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26D329C6"/>
    <w:multiLevelType w:val="hybridMultilevel"/>
    <w:tmpl w:val="B61A8F0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9">
    <w:nsid w:val="32686F81"/>
    <w:multiLevelType w:val="hybridMultilevel"/>
    <w:tmpl w:val="012C5122"/>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494B0CBA"/>
    <w:multiLevelType w:val="multilevel"/>
    <w:tmpl w:val="041B001D"/>
    <w:styleLink w:val="tl2"/>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FD72842"/>
    <w:multiLevelType w:val="hybridMultilevel"/>
    <w:tmpl w:val="5B7E77F0"/>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nsid w:val="51A86630"/>
    <w:multiLevelType w:val="hybridMultilevel"/>
    <w:tmpl w:val="274CD270"/>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4BD0BEC"/>
    <w:multiLevelType w:val="singleLevel"/>
    <w:tmpl w:val="72D6F376"/>
    <w:lvl w:ilvl="0">
      <w:start w:val="1"/>
      <w:numFmt w:val="bullet"/>
      <w:pStyle w:val="Zoznamsodrkami"/>
      <w:lvlText w:val=""/>
      <w:lvlJc w:val="left"/>
      <w:pPr>
        <w:tabs>
          <w:tab w:val="num" w:pos="567"/>
        </w:tabs>
        <w:ind w:left="567" w:hanging="283"/>
      </w:pPr>
      <w:rPr>
        <w:rFonts w:ascii="Symbol" w:hAnsi="Symbol"/>
      </w:rPr>
    </w:lvl>
  </w:abstractNum>
  <w:abstractNum w:abstractNumId="14">
    <w:nsid w:val="56733522"/>
    <w:multiLevelType w:val="singleLevel"/>
    <w:tmpl w:val="7CBA51A6"/>
    <w:lvl w:ilvl="0">
      <w:start w:val="1"/>
      <w:numFmt w:val="bullet"/>
      <w:pStyle w:val="bullet1"/>
      <w:lvlText w:val=""/>
      <w:lvlJc w:val="left"/>
      <w:pPr>
        <w:tabs>
          <w:tab w:val="num" w:pos="340"/>
        </w:tabs>
        <w:ind w:left="340" w:hanging="340"/>
      </w:pPr>
      <w:rPr>
        <w:rFonts w:ascii="Symbol" w:hAnsi="Symbol" w:hint="default"/>
        <w:color w:val="auto"/>
        <w:sz w:val="22"/>
      </w:rPr>
    </w:lvl>
  </w:abstractNum>
  <w:abstractNum w:abstractNumId="15">
    <w:nsid w:val="5B01079E"/>
    <w:multiLevelType w:val="hybridMultilevel"/>
    <w:tmpl w:val="744E38C6"/>
    <w:lvl w:ilvl="0" w:tplc="F0964666">
      <w:numFmt w:val="bullet"/>
      <w:lvlText w:val="-"/>
      <w:lvlJc w:val="left"/>
      <w:pPr>
        <w:ind w:left="720" w:hanging="360"/>
      </w:pPr>
      <w:rPr>
        <w:rFonts w:ascii="Cambria" w:eastAsia="Times New Roman"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CD469D6"/>
    <w:multiLevelType w:val="multilevel"/>
    <w:tmpl w:val="378681A6"/>
    <w:lvl w:ilvl="0">
      <w:start w:val="1"/>
      <w:numFmt w:val="decimal"/>
      <w:pStyle w:val="OPTP1"/>
      <w:lvlText w:val="%1."/>
      <w:lvlJc w:val="left"/>
      <w:pPr>
        <w:ind w:left="720" w:hanging="360"/>
      </w:pPr>
    </w:lvl>
    <w:lvl w:ilvl="1">
      <w:start w:val="1"/>
      <w:numFmt w:val="decimal"/>
      <w:pStyle w:val="SHNSRR2"/>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17">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8">
    <w:nsid w:val="6BA978A1"/>
    <w:multiLevelType w:val="hybridMultilevel"/>
    <w:tmpl w:val="1E96C084"/>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nsid w:val="7465221E"/>
    <w:multiLevelType w:val="multilevel"/>
    <w:tmpl w:val="AA90F062"/>
    <w:styleLink w:val="tl1"/>
    <w:lvl w:ilvl="0">
      <w:start w:val="1"/>
      <w:numFmt w:val="none"/>
      <w:lvlText w:val="3.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777E5F97"/>
    <w:multiLevelType w:val="multilevel"/>
    <w:tmpl w:val="B17C8472"/>
    <w:lvl w:ilvl="0">
      <w:start w:val="1"/>
      <w:numFmt w:val="upperLetter"/>
      <w:pStyle w:val="AppendixHeading"/>
      <w:lvlText w:val="Príloha %1"/>
      <w:lvlJc w:val="left"/>
      <w:pPr>
        <w:tabs>
          <w:tab w:val="num" w:pos="0"/>
        </w:tabs>
        <w:ind w:left="0" w:hanging="964"/>
      </w:pPr>
      <w:rPr>
        <w:rFonts w:hint="default"/>
      </w:rPr>
    </w:lvl>
    <w:lvl w:ilvl="1">
      <w:start w:val="1"/>
      <w:numFmt w:val="decimal"/>
      <w:lvlText w:val="%1.%2"/>
      <w:lvlJc w:val="left"/>
      <w:pPr>
        <w:tabs>
          <w:tab w:val="num" w:pos="0"/>
        </w:tabs>
        <w:ind w:left="0" w:hanging="964"/>
      </w:pPr>
      <w:rPr>
        <w:rFonts w:hint="default"/>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nsid w:val="7E8A55A5"/>
    <w:multiLevelType w:val="hybridMultilevel"/>
    <w:tmpl w:val="550AC328"/>
    <w:lvl w:ilvl="0" w:tplc="47527BA8">
      <w:start w:val="1"/>
      <w:numFmt w:val="bullet"/>
      <w:pStyle w:val="SHNSRRodsekbullet"/>
      <w:lvlText w:val=""/>
      <w:lvlJc w:val="left"/>
      <w:pPr>
        <w:tabs>
          <w:tab w:val="num" w:pos="720"/>
        </w:tabs>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2"/>
  </w:num>
  <w:num w:numId="4">
    <w:abstractNumId w:val="21"/>
  </w:num>
  <w:num w:numId="5">
    <w:abstractNumId w:val="13"/>
  </w:num>
  <w:num w:numId="6">
    <w:abstractNumId w:val="0"/>
  </w:num>
  <w:num w:numId="7">
    <w:abstractNumId w:val="1"/>
  </w:num>
  <w:num w:numId="8">
    <w:abstractNumId w:val="20"/>
  </w:num>
  <w:num w:numId="9">
    <w:abstractNumId w:val="14"/>
  </w:num>
  <w:num w:numId="10">
    <w:abstractNumId w:val="4"/>
  </w:num>
  <w:num w:numId="11">
    <w:abstractNumId w:val="17"/>
  </w:num>
  <w:num w:numId="12">
    <w:abstractNumId w:val="16"/>
  </w:num>
  <w:num w:numId="13">
    <w:abstractNumId w:val="3"/>
  </w:num>
  <w:num w:numId="14">
    <w:abstractNumId w:val="12"/>
  </w:num>
  <w:num w:numId="15">
    <w:abstractNumId w:val="8"/>
  </w:num>
  <w:num w:numId="16">
    <w:abstractNumId w:val="6"/>
  </w:num>
  <w:num w:numId="17">
    <w:abstractNumId w:val="11"/>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8"/>
  </w:num>
  <w:num w:numId="21">
    <w:abstractNumId w:val="15"/>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E9"/>
    <w:rsid w:val="008D77C0"/>
    <w:rsid w:val="009B2370"/>
    <w:rsid w:val="00C213E9"/>
    <w:rsid w:val="00C64B54"/>
    <w:rsid w:val="00F2777A"/>
    <w:rsid w:val="00FA46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qFormat="1"/>
    <w:lsdException w:name="Body Text Indent" w:uiPriority="0"/>
    <w:lsdException w:name="Subtitle" w:semiHidden="0" w:uiPriority="11" w:unhideWhenUsed="0" w:qFormat="1"/>
    <w:lsdException w:name="Body Text 3" w:uiPriority="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13E9"/>
    <w:pPr>
      <w:spacing w:after="120" w:line="240" w:lineRule="auto"/>
      <w:jc w:val="both"/>
    </w:pPr>
    <w:rPr>
      <w:rFonts w:ascii="Times New Roman" w:eastAsia="Calibri" w:hAnsi="Times New Roman" w:cs="Times New Roman"/>
      <w:sz w:val="24"/>
    </w:rPr>
  </w:style>
  <w:style w:type="paragraph" w:styleId="Nadpis1">
    <w:name w:val="heading 1"/>
    <w:aliases w:val="01_Heading 1"/>
    <w:basedOn w:val="Normlny"/>
    <w:next w:val="Normlny"/>
    <w:link w:val="Nadpis1Char"/>
    <w:uiPriority w:val="9"/>
    <w:qFormat/>
    <w:rsid w:val="00C213E9"/>
    <w:pPr>
      <w:keepNext/>
      <w:keepLines/>
      <w:spacing w:before="480" w:after="0"/>
      <w:outlineLvl w:val="0"/>
    </w:pPr>
    <w:rPr>
      <w:rFonts w:eastAsia="Times New Roman"/>
      <w:b/>
      <w:bCs/>
      <w:color w:val="365F91"/>
      <w:sz w:val="28"/>
      <w:szCs w:val="28"/>
    </w:rPr>
  </w:style>
  <w:style w:type="paragraph" w:styleId="Nadpis2">
    <w:name w:val="heading 2"/>
    <w:aliases w:val="02_Heading 2"/>
    <w:basedOn w:val="Normlny"/>
    <w:next w:val="Normlny"/>
    <w:link w:val="Nadpis2Char"/>
    <w:unhideWhenUsed/>
    <w:qFormat/>
    <w:rsid w:val="00C213E9"/>
    <w:pPr>
      <w:keepNext/>
      <w:keepLines/>
      <w:spacing w:before="200" w:after="0"/>
      <w:outlineLvl w:val="1"/>
    </w:pPr>
    <w:rPr>
      <w:rFonts w:eastAsia="Times New Roman"/>
      <w:b/>
      <w:bCs/>
      <w:color w:val="4F81BD"/>
      <w:szCs w:val="26"/>
    </w:rPr>
  </w:style>
  <w:style w:type="paragraph" w:styleId="Nadpis3">
    <w:name w:val="heading 3"/>
    <w:aliases w:val="03_Heading 3"/>
    <w:basedOn w:val="Normlny"/>
    <w:next w:val="Normlny"/>
    <w:link w:val="Nadpis3Char"/>
    <w:unhideWhenUsed/>
    <w:qFormat/>
    <w:rsid w:val="00C213E9"/>
    <w:pPr>
      <w:keepNext/>
      <w:keepLines/>
      <w:spacing w:before="200" w:after="0"/>
      <w:outlineLvl w:val="2"/>
    </w:pPr>
    <w:rPr>
      <w:rFonts w:eastAsia="Times New Roman"/>
      <w:bCs/>
      <w:color w:val="4F81BD"/>
    </w:rPr>
  </w:style>
  <w:style w:type="paragraph" w:styleId="Nadpis4">
    <w:name w:val="heading 4"/>
    <w:basedOn w:val="Normlny"/>
    <w:next w:val="Normlny"/>
    <w:link w:val="Nadpis4Char"/>
    <w:unhideWhenUsed/>
    <w:qFormat/>
    <w:rsid w:val="00C213E9"/>
    <w:pPr>
      <w:keepNext/>
      <w:keepLines/>
      <w:spacing w:before="200" w:after="240"/>
      <w:outlineLvl w:val="3"/>
    </w:pPr>
    <w:rPr>
      <w:rFonts w:eastAsia="Times New Roman"/>
      <w:bCs/>
      <w:i/>
      <w:iCs/>
      <w:color w:val="4F81BD"/>
    </w:rPr>
  </w:style>
  <w:style w:type="paragraph" w:styleId="Nadpis5">
    <w:name w:val="heading 5"/>
    <w:aliases w:val="05_Heading 5"/>
    <w:basedOn w:val="Normlny"/>
    <w:next w:val="Normlny"/>
    <w:link w:val="Nadpis5Char"/>
    <w:unhideWhenUsed/>
    <w:qFormat/>
    <w:rsid w:val="00C213E9"/>
    <w:pPr>
      <w:keepNext/>
      <w:keepLines/>
      <w:spacing w:before="200" w:after="240"/>
      <w:outlineLvl w:val="4"/>
    </w:pPr>
    <w:rPr>
      <w:rFonts w:eastAsia="Times New Roman"/>
      <w:i/>
    </w:rPr>
  </w:style>
  <w:style w:type="paragraph" w:styleId="Nadpis6">
    <w:name w:val="heading 6"/>
    <w:basedOn w:val="Normlny"/>
    <w:next w:val="Normlny"/>
    <w:link w:val="Nadpis6Char"/>
    <w:uiPriority w:val="9"/>
    <w:unhideWhenUsed/>
    <w:qFormat/>
    <w:rsid w:val="00C213E9"/>
    <w:pPr>
      <w:keepNext/>
      <w:keepLines/>
      <w:spacing w:before="200" w:after="0"/>
      <w:outlineLvl w:val="5"/>
    </w:pPr>
    <w:rPr>
      <w:rFonts w:ascii="Cambria" w:eastAsia="Times New Roman" w:hAnsi="Cambria"/>
      <w:iCs/>
      <w:color w:val="1F497D"/>
    </w:rPr>
  </w:style>
  <w:style w:type="paragraph" w:styleId="Nadpis7">
    <w:name w:val="heading 7"/>
    <w:basedOn w:val="Normlny"/>
    <w:next w:val="Normlny"/>
    <w:link w:val="Nadpis7Char"/>
    <w:uiPriority w:val="9"/>
    <w:qFormat/>
    <w:rsid w:val="00C213E9"/>
    <w:pPr>
      <w:spacing w:after="0"/>
      <w:jc w:val="left"/>
      <w:outlineLvl w:val="6"/>
    </w:pPr>
    <w:rPr>
      <w:rFonts w:eastAsia="Times New Roman"/>
      <w:sz w:val="22"/>
      <w:szCs w:val="20"/>
      <w:lang w:val="en-US"/>
    </w:rPr>
  </w:style>
  <w:style w:type="paragraph" w:styleId="Nadpis8">
    <w:name w:val="heading 8"/>
    <w:basedOn w:val="Normlny"/>
    <w:next w:val="Normlny"/>
    <w:link w:val="Nadpis8Char"/>
    <w:uiPriority w:val="9"/>
    <w:qFormat/>
    <w:rsid w:val="00C213E9"/>
    <w:pPr>
      <w:spacing w:after="0"/>
      <w:jc w:val="left"/>
      <w:outlineLvl w:val="7"/>
    </w:pPr>
    <w:rPr>
      <w:rFonts w:eastAsia="Times New Roman"/>
      <w:sz w:val="22"/>
      <w:szCs w:val="20"/>
      <w:lang w:val="en-US"/>
    </w:rPr>
  </w:style>
  <w:style w:type="paragraph" w:styleId="Nadpis9">
    <w:name w:val="heading 9"/>
    <w:basedOn w:val="Normlny"/>
    <w:next w:val="Normlny"/>
    <w:link w:val="Nadpis9Char"/>
    <w:uiPriority w:val="9"/>
    <w:qFormat/>
    <w:rsid w:val="00C213E9"/>
    <w:pPr>
      <w:spacing w:after="0"/>
      <w:jc w:val="left"/>
      <w:outlineLvl w:val="8"/>
    </w:pPr>
    <w:rPr>
      <w:rFonts w:eastAsia="Times New Roman"/>
      <w:sz w:val="22"/>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213E9"/>
    <w:rPr>
      <w:rFonts w:ascii="Times New Roman" w:eastAsia="Times New Roman" w:hAnsi="Times New Roman" w:cs="Times New Roman"/>
      <w:b/>
      <w:bCs/>
      <w:color w:val="365F91"/>
      <w:sz w:val="28"/>
      <w:szCs w:val="28"/>
    </w:rPr>
  </w:style>
  <w:style w:type="character" w:customStyle="1" w:styleId="Nadpis2Char">
    <w:name w:val="Nadpis 2 Char"/>
    <w:aliases w:val="02_Heading 2 Char"/>
    <w:basedOn w:val="Predvolenpsmoodseku"/>
    <w:link w:val="Nadpis2"/>
    <w:rsid w:val="00C213E9"/>
    <w:rPr>
      <w:rFonts w:ascii="Times New Roman" w:eastAsia="Times New Roman" w:hAnsi="Times New Roman" w:cs="Times New Roman"/>
      <w:b/>
      <w:bCs/>
      <w:color w:val="4F81BD"/>
      <w:sz w:val="24"/>
      <w:szCs w:val="26"/>
    </w:rPr>
  </w:style>
  <w:style w:type="character" w:customStyle="1" w:styleId="Nadpis3Char">
    <w:name w:val="Nadpis 3 Char"/>
    <w:aliases w:val="03_Heading 3 Char"/>
    <w:basedOn w:val="Predvolenpsmoodseku"/>
    <w:link w:val="Nadpis3"/>
    <w:rsid w:val="00C213E9"/>
    <w:rPr>
      <w:rFonts w:ascii="Times New Roman" w:eastAsia="Times New Roman" w:hAnsi="Times New Roman" w:cs="Times New Roman"/>
      <w:bCs/>
      <w:color w:val="4F81BD"/>
      <w:sz w:val="24"/>
    </w:rPr>
  </w:style>
  <w:style w:type="character" w:customStyle="1" w:styleId="Nadpis4Char">
    <w:name w:val="Nadpis 4 Char"/>
    <w:basedOn w:val="Predvolenpsmoodseku"/>
    <w:link w:val="Nadpis4"/>
    <w:rsid w:val="00C213E9"/>
    <w:rPr>
      <w:rFonts w:ascii="Times New Roman" w:eastAsia="Times New Roman" w:hAnsi="Times New Roman" w:cs="Times New Roman"/>
      <w:bCs/>
      <w:i/>
      <w:iCs/>
      <w:color w:val="4F81BD"/>
      <w:sz w:val="24"/>
    </w:rPr>
  </w:style>
  <w:style w:type="character" w:customStyle="1" w:styleId="Nadpis5Char">
    <w:name w:val="Nadpis 5 Char"/>
    <w:aliases w:val="05_Heading 5 Char"/>
    <w:basedOn w:val="Predvolenpsmoodseku"/>
    <w:link w:val="Nadpis5"/>
    <w:rsid w:val="00C213E9"/>
    <w:rPr>
      <w:rFonts w:ascii="Times New Roman" w:eastAsia="Times New Roman" w:hAnsi="Times New Roman" w:cs="Times New Roman"/>
      <w:i/>
      <w:sz w:val="24"/>
    </w:rPr>
  </w:style>
  <w:style w:type="character" w:customStyle="1" w:styleId="Nadpis6Char">
    <w:name w:val="Nadpis 6 Char"/>
    <w:basedOn w:val="Predvolenpsmoodseku"/>
    <w:link w:val="Nadpis6"/>
    <w:uiPriority w:val="9"/>
    <w:rsid w:val="00C213E9"/>
    <w:rPr>
      <w:rFonts w:ascii="Cambria" w:eastAsia="Times New Roman" w:hAnsi="Cambria" w:cs="Times New Roman"/>
      <w:iCs/>
      <w:color w:val="1F497D"/>
      <w:sz w:val="24"/>
    </w:rPr>
  </w:style>
  <w:style w:type="character" w:customStyle="1" w:styleId="Nadpis7Char">
    <w:name w:val="Nadpis 7 Char"/>
    <w:basedOn w:val="Predvolenpsmoodseku"/>
    <w:link w:val="Nadpis7"/>
    <w:uiPriority w:val="9"/>
    <w:rsid w:val="00C213E9"/>
    <w:rPr>
      <w:rFonts w:ascii="Times New Roman" w:eastAsia="Times New Roman" w:hAnsi="Times New Roman" w:cs="Times New Roman"/>
      <w:szCs w:val="20"/>
      <w:lang w:val="en-US"/>
    </w:rPr>
  </w:style>
  <w:style w:type="character" w:customStyle="1" w:styleId="Nadpis8Char">
    <w:name w:val="Nadpis 8 Char"/>
    <w:basedOn w:val="Predvolenpsmoodseku"/>
    <w:link w:val="Nadpis8"/>
    <w:uiPriority w:val="9"/>
    <w:rsid w:val="00C213E9"/>
    <w:rPr>
      <w:rFonts w:ascii="Times New Roman" w:eastAsia="Times New Roman" w:hAnsi="Times New Roman" w:cs="Times New Roman"/>
      <w:szCs w:val="20"/>
      <w:lang w:val="en-US"/>
    </w:rPr>
  </w:style>
  <w:style w:type="character" w:customStyle="1" w:styleId="Nadpis9Char">
    <w:name w:val="Nadpis 9 Char"/>
    <w:basedOn w:val="Predvolenpsmoodseku"/>
    <w:link w:val="Nadpis9"/>
    <w:uiPriority w:val="9"/>
    <w:rsid w:val="00C213E9"/>
    <w:rPr>
      <w:rFonts w:ascii="Times New Roman" w:eastAsia="Times New Roman" w:hAnsi="Times New Roman" w:cs="Times New Roman"/>
      <w:szCs w:val="20"/>
      <w:lang w:val="en-US"/>
    </w:rPr>
  </w:style>
  <w:style w:type="paragraph" w:styleId="Bezriadkovania">
    <w:name w:val="No Spacing"/>
    <w:link w:val="BezriadkovaniaChar"/>
    <w:uiPriority w:val="1"/>
    <w:qFormat/>
    <w:rsid w:val="00C213E9"/>
    <w:pPr>
      <w:spacing w:after="0" w:line="240" w:lineRule="auto"/>
    </w:pPr>
    <w:rPr>
      <w:rFonts w:ascii="Calibri" w:eastAsia="Times New Roman" w:hAnsi="Calibri" w:cs="Times New Roman"/>
      <w:lang w:eastAsia="sk-SK"/>
    </w:rPr>
  </w:style>
  <w:style w:type="character" w:customStyle="1" w:styleId="BezriadkovaniaChar">
    <w:name w:val="Bez riadkovania Char"/>
    <w:link w:val="Bezriadkovania"/>
    <w:uiPriority w:val="1"/>
    <w:rsid w:val="00C213E9"/>
    <w:rPr>
      <w:rFonts w:ascii="Calibri" w:eastAsia="Times New Roman" w:hAnsi="Calibri" w:cs="Times New Roman"/>
      <w:lang w:eastAsia="sk-SK"/>
    </w:rPr>
  </w:style>
  <w:style w:type="paragraph" w:styleId="Hlavika">
    <w:name w:val="header"/>
    <w:basedOn w:val="Normlny"/>
    <w:link w:val="HlavikaChar"/>
    <w:uiPriority w:val="99"/>
    <w:unhideWhenUsed/>
    <w:rsid w:val="00C213E9"/>
    <w:pPr>
      <w:tabs>
        <w:tab w:val="center" w:pos="4536"/>
        <w:tab w:val="right" w:pos="9072"/>
      </w:tabs>
      <w:spacing w:after="0"/>
    </w:pPr>
  </w:style>
  <w:style w:type="character" w:customStyle="1" w:styleId="HlavikaChar">
    <w:name w:val="Hlavička Char"/>
    <w:basedOn w:val="Predvolenpsmoodseku"/>
    <w:link w:val="Hlavika"/>
    <w:uiPriority w:val="99"/>
    <w:rsid w:val="00C213E9"/>
    <w:rPr>
      <w:rFonts w:ascii="Times New Roman" w:eastAsia="Calibri" w:hAnsi="Times New Roman" w:cs="Times New Roman"/>
      <w:sz w:val="24"/>
    </w:rPr>
  </w:style>
  <w:style w:type="paragraph" w:styleId="Pta">
    <w:name w:val="footer"/>
    <w:basedOn w:val="Normlny"/>
    <w:link w:val="PtaChar"/>
    <w:uiPriority w:val="99"/>
    <w:unhideWhenUsed/>
    <w:rsid w:val="00C213E9"/>
    <w:pPr>
      <w:tabs>
        <w:tab w:val="center" w:pos="4536"/>
        <w:tab w:val="right" w:pos="9072"/>
      </w:tabs>
      <w:spacing w:after="0"/>
    </w:pPr>
  </w:style>
  <w:style w:type="character" w:customStyle="1" w:styleId="PtaChar">
    <w:name w:val="Päta Char"/>
    <w:basedOn w:val="Predvolenpsmoodseku"/>
    <w:link w:val="Pta"/>
    <w:uiPriority w:val="99"/>
    <w:rsid w:val="00C213E9"/>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C213E9"/>
    <w:pPr>
      <w:ind w:left="720"/>
      <w:contextualSpacing/>
    </w:pPr>
  </w:style>
  <w:style w:type="numbering" w:customStyle="1" w:styleId="tl1">
    <w:name w:val="Štýl1"/>
    <w:uiPriority w:val="99"/>
    <w:rsid w:val="00C213E9"/>
    <w:pPr>
      <w:numPr>
        <w:numId w:val="1"/>
      </w:numPr>
    </w:pPr>
  </w:style>
  <w:style w:type="numbering" w:customStyle="1" w:styleId="tl2">
    <w:name w:val="Štýl2"/>
    <w:uiPriority w:val="99"/>
    <w:rsid w:val="00C213E9"/>
    <w:pPr>
      <w:numPr>
        <w:numId w:val="2"/>
      </w:numPr>
    </w:pPr>
  </w:style>
  <w:style w:type="table" w:styleId="Mriekatabuky">
    <w:name w:val="Table Grid"/>
    <w:aliases w:val="Deloitte table 3"/>
    <w:basedOn w:val="Normlnatabuka"/>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C213E9"/>
    <w:rPr>
      <w:color w:val="0000FF"/>
      <w:u w:val="single"/>
    </w:rPr>
  </w:style>
  <w:style w:type="paragraph" w:styleId="Textvysvetlivky">
    <w:name w:val="endnote text"/>
    <w:basedOn w:val="Normlny"/>
    <w:link w:val="TextvysvetlivkyChar"/>
    <w:uiPriority w:val="99"/>
    <w:semiHidden/>
    <w:unhideWhenUsed/>
    <w:rsid w:val="00C213E9"/>
    <w:pPr>
      <w:spacing w:after="0"/>
    </w:pPr>
    <w:rPr>
      <w:sz w:val="20"/>
      <w:szCs w:val="20"/>
    </w:rPr>
  </w:style>
  <w:style w:type="character" w:customStyle="1" w:styleId="TextvysvetlivkyChar">
    <w:name w:val="Text vysvetlivky Char"/>
    <w:basedOn w:val="Predvolenpsmoodseku"/>
    <w:link w:val="Textvysvetlivky"/>
    <w:uiPriority w:val="99"/>
    <w:semiHidden/>
    <w:rsid w:val="00C213E9"/>
    <w:rPr>
      <w:rFonts w:ascii="Times New Roman" w:eastAsia="Calibri" w:hAnsi="Times New Roman" w:cs="Times New Roman"/>
      <w:sz w:val="20"/>
      <w:szCs w:val="20"/>
    </w:rPr>
  </w:style>
  <w:style w:type="paragraph" w:styleId="Zoznamobrzkov">
    <w:name w:val="table of figures"/>
    <w:basedOn w:val="Normlny"/>
    <w:next w:val="Normlny"/>
    <w:uiPriority w:val="99"/>
    <w:unhideWhenUsed/>
    <w:rsid w:val="00C213E9"/>
    <w:pPr>
      <w:spacing w:after="0"/>
      <w:ind w:left="480" w:hanging="480"/>
      <w:jc w:val="left"/>
    </w:pPr>
    <w:rPr>
      <w:rFonts w:ascii="Calibri" w:hAnsi="Calibri" w:cs="Calibri"/>
      <w:smallCaps/>
      <w:sz w:val="20"/>
      <w:szCs w:val="20"/>
    </w:rPr>
  </w:style>
  <w:style w:type="character" w:styleId="Odkaznavysvetlivku">
    <w:name w:val="endnote reference"/>
    <w:uiPriority w:val="99"/>
    <w:semiHidden/>
    <w:unhideWhenUsed/>
    <w:rsid w:val="00C213E9"/>
    <w:rPr>
      <w:vertAlign w:val="superscript"/>
    </w:rPr>
  </w:style>
  <w:style w:type="paragraph" w:customStyle="1" w:styleId="NumPar1">
    <w:name w:val="NumPar 1"/>
    <w:basedOn w:val="Normlny"/>
    <w:next w:val="Normlny"/>
    <w:uiPriority w:val="99"/>
    <w:rsid w:val="00C213E9"/>
    <w:pPr>
      <w:numPr>
        <w:numId w:val="3"/>
      </w:numPr>
      <w:tabs>
        <w:tab w:val="left" w:pos="851"/>
      </w:tabs>
      <w:spacing w:before="120"/>
    </w:pPr>
    <w:rPr>
      <w:rFonts w:eastAsia="Times New Roman"/>
      <w:szCs w:val="20"/>
      <w:lang w:val="en-GB" w:eastAsia="sk-SK"/>
    </w:rPr>
  </w:style>
  <w:style w:type="paragraph" w:styleId="Obsah1">
    <w:name w:val="toc 1"/>
    <w:aliases w:val="Uroven_1"/>
    <w:basedOn w:val="Normlny"/>
    <w:next w:val="Normlny"/>
    <w:autoRedefine/>
    <w:uiPriority w:val="39"/>
    <w:unhideWhenUsed/>
    <w:qFormat/>
    <w:rsid w:val="00C213E9"/>
    <w:pPr>
      <w:spacing w:before="120"/>
      <w:jc w:val="left"/>
    </w:pPr>
    <w:rPr>
      <w:rFonts w:ascii="Calibri" w:hAnsi="Calibri" w:cs="Calibri"/>
      <w:b/>
      <w:bCs/>
      <w:caps/>
      <w:sz w:val="20"/>
      <w:szCs w:val="20"/>
    </w:rPr>
  </w:style>
  <w:style w:type="paragraph" w:styleId="Obsah2">
    <w:name w:val="toc 2"/>
    <w:basedOn w:val="Normlny"/>
    <w:next w:val="Normlny"/>
    <w:autoRedefine/>
    <w:uiPriority w:val="39"/>
    <w:unhideWhenUsed/>
    <w:qFormat/>
    <w:rsid w:val="00C213E9"/>
    <w:pPr>
      <w:spacing w:after="0"/>
      <w:ind w:left="240"/>
      <w:jc w:val="left"/>
    </w:pPr>
    <w:rPr>
      <w:rFonts w:ascii="Calibri" w:hAnsi="Calibri" w:cs="Calibri"/>
      <w:smallCaps/>
      <w:sz w:val="20"/>
      <w:szCs w:val="20"/>
    </w:rPr>
  </w:style>
  <w:style w:type="paragraph" w:styleId="Obsah3">
    <w:name w:val="toc 3"/>
    <w:basedOn w:val="Normlny"/>
    <w:next w:val="Normlny"/>
    <w:autoRedefine/>
    <w:uiPriority w:val="39"/>
    <w:unhideWhenUsed/>
    <w:qFormat/>
    <w:rsid w:val="00C213E9"/>
    <w:pPr>
      <w:tabs>
        <w:tab w:val="left" w:pos="1440"/>
        <w:tab w:val="right" w:leader="dot" w:pos="9203"/>
      </w:tabs>
      <w:spacing w:after="0"/>
      <w:ind w:left="480"/>
      <w:jc w:val="left"/>
    </w:pPr>
    <w:rPr>
      <w:rFonts w:ascii="Calibri" w:hAnsi="Calibri" w:cs="Calibri"/>
      <w:i/>
      <w:iCs/>
      <w:noProof/>
      <w:sz w:val="20"/>
      <w:szCs w:val="20"/>
    </w:rPr>
  </w:style>
  <w:style w:type="paragraph" w:styleId="Popis">
    <w:name w:val="caption"/>
    <w:basedOn w:val="Normlny"/>
    <w:next w:val="Normlny"/>
    <w:unhideWhenUsed/>
    <w:qFormat/>
    <w:rsid w:val="00C213E9"/>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C213E9"/>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C213E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C213E9"/>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C213E9"/>
    <w:rPr>
      <w:vertAlign w:val="superscript"/>
    </w:rPr>
  </w:style>
  <w:style w:type="paragraph" w:styleId="Textbubliny">
    <w:name w:val="Balloon Text"/>
    <w:basedOn w:val="Normlny"/>
    <w:link w:val="TextbublinyChar"/>
    <w:uiPriority w:val="99"/>
    <w:semiHidden/>
    <w:unhideWhenUsed/>
    <w:rsid w:val="00C213E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213E9"/>
    <w:rPr>
      <w:rFonts w:ascii="Tahoma" w:eastAsia="Calibri" w:hAnsi="Tahoma" w:cs="Tahoma"/>
      <w:sz w:val="16"/>
      <w:szCs w:val="16"/>
    </w:rPr>
  </w:style>
  <w:style w:type="paragraph" w:customStyle="1" w:styleId="Style4">
    <w:name w:val="Style4"/>
    <w:basedOn w:val="Normlny"/>
    <w:uiPriority w:val="99"/>
    <w:rsid w:val="00C213E9"/>
    <w:pPr>
      <w:widowControl w:val="0"/>
      <w:autoSpaceDE w:val="0"/>
      <w:autoSpaceDN w:val="0"/>
      <w:adjustRightInd w:val="0"/>
      <w:spacing w:after="0"/>
    </w:pPr>
    <w:rPr>
      <w:rFonts w:ascii="Arial" w:eastAsia="Times New Roman" w:hAnsi="Arial" w:cs="Arial"/>
      <w:szCs w:val="24"/>
      <w:lang w:eastAsia="sk-SK"/>
    </w:rPr>
  </w:style>
  <w:style w:type="character" w:customStyle="1" w:styleId="Text1Char">
    <w:name w:val="Text 1 Char"/>
    <w:link w:val="Text1"/>
    <w:locked/>
    <w:rsid w:val="00C213E9"/>
    <w:rPr>
      <w:rFonts w:ascii="Times New Roman" w:eastAsia="Times New Roman" w:hAnsi="Times New Roman" w:cs="Times New Roman"/>
      <w:sz w:val="24"/>
      <w:lang w:val="en-GB"/>
    </w:rPr>
  </w:style>
  <w:style w:type="paragraph" w:customStyle="1" w:styleId="Text1">
    <w:name w:val="Text 1"/>
    <w:basedOn w:val="Normlny"/>
    <w:link w:val="Text1Char"/>
    <w:rsid w:val="00C213E9"/>
    <w:pPr>
      <w:spacing w:after="240"/>
      <w:ind w:left="482"/>
    </w:pPr>
    <w:rPr>
      <w:rFonts w:eastAsia="Times New Roman"/>
      <w:lang w:val="en-GB"/>
    </w:rPr>
  </w:style>
  <w:style w:type="character" w:customStyle="1" w:styleId="FontStyle51">
    <w:name w:val="Font Style51"/>
    <w:uiPriority w:val="99"/>
    <w:rsid w:val="00C213E9"/>
    <w:rPr>
      <w:rFonts w:ascii="Times New Roman" w:hAnsi="Times New Roman" w:cs="Times New Roman" w:hint="default"/>
      <w:sz w:val="22"/>
      <w:szCs w:val="22"/>
    </w:rPr>
  </w:style>
  <w:style w:type="character" w:customStyle="1" w:styleId="FontStyle49">
    <w:name w:val="Font Style49"/>
    <w:uiPriority w:val="99"/>
    <w:rsid w:val="00C213E9"/>
    <w:rPr>
      <w:rFonts w:ascii="Times New Roman" w:hAnsi="Times New Roman" w:cs="Times New Roman" w:hint="default"/>
      <w:b/>
      <w:bCs/>
      <w:i/>
      <w:iCs/>
      <w:sz w:val="22"/>
      <w:szCs w:val="22"/>
    </w:rPr>
  </w:style>
  <w:style w:type="character" w:customStyle="1" w:styleId="FontStyle53">
    <w:name w:val="Font Style53"/>
    <w:uiPriority w:val="99"/>
    <w:rsid w:val="00C213E9"/>
    <w:rPr>
      <w:rFonts w:ascii="Times New Roman" w:hAnsi="Times New Roman" w:cs="Times New Roman" w:hint="default"/>
      <w:b/>
      <w:bCs/>
      <w:sz w:val="22"/>
      <w:szCs w:val="22"/>
    </w:rPr>
  </w:style>
  <w:style w:type="character" w:customStyle="1" w:styleId="FontStyle44">
    <w:name w:val="Font Style44"/>
    <w:uiPriority w:val="99"/>
    <w:rsid w:val="00C213E9"/>
    <w:rPr>
      <w:rFonts w:ascii="Times New Roman" w:hAnsi="Times New Roman" w:cs="Times New Roman" w:hint="default"/>
      <w:b/>
      <w:bCs/>
      <w:sz w:val="30"/>
      <w:szCs w:val="30"/>
    </w:rPr>
  </w:style>
  <w:style w:type="paragraph" w:styleId="Zarkazkladnhotextu2">
    <w:name w:val="Body Text Indent 2"/>
    <w:basedOn w:val="Normlny"/>
    <w:link w:val="Zarkazkladnhotextu2Char"/>
    <w:rsid w:val="00C213E9"/>
    <w:pPr>
      <w:spacing w:before="120" w:after="0" w:line="400" w:lineRule="atLeast"/>
      <w:ind w:firstLine="567"/>
    </w:pPr>
    <w:rPr>
      <w:rFonts w:eastAsia="Times New Roman"/>
      <w:sz w:val="26"/>
      <w:szCs w:val="20"/>
      <w:lang w:eastAsia="sk-SK"/>
    </w:rPr>
  </w:style>
  <w:style w:type="character" w:customStyle="1" w:styleId="Zarkazkladnhotextu2Char">
    <w:name w:val="Zarážka základného textu 2 Char"/>
    <w:basedOn w:val="Predvolenpsmoodseku"/>
    <w:link w:val="Zarkazkladnhotextu2"/>
    <w:rsid w:val="00C213E9"/>
    <w:rPr>
      <w:rFonts w:ascii="Times New Roman" w:eastAsia="Times New Roman" w:hAnsi="Times New Roman" w:cs="Times New Roman"/>
      <w:sz w:val="26"/>
      <w:szCs w:val="20"/>
      <w:lang w:eastAsia="sk-SK"/>
    </w:rPr>
  </w:style>
  <w:style w:type="paragraph" w:customStyle="1" w:styleId="text-odtsavec">
    <w:name w:val="text - odtsavec"/>
    <w:basedOn w:val="Normlny"/>
    <w:rsid w:val="00C213E9"/>
    <w:pPr>
      <w:ind w:firstLine="425"/>
    </w:pPr>
    <w:rPr>
      <w:rFonts w:eastAsia="Times New Roman"/>
      <w:bCs/>
      <w:sz w:val="22"/>
      <w:lang w:eastAsia="cs-CZ"/>
    </w:rPr>
  </w:style>
  <w:style w:type="paragraph" w:customStyle="1" w:styleId="Style30">
    <w:name w:val="Style30"/>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32">
    <w:name w:val="Style32"/>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52">
    <w:name w:val="Style52"/>
    <w:basedOn w:val="Normlny"/>
    <w:uiPriority w:val="99"/>
    <w:rsid w:val="00C213E9"/>
    <w:pPr>
      <w:widowControl w:val="0"/>
      <w:autoSpaceDE w:val="0"/>
      <w:autoSpaceDN w:val="0"/>
      <w:adjustRightInd w:val="0"/>
      <w:spacing w:after="0" w:line="187" w:lineRule="exact"/>
    </w:pPr>
    <w:rPr>
      <w:rFonts w:eastAsia="Times New Roman"/>
      <w:szCs w:val="24"/>
      <w:lang w:eastAsia="sk-SK"/>
    </w:rPr>
  </w:style>
  <w:style w:type="paragraph" w:customStyle="1" w:styleId="Style58">
    <w:name w:val="Style58"/>
    <w:basedOn w:val="Normlny"/>
    <w:uiPriority w:val="99"/>
    <w:rsid w:val="00C213E9"/>
    <w:pPr>
      <w:widowControl w:val="0"/>
      <w:autoSpaceDE w:val="0"/>
      <w:autoSpaceDN w:val="0"/>
      <w:adjustRightInd w:val="0"/>
      <w:spacing w:after="0" w:line="187" w:lineRule="exact"/>
      <w:jc w:val="center"/>
    </w:pPr>
    <w:rPr>
      <w:rFonts w:eastAsia="Times New Roman"/>
      <w:szCs w:val="24"/>
      <w:lang w:eastAsia="sk-SK"/>
    </w:rPr>
  </w:style>
  <w:style w:type="paragraph" w:customStyle="1" w:styleId="Style68">
    <w:name w:val="Style68"/>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71">
    <w:name w:val="Style71"/>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22">
    <w:name w:val="Style22"/>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38">
    <w:name w:val="Style38"/>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42">
    <w:name w:val="Style42"/>
    <w:basedOn w:val="Normlny"/>
    <w:uiPriority w:val="99"/>
    <w:rsid w:val="00C213E9"/>
    <w:pPr>
      <w:widowControl w:val="0"/>
      <w:autoSpaceDE w:val="0"/>
      <w:autoSpaceDN w:val="0"/>
      <w:adjustRightInd w:val="0"/>
      <w:spacing w:after="0" w:line="211" w:lineRule="exact"/>
      <w:jc w:val="left"/>
    </w:pPr>
    <w:rPr>
      <w:rFonts w:eastAsia="Times New Roman"/>
      <w:szCs w:val="24"/>
      <w:lang w:eastAsia="sk-SK"/>
    </w:rPr>
  </w:style>
  <w:style w:type="character" w:customStyle="1" w:styleId="FontStyle79">
    <w:name w:val="Font Style79"/>
    <w:uiPriority w:val="99"/>
    <w:rsid w:val="00C213E9"/>
    <w:rPr>
      <w:rFonts w:ascii="Times New Roman" w:hAnsi="Times New Roman" w:cs="Times New Roman" w:hint="default"/>
      <w:b/>
      <w:bCs/>
      <w:i/>
      <w:iCs/>
      <w:sz w:val="14"/>
      <w:szCs w:val="14"/>
    </w:rPr>
  </w:style>
  <w:style w:type="character" w:customStyle="1" w:styleId="FontStyle80">
    <w:name w:val="Font Style80"/>
    <w:uiPriority w:val="99"/>
    <w:rsid w:val="00C213E9"/>
    <w:rPr>
      <w:rFonts w:ascii="Times New Roman" w:hAnsi="Times New Roman" w:cs="Times New Roman" w:hint="default"/>
      <w:b/>
      <w:bCs/>
      <w:sz w:val="14"/>
      <w:szCs w:val="14"/>
    </w:rPr>
  </w:style>
  <w:style w:type="character" w:customStyle="1" w:styleId="FontStyle86">
    <w:name w:val="Font Style86"/>
    <w:uiPriority w:val="99"/>
    <w:rsid w:val="00C213E9"/>
    <w:rPr>
      <w:rFonts w:ascii="Times New Roman" w:hAnsi="Times New Roman" w:cs="Times New Roman" w:hint="default"/>
      <w:i/>
      <w:iCs/>
      <w:sz w:val="14"/>
      <w:szCs w:val="14"/>
    </w:rPr>
  </w:style>
  <w:style w:type="character" w:customStyle="1" w:styleId="FontStyle88">
    <w:name w:val="Font Style88"/>
    <w:uiPriority w:val="99"/>
    <w:rsid w:val="00C213E9"/>
    <w:rPr>
      <w:rFonts w:ascii="Times New Roman" w:hAnsi="Times New Roman" w:cs="Times New Roman" w:hint="default"/>
      <w:sz w:val="14"/>
      <w:szCs w:val="14"/>
    </w:rPr>
  </w:style>
  <w:style w:type="character" w:customStyle="1" w:styleId="FontStyle83">
    <w:name w:val="Font Style83"/>
    <w:uiPriority w:val="99"/>
    <w:rsid w:val="00C213E9"/>
    <w:rPr>
      <w:rFonts w:ascii="Times New Roman" w:hAnsi="Times New Roman" w:cs="Times New Roman" w:hint="default"/>
      <w:b/>
      <w:bCs/>
      <w:sz w:val="16"/>
      <w:szCs w:val="16"/>
    </w:rPr>
  </w:style>
  <w:style w:type="character" w:customStyle="1" w:styleId="FontStyle90">
    <w:name w:val="Font Style90"/>
    <w:uiPriority w:val="99"/>
    <w:rsid w:val="00C213E9"/>
    <w:rPr>
      <w:rFonts w:ascii="Times New Roman" w:hAnsi="Times New Roman" w:cs="Times New Roman" w:hint="default"/>
      <w:sz w:val="20"/>
      <w:szCs w:val="20"/>
    </w:rPr>
  </w:style>
  <w:style w:type="character" w:styleId="Siln">
    <w:name w:val="Strong"/>
    <w:uiPriority w:val="22"/>
    <w:qFormat/>
    <w:rsid w:val="00C213E9"/>
    <w:rPr>
      <w:rFonts w:ascii="Times New Roman" w:hAnsi="Times New Roman" w:cs="Times New Roman" w:hint="default"/>
      <w:b/>
      <w:bCs w:val="0"/>
    </w:rPr>
  </w:style>
  <w:style w:type="paragraph" w:customStyle="1" w:styleId="Normlny1">
    <w:name w:val="Normálny1"/>
    <w:basedOn w:val="Normlny"/>
    <w:uiPriority w:val="99"/>
    <w:rsid w:val="00C213E9"/>
    <w:pPr>
      <w:spacing w:before="100" w:beforeAutospacing="1" w:after="100" w:afterAutospacing="1"/>
      <w:jc w:val="left"/>
    </w:pPr>
    <w:rPr>
      <w:rFonts w:ascii="Arial Unicode MS" w:eastAsia="Arial Unicode MS" w:hAnsi="Arial Unicode MS" w:cs="Arial Unicode MS"/>
      <w:szCs w:val="24"/>
      <w:lang w:eastAsia="sk-SK"/>
    </w:rPr>
  </w:style>
  <w:style w:type="paragraph" w:customStyle="1" w:styleId="Style62">
    <w:name w:val="Style62"/>
    <w:basedOn w:val="Normlny"/>
    <w:uiPriority w:val="99"/>
    <w:rsid w:val="00C213E9"/>
    <w:pPr>
      <w:widowControl w:val="0"/>
      <w:autoSpaceDE w:val="0"/>
      <w:autoSpaceDN w:val="0"/>
      <w:adjustRightInd w:val="0"/>
      <w:spacing w:after="0" w:line="211" w:lineRule="exact"/>
      <w:jc w:val="left"/>
    </w:pPr>
    <w:rPr>
      <w:rFonts w:eastAsia="MS Mincho"/>
      <w:szCs w:val="24"/>
      <w:lang w:eastAsia="sk-SK"/>
    </w:rPr>
  </w:style>
  <w:style w:type="character" w:customStyle="1" w:styleId="FontStyle97">
    <w:name w:val="Font Style97"/>
    <w:uiPriority w:val="99"/>
    <w:rsid w:val="00C213E9"/>
    <w:rPr>
      <w:rFonts w:ascii="Times New Roman" w:hAnsi="Times New Roman" w:cs="Times New Roman" w:hint="default"/>
      <w:b/>
      <w:bCs/>
      <w:sz w:val="22"/>
      <w:szCs w:val="22"/>
    </w:rPr>
  </w:style>
  <w:style w:type="character" w:customStyle="1" w:styleId="FontStyle96">
    <w:name w:val="Font Style96"/>
    <w:uiPriority w:val="99"/>
    <w:rsid w:val="00C213E9"/>
    <w:rPr>
      <w:rFonts w:ascii="Times New Roman" w:hAnsi="Times New Roman" w:cs="Times New Roman" w:hint="default"/>
      <w:i/>
      <w:iCs/>
      <w:sz w:val="22"/>
      <w:szCs w:val="22"/>
    </w:rPr>
  </w:style>
  <w:style w:type="character" w:customStyle="1" w:styleId="FontStyle77">
    <w:name w:val="Font Style77"/>
    <w:uiPriority w:val="99"/>
    <w:rsid w:val="00C213E9"/>
    <w:rPr>
      <w:rFonts w:ascii="Times New Roman" w:hAnsi="Times New Roman" w:cs="Times New Roman" w:hint="default"/>
      <w:i/>
      <w:iCs w:val="0"/>
      <w:sz w:val="16"/>
    </w:rPr>
  </w:style>
  <w:style w:type="character" w:customStyle="1" w:styleId="FontStyle94">
    <w:name w:val="Font Style94"/>
    <w:uiPriority w:val="99"/>
    <w:rsid w:val="00C213E9"/>
    <w:rPr>
      <w:rFonts w:ascii="Times New Roman" w:hAnsi="Times New Roman" w:cs="Times New Roman" w:hint="default"/>
      <w:sz w:val="22"/>
      <w:szCs w:val="22"/>
    </w:rPr>
  </w:style>
  <w:style w:type="character" w:customStyle="1" w:styleId="FontStyle91">
    <w:name w:val="Font Style91"/>
    <w:uiPriority w:val="99"/>
    <w:rsid w:val="00C213E9"/>
    <w:rPr>
      <w:rFonts w:ascii="Times New Roman" w:hAnsi="Times New Roman" w:cs="Times New Roman" w:hint="default"/>
      <w:b/>
      <w:bCs/>
      <w:i/>
      <w:iCs/>
      <w:sz w:val="22"/>
      <w:szCs w:val="22"/>
    </w:rPr>
  </w:style>
  <w:style w:type="character" w:customStyle="1" w:styleId="FontStyle132">
    <w:name w:val="Font Style132"/>
    <w:uiPriority w:val="99"/>
    <w:rsid w:val="00C213E9"/>
    <w:rPr>
      <w:rFonts w:ascii="Times New Roman" w:hAnsi="Times New Roman" w:cs="Times New Roman" w:hint="default"/>
      <w:sz w:val="22"/>
      <w:szCs w:val="22"/>
    </w:rPr>
  </w:style>
  <w:style w:type="paragraph" w:customStyle="1" w:styleId="BodyText1">
    <w:name w:val="Body Text1"/>
    <w:qFormat/>
    <w:rsid w:val="00C213E9"/>
    <w:pPr>
      <w:spacing w:after="0" w:line="240" w:lineRule="auto"/>
    </w:pPr>
    <w:rPr>
      <w:rFonts w:ascii="Arial" w:eastAsia="Times New Roman" w:hAnsi="Arial" w:cs="Times New Roman"/>
      <w:color w:val="000000"/>
      <w:sz w:val="19"/>
      <w:szCs w:val="48"/>
      <w:lang w:val="cs-CZ"/>
    </w:rPr>
  </w:style>
  <w:style w:type="paragraph" w:customStyle="1" w:styleId="Default">
    <w:name w:val="Default"/>
    <w:rsid w:val="00C213E9"/>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listparagraph">
    <w:name w:val="listparagraph"/>
    <w:basedOn w:val="Normlny"/>
    <w:rsid w:val="00C213E9"/>
    <w:pPr>
      <w:spacing w:before="100" w:beforeAutospacing="1" w:after="100" w:afterAutospacing="1"/>
    </w:pPr>
    <w:rPr>
      <w:rFonts w:ascii="Arial Unicode MS" w:eastAsia="Arial Unicode MS" w:hAnsi="Arial Unicode MS" w:cs="Arial Unicode MS"/>
      <w:szCs w:val="24"/>
      <w:lang w:eastAsia="sk-SK"/>
    </w:rPr>
  </w:style>
  <w:style w:type="paragraph" w:styleId="Nzov">
    <w:name w:val="Title"/>
    <w:basedOn w:val="Normlny"/>
    <w:next w:val="Normlny"/>
    <w:link w:val="NzovChar"/>
    <w:uiPriority w:val="10"/>
    <w:qFormat/>
    <w:rsid w:val="00C213E9"/>
    <w:pPr>
      <w:pBdr>
        <w:bottom w:val="single" w:sz="8" w:space="4" w:color="4F81BD"/>
      </w:pBdr>
      <w:spacing w:before="120" w:after="300"/>
      <w:contextualSpacing/>
    </w:pPr>
    <w:rPr>
      <w:rFonts w:ascii="Arial Narrow" w:eastAsia="Times New Roman" w:hAnsi="Arial Narrow"/>
      <w:b/>
      <w:spacing w:val="5"/>
      <w:kern w:val="28"/>
      <w:szCs w:val="52"/>
    </w:rPr>
  </w:style>
  <w:style w:type="character" w:customStyle="1" w:styleId="NzovChar">
    <w:name w:val="Názov Char"/>
    <w:basedOn w:val="Predvolenpsmoodseku"/>
    <w:link w:val="Nzov"/>
    <w:uiPriority w:val="10"/>
    <w:rsid w:val="00C213E9"/>
    <w:rPr>
      <w:rFonts w:ascii="Arial Narrow" w:eastAsia="Times New Roman" w:hAnsi="Arial Narrow" w:cs="Times New Roman"/>
      <w:b/>
      <w:spacing w:val="5"/>
      <w:kern w:val="28"/>
      <w:sz w:val="24"/>
      <w:szCs w:val="52"/>
    </w:rPr>
  </w:style>
  <w:style w:type="paragraph" w:customStyle="1" w:styleId="Normln">
    <w:name w:val="Normální"/>
    <w:basedOn w:val="Default"/>
    <w:next w:val="Default"/>
    <w:uiPriority w:val="99"/>
    <w:rsid w:val="00C213E9"/>
    <w:rPr>
      <w:rFonts w:ascii="Times New Roman" w:eastAsia="Calibri" w:hAnsi="Times New Roman" w:cs="Times New Roman"/>
      <w:color w:val="auto"/>
      <w:lang w:eastAsia="en-US"/>
    </w:rPr>
  </w:style>
  <w:style w:type="paragraph" w:styleId="Zkladntext2">
    <w:name w:val="Body Text 2"/>
    <w:basedOn w:val="Normlny"/>
    <w:link w:val="Zkladntext2Char"/>
    <w:uiPriority w:val="99"/>
    <w:semiHidden/>
    <w:unhideWhenUsed/>
    <w:rsid w:val="00C213E9"/>
    <w:pPr>
      <w:spacing w:line="480" w:lineRule="auto"/>
    </w:pPr>
  </w:style>
  <w:style w:type="character" w:customStyle="1" w:styleId="Zkladntext2Char">
    <w:name w:val="Základný text 2 Char"/>
    <w:basedOn w:val="Predvolenpsmoodseku"/>
    <w:link w:val="Zkladntext2"/>
    <w:uiPriority w:val="99"/>
    <w:semiHidden/>
    <w:rsid w:val="00C213E9"/>
    <w:rPr>
      <w:rFonts w:ascii="Times New Roman" w:eastAsia="Calibri" w:hAnsi="Times New Roman" w:cs="Times New Roman"/>
      <w:sz w:val="24"/>
    </w:rPr>
  </w:style>
  <w:style w:type="paragraph" w:customStyle="1" w:styleId="IDRRecommendationsBulletPoints">
    <w:name w:val="IDR Recommendations Bullet Points"/>
    <w:basedOn w:val="Normlny"/>
    <w:uiPriority w:val="99"/>
    <w:rsid w:val="00C213E9"/>
    <w:pPr>
      <w:tabs>
        <w:tab w:val="num" w:pos="360"/>
      </w:tabs>
    </w:pPr>
    <w:rPr>
      <w:rFonts w:ascii="Calibri" w:eastAsia="MS Mincho" w:hAnsi="Calibri"/>
      <w:i/>
      <w:sz w:val="21"/>
      <w:lang w:val="en-GB"/>
    </w:rPr>
  </w:style>
  <w:style w:type="character" w:styleId="PouitHypertextovPrepojenie">
    <w:name w:val="FollowedHyperlink"/>
    <w:uiPriority w:val="99"/>
    <w:rsid w:val="00C213E9"/>
    <w:rPr>
      <w:rFonts w:cs="Times New Roman"/>
      <w:color w:val="auto"/>
      <w:u w:val="none"/>
    </w:rPr>
  </w:style>
  <w:style w:type="character" w:customStyle="1" w:styleId="spanr">
    <w:name w:val="span_r"/>
    <w:basedOn w:val="Predvolenpsmoodseku"/>
    <w:rsid w:val="00C213E9"/>
  </w:style>
  <w:style w:type="character" w:styleId="Odkaznakomentr">
    <w:name w:val="annotation reference"/>
    <w:uiPriority w:val="99"/>
    <w:unhideWhenUsed/>
    <w:rsid w:val="00C213E9"/>
    <w:rPr>
      <w:sz w:val="16"/>
      <w:szCs w:val="16"/>
    </w:rPr>
  </w:style>
  <w:style w:type="paragraph" w:styleId="Textkomentra">
    <w:name w:val="annotation text"/>
    <w:basedOn w:val="Normlny"/>
    <w:link w:val="TextkomentraChar"/>
    <w:uiPriority w:val="99"/>
    <w:unhideWhenUsed/>
    <w:rsid w:val="00C213E9"/>
    <w:rPr>
      <w:sz w:val="20"/>
      <w:szCs w:val="20"/>
    </w:rPr>
  </w:style>
  <w:style w:type="character" w:customStyle="1" w:styleId="TextkomentraChar">
    <w:name w:val="Text komentára Char"/>
    <w:basedOn w:val="Predvolenpsmoodseku"/>
    <w:link w:val="Textkomentra"/>
    <w:uiPriority w:val="99"/>
    <w:rsid w:val="00C213E9"/>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213E9"/>
    <w:rPr>
      <w:b/>
      <w:bCs/>
    </w:rPr>
  </w:style>
  <w:style w:type="character" w:customStyle="1" w:styleId="PredmetkomentraChar">
    <w:name w:val="Predmet komentára Char"/>
    <w:basedOn w:val="TextkomentraChar"/>
    <w:link w:val="Predmetkomentra"/>
    <w:uiPriority w:val="99"/>
    <w:semiHidden/>
    <w:rsid w:val="00C213E9"/>
    <w:rPr>
      <w:rFonts w:ascii="Times New Roman" w:eastAsia="Calibri" w:hAnsi="Times New Roman" w:cs="Times New Roman"/>
      <w:b/>
      <w:bCs/>
      <w:sz w:val="20"/>
      <w:szCs w:val="20"/>
    </w:rPr>
  </w:style>
  <w:style w:type="paragraph" w:customStyle="1" w:styleId="SHNSRRodsekbullet">
    <w:name w:val="SH_NSRR_odsek_bullet"/>
    <w:basedOn w:val="Normlny"/>
    <w:rsid w:val="00C213E9"/>
    <w:pPr>
      <w:numPr>
        <w:numId w:val="4"/>
      </w:numPr>
      <w:spacing w:before="240" w:after="240"/>
      <w:contextualSpacing/>
    </w:pPr>
    <w:rPr>
      <w:rFonts w:ascii="Trebuchet MS" w:eastAsia="MS Mincho" w:hAnsi="Trebuchet MS"/>
      <w:sz w:val="22"/>
      <w:lang w:eastAsia="ja-JP"/>
    </w:rPr>
  </w:style>
  <w:style w:type="paragraph" w:customStyle="1" w:styleId="Odsekzoznamu1">
    <w:name w:val="Odsek zoznamu1"/>
    <w:basedOn w:val="Normlny"/>
    <w:rsid w:val="00C213E9"/>
    <w:pPr>
      <w:spacing w:after="200" w:line="276" w:lineRule="auto"/>
      <w:ind w:left="720"/>
      <w:jc w:val="left"/>
    </w:pPr>
    <w:rPr>
      <w:rFonts w:ascii="Calibri" w:eastAsia="Times New Roman" w:hAnsi="Calibri"/>
      <w:sz w:val="22"/>
    </w:rPr>
  </w:style>
  <w:style w:type="paragraph" w:styleId="Revzia">
    <w:name w:val="Revision"/>
    <w:hidden/>
    <w:uiPriority w:val="99"/>
    <w:semiHidden/>
    <w:rsid w:val="00C213E9"/>
    <w:pPr>
      <w:spacing w:after="0" w:line="240" w:lineRule="auto"/>
    </w:pPr>
    <w:rPr>
      <w:rFonts w:ascii="Times New Roman" w:eastAsia="Calibri" w:hAnsi="Times New Roman" w:cs="Times New Roman"/>
      <w:sz w:val="24"/>
    </w:rPr>
  </w:style>
  <w:style w:type="paragraph" w:customStyle="1" w:styleId="SHNSRRodsek">
    <w:name w:val="SH_NSRR_odsek"/>
    <w:basedOn w:val="Normlny"/>
    <w:link w:val="SHNSRRodsekChar"/>
    <w:qFormat/>
    <w:rsid w:val="00C213E9"/>
    <w:pPr>
      <w:spacing w:before="240" w:after="240"/>
    </w:pPr>
    <w:rPr>
      <w:rFonts w:ascii="Trebuchet MS" w:eastAsia="Times New Roman" w:hAnsi="Trebuchet MS" w:cs="Calibri"/>
      <w:sz w:val="22"/>
    </w:rPr>
  </w:style>
  <w:style w:type="character" w:customStyle="1" w:styleId="SHNSRRodsekChar">
    <w:name w:val="SH_NSRR_odsek Char"/>
    <w:link w:val="SHNSRRodsek"/>
    <w:rsid w:val="00C213E9"/>
    <w:rPr>
      <w:rFonts w:ascii="Trebuchet MS" w:eastAsia="Times New Roman" w:hAnsi="Trebuchet MS" w:cs="Calibri"/>
    </w:rPr>
  </w:style>
  <w:style w:type="table" w:customStyle="1" w:styleId="Mriekatabuky1">
    <w:name w:val="Mriežka tabuľky1"/>
    <w:basedOn w:val="Normlnatabuka"/>
    <w:next w:val="Mriekatabuky"/>
    <w:uiPriority w:val="59"/>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rex8">
    <w:name w:val="perex8"/>
    <w:rsid w:val="00C213E9"/>
    <w:rPr>
      <w:rFonts w:ascii="HelveticaNeueCELightCond" w:hAnsi="HelveticaNeueCELightCond" w:hint="default"/>
      <w:vanish w:val="0"/>
      <w:webHidden w:val="0"/>
      <w:color w:val="13A3CA"/>
      <w:sz w:val="29"/>
      <w:szCs w:val="29"/>
      <w:specVanish w:val="0"/>
    </w:rPr>
  </w:style>
  <w:style w:type="character" w:customStyle="1" w:styleId="hps">
    <w:name w:val="hps"/>
    <w:basedOn w:val="Predvolenpsmoodseku"/>
    <w:rsid w:val="00C213E9"/>
  </w:style>
  <w:style w:type="paragraph" w:styleId="Zoznamsodrkami">
    <w:name w:val="List Bullet"/>
    <w:basedOn w:val="Normlny"/>
    <w:qFormat/>
    <w:rsid w:val="00C213E9"/>
    <w:pPr>
      <w:numPr>
        <w:numId w:val="5"/>
      </w:numPr>
      <w:spacing w:after="240"/>
    </w:pPr>
    <w:rPr>
      <w:rFonts w:eastAsia="Times New Roman"/>
      <w:szCs w:val="20"/>
      <w:lang w:val="en-GB"/>
    </w:rPr>
  </w:style>
  <w:style w:type="paragraph" w:styleId="Zkladntext">
    <w:name w:val="Body Text"/>
    <w:basedOn w:val="Normlny"/>
    <w:link w:val="ZkladntextChar"/>
    <w:uiPriority w:val="99"/>
    <w:unhideWhenUsed/>
    <w:qFormat/>
    <w:rsid w:val="00C213E9"/>
  </w:style>
  <w:style w:type="character" w:customStyle="1" w:styleId="ZkladntextChar">
    <w:name w:val="Základný text Char"/>
    <w:basedOn w:val="Predvolenpsmoodseku"/>
    <w:link w:val="Zkladntext"/>
    <w:uiPriority w:val="99"/>
    <w:rsid w:val="00C213E9"/>
    <w:rPr>
      <w:rFonts w:ascii="Times New Roman" w:eastAsia="Calibri" w:hAnsi="Times New Roman" w:cs="Times New Roman"/>
      <w:sz w:val="24"/>
    </w:rPr>
  </w:style>
  <w:style w:type="character" w:styleId="sloriadka">
    <w:name w:val="line number"/>
    <w:basedOn w:val="Predvolenpsmoodseku"/>
    <w:uiPriority w:val="99"/>
    <w:semiHidden/>
    <w:unhideWhenUsed/>
    <w:rsid w:val="00C213E9"/>
  </w:style>
  <w:style w:type="paragraph" w:styleId="Obsah4">
    <w:name w:val="toc 4"/>
    <w:basedOn w:val="Obsah3"/>
    <w:uiPriority w:val="39"/>
    <w:rsid w:val="00C213E9"/>
    <w:pPr>
      <w:ind w:left="720"/>
    </w:pPr>
    <w:rPr>
      <w:i w:val="0"/>
      <w:iCs w:val="0"/>
      <w:sz w:val="18"/>
      <w:szCs w:val="18"/>
    </w:rPr>
  </w:style>
  <w:style w:type="paragraph" w:styleId="Zoznamsodrkami2">
    <w:name w:val="List Bullet 2"/>
    <w:basedOn w:val="Zoznamsodrkami"/>
    <w:qFormat/>
    <w:rsid w:val="00C213E9"/>
    <w:pPr>
      <w:numPr>
        <w:numId w:val="10"/>
      </w:numPr>
      <w:spacing w:before="130" w:after="130"/>
    </w:pPr>
    <w:rPr>
      <w:sz w:val="22"/>
      <w:lang w:val="en-US"/>
    </w:rPr>
  </w:style>
  <w:style w:type="paragraph" w:customStyle="1" w:styleId="zreportname">
    <w:name w:val="zreport name"/>
    <w:basedOn w:val="Normlny"/>
    <w:semiHidden/>
    <w:rsid w:val="00C213E9"/>
    <w:pPr>
      <w:keepLines/>
      <w:spacing w:after="0" w:line="440" w:lineRule="exact"/>
      <w:jc w:val="center"/>
    </w:pPr>
    <w:rPr>
      <w:rFonts w:eastAsia="Times New Roman"/>
      <w:sz w:val="36"/>
      <w:szCs w:val="20"/>
      <w:lang w:val="en-US"/>
    </w:rPr>
  </w:style>
  <w:style w:type="paragraph" w:customStyle="1" w:styleId="zcontents">
    <w:name w:val="zcontents"/>
    <w:basedOn w:val="Normlny"/>
    <w:semiHidden/>
    <w:rsid w:val="00C213E9"/>
    <w:pPr>
      <w:spacing w:after="260"/>
      <w:jc w:val="left"/>
    </w:pPr>
    <w:rPr>
      <w:rFonts w:eastAsia="Times New Roman"/>
      <w:b/>
      <w:sz w:val="32"/>
      <w:szCs w:val="20"/>
      <w:lang w:val="en-US"/>
    </w:rPr>
  </w:style>
  <w:style w:type="paragraph" w:customStyle="1" w:styleId="zcompanyname">
    <w:name w:val="zcompany name"/>
    <w:basedOn w:val="Normlny"/>
    <w:semiHidden/>
    <w:rsid w:val="00C213E9"/>
    <w:pPr>
      <w:spacing w:after="400" w:line="440" w:lineRule="exact"/>
      <w:jc w:val="center"/>
    </w:pPr>
    <w:rPr>
      <w:rFonts w:eastAsia="Times New Roman"/>
      <w:b/>
      <w:noProof/>
      <w:sz w:val="26"/>
      <w:szCs w:val="20"/>
      <w:lang w:val="en-US"/>
    </w:rPr>
  </w:style>
  <w:style w:type="paragraph" w:customStyle="1" w:styleId="zreportsubtitle">
    <w:name w:val="zreport subtitle"/>
    <w:basedOn w:val="zreportname"/>
    <w:semiHidden/>
    <w:rsid w:val="00C213E9"/>
    <w:rPr>
      <w:sz w:val="32"/>
    </w:rPr>
  </w:style>
  <w:style w:type="paragraph" w:styleId="Zarkazkladnhotextu">
    <w:name w:val="Body Text Indent"/>
    <w:basedOn w:val="Zkladntext"/>
    <w:link w:val="ZarkazkladnhotextuChar"/>
    <w:semiHidden/>
    <w:rsid w:val="00C213E9"/>
    <w:pPr>
      <w:spacing w:before="130" w:after="130"/>
      <w:ind w:left="340"/>
    </w:pPr>
    <w:rPr>
      <w:rFonts w:eastAsia="Times New Roman"/>
      <w:sz w:val="22"/>
      <w:szCs w:val="20"/>
      <w:lang w:val="en-US"/>
    </w:rPr>
  </w:style>
  <w:style w:type="character" w:customStyle="1" w:styleId="ZarkazkladnhotextuChar">
    <w:name w:val="Zarážka základného textu Char"/>
    <w:basedOn w:val="Predvolenpsmoodseku"/>
    <w:link w:val="Zarkazkladnhotextu"/>
    <w:semiHidden/>
    <w:rsid w:val="00C213E9"/>
    <w:rPr>
      <w:rFonts w:ascii="Times New Roman" w:eastAsia="Times New Roman" w:hAnsi="Times New Roman" w:cs="Times New Roman"/>
      <w:szCs w:val="20"/>
      <w:lang w:val="en-US"/>
    </w:rPr>
  </w:style>
  <w:style w:type="paragraph" w:styleId="Register1">
    <w:name w:val="index 1"/>
    <w:basedOn w:val="Normlny"/>
    <w:next w:val="Normlny"/>
    <w:semiHidden/>
    <w:rsid w:val="00C213E9"/>
    <w:pPr>
      <w:keepNext/>
      <w:spacing w:before="260" w:after="0" w:line="280" w:lineRule="exact"/>
      <w:ind w:right="851"/>
      <w:jc w:val="left"/>
    </w:pPr>
    <w:rPr>
      <w:rFonts w:eastAsia="Times New Roman"/>
      <w:b/>
      <w:szCs w:val="20"/>
      <w:lang w:val="en-US"/>
    </w:rPr>
  </w:style>
  <w:style w:type="paragraph" w:customStyle="1" w:styleId="Graphic">
    <w:name w:val="Graphic"/>
    <w:basedOn w:val="Podpis"/>
    <w:next w:val="Popis"/>
    <w:qFormat/>
    <w:rsid w:val="00C213E9"/>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C213E9"/>
    <w:pPr>
      <w:spacing w:after="0"/>
      <w:jc w:val="left"/>
    </w:pPr>
    <w:rPr>
      <w:rFonts w:eastAsia="Times New Roman"/>
      <w:sz w:val="22"/>
      <w:szCs w:val="20"/>
      <w:lang w:val="en-US"/>
    </w:rPr>
  </w:style>
  <w:style w:type="character" w:customStyle="1" w:styleId="PodpisChar">
    <w:name w:val="Podpis Char"/>
    <w:basedOn w:val="Predvolenpsmoodseku"/>
    <w:link w:val="Podpis"/>
    <w:semiHidden/>
    <w:rsid w:val="00C213E9"/>
    <w:rPr>
      <w:rFonts w:ascii="Times New Roman" w:eastAsia="Times New Roman" w:hAnsi="Times New Roman" w:cs="Times New Roman"/>
      <w:szCs w:val="20"/>
      <w:lang w:val="en-US"/>
    </w:rPr>
  </w:style>
  <w:style w:type="character" w:styleId="slostrany">
    <w:name w:val="page number"/>
    <w:rsid w:val="00C213E9"/>
    <w:rPr>
      <w:sz w:val="22"/>
    </w:rPr>
  </w:style>
  <w:style w:type="paragraph" w:styleId="Register2">
    <w:name w:val="index 2"/>
    <w:basedOn w:val="Normlny"/>
    <w:next w:val="Normlny"/>
    <w:semiHidden/>
    <w:rsid w:val="00C213E9"/>
    <w:pPr>
      <w:spacing w:after="0"/>
      <w:ind w:left="340" w:right="851"/>
      <w:jc w:val="left"/>
    </w:pPr>
    <w:rPr>
      <w:rFonts w:eastAsia="Times New Roman"/>
      <w:sz w:val="22"/>
      <w:szCs w:val="20"/>
      <w:lang w:val="en-US"/>
    </w:rPr>
  </w:style>
  <w:style w:type="paragraph" w:customStyle="1" w:styleId="zreportaddinfo">
    <w:name w:val="zreport addinfo"/>
    <w:basedOn w:val="Normlny"/>
    <w:semiHidden/>
    <w:rsid w:val="00C213E9"/>
    <w:pPr>
      <w:framePr w:wrap="around" w:hAnchor="margin" w:xAlign="center" w:yAlign="bottom"/>
      <w:spacing w:after="0" w:line="240" w:lineRule="exact"/>
      <w:jc w:val="center"/>
    </w:pPr>
    <w:rPr>
      <w:rFonts w:eastAsia="Times New Roman"/>
      <w:noProof/>
      <w:sz w:val="20"/>
      <w:szCs w:val="20"/>
      <w:lang w:val="en-US"/>
    </w:rPr>
  </w:style>
  <w:style w:type="character" w:styleId="Zvraznenie">
    <w:name w:val="Emphasis"/>
    <w:uiPriority w:val="20"/>
    <w:rsid w:val="00C213E9"/>
    <w:rPr>
      <w:i/>
      <w:iCs/>
    </w:rPr>
  </w:style>
  <w:style w:type="paragraph" w:customStyle="1" w:styleId="AppendixHeading">
    <w:name w:val="Appendix Heading"/>
    <w:basedOn w:val="Nadpis1"/>
    <w:next w:val="Zkladntext"/>
    <w:qFormat/>
    <w:rsid w:val="00C213E9"/>
    <w:pPr>
      <w:keepLines w:val="0"/>
      <w:pageBreakBefore/>
      <w:numPr>
        <w:numId w:val="8"/>
      </w:numPr>
      <w:spacing w:before="0" w:line="360" w:lineRule="exact"/>
      <w:jc w:val="left"/>
      <w:outlineLvl w:val="9"/>
    </w:pPr>
    <w:rPr>
      <w:bCs w:val="0"/>
      <w:color w:val="auto"/>
      <w:sz w:val="32"/>
      <w:szCs w:val="20"/>
      <w:lang w:val="en-US"/>
    </w:rPr>
  </w:style>
  <w:style w:type="paragraph" w:styleId="Zoznamsodrkami3">
    <w:name w:val="List Bullet 3"/>
    <w:basedOn w:val="Zoznamsodrkami"/>
    <w:qFormat/>
    <w:rsid w:val="00C213E9"/>
    <w:pPr>
      <w:numPr>
        <w:numId w:val="7"/>
      </w:numPr>
      <w:spacing w:before="130" w:after="130"/>
      <w:jc w:val="left"/>
    </w:pPr>
    <w:rPr>
      <w:sz w:val="18"/>
      <w:lang w:val="en-US"/>
    </w:rPr>
  </w:style>
  <w:style w:type="paragraph" w:customStyle="1" w:styleId="AppendixHeading2">
    <w:name w:val="Appendix Heading 2"/>
    <w:basedOn w:val="Nadpis2"/>
    <w:next w:val="Zkladntext"/>
    <w:qFormat/>
    <w:rsid w:val="00C213E9"/>
    <w:pPr>
      <w:keepLines w:val="0"/>
      <w:tabs>
        <w:tab w:val="num" w:pos="0"/>
      </w:tabs>
      <w:spacing w:before="400" w:line="320" w:lineRule="exact"/>
      <w:ind w:hanging="964"/>
      <w:jc w:val="left"/>
      <w:outlineLvl w:val="9"/>
    </w:pPr>
    <w:rPr>
      <w:bCs w:val="0"/>
      <w:color w:val="auto"/>
      <w:sz w:val="28"/>
      <w:szCs w:val="20"/>
      <w:lang w:val="en-US"/>
    </w:rPr>
  </w:style>
  <w:style w:type="paragraph" w:customStyle="1" w:styleId="AppendixHeading3">
    <w:name w:val="Appendix Heading 3"/>
    <w:basedOn w:val="Nadpis3"/>
    <w:next w:val="Zkladntext"/>
    <w:qFormat/>
    <w:rsid w:val="00C213E9"/>
    <w:pPr>
      <w:keepLines w:val="0"/>
      <w:tabs>
        <w:tab w:val="num" w:pos="0"/>
      </w:tabs>
      <w:spacing w:before="400" w:line="280" w:lineRule="exact"/>
      <w:ind w:hanging="964"/>
      <w:jc w:val="left"/>
      <w:outlineLvl w:val="9"/>
    </w:pPr>
    <w:rPr>
      <w:b/>
      <w:bCs w:val="0"/>
      <w:color w:val="auto"/>
      <w:szCs w:val="20"/>
      <w:lang w:val="en-US"/>
    </w:rPr>
  </w:style>
  <w:style w:type="paragraph" w:customStyle="1" w:styleId="AppendixHeading4">
    <w:name w:val="Appendix Heading 4"/>
    <w:basedOn w:val="Nadpis4"/>
    <w:next w:val="Zkladntext"/>
    <w:qFormat/>
    <w:rsid w:val="00C213E9"/>
    <w:pPr>
      <w:keepLines w:val="0"/>
      <w:tabs>
        <w:tab w:val="num" w:pos="0"/>
      </w:tabs>
      <w:spacing w:before="400" w:after="0" w:line="280" w:lineRule="exact"/>
      <w:ind w:hanging="964"/>
      <w:jc w:val="left"/>
      <w:outlineLvl w:val="9"/>
    </w:pPr>
    <w:rPr>
      <w:b/>
      <w:bCs w:val="0"/>
      <w:iCs w:val="0"/>
      <w:color w:val="auto"/>
      <w:szCs w:val="20"/>
      <w:lang w:val="en-US"/>
    </w:rPr>
  </w:style>
  <w:style w:type="paragraph" w:customStyle="1" w:styleId="AppendixHeading5">
    <w:name w:val="Appendix Heading 5"/>
    <w:basedOn w:val="Nadpis5"/>
    <w:next w:val="Zkladntext"/>
    <w:qFormat/>
    <w:rsid w:val="00C213E9"/>
    <w:pPr>
      <w:keepLines w:val="0"/>
      <w:spacing w:before="400" w:after="0" w:line="260" w:lineRule="exact"/>
      <w:jc w:val="left"/>
      <w:outlineLvl w:val="9"/>
    </w:pPr>
    <w:rPr>
      <w:sz w:val="22"/>
      <w:szCs w:val="20"/>
      <w:lang w:val="en-US"/>
    </w:rPr>
  </w:style>
  <w:style w:type="paragraph" w:styleId="Zkladntext3">
    <w:name w:val="Body Text 3"/>
    <w:basedOn w:val="Normlny"/>
    <w:link w:val="Zkladntext3Char"/>
    <w:qFormat/>
    <w:rsid w:val="00C213E9"/>
    <w:pPr>
      <w:spacing w:after="0"/>
      <w:ind w:left="142" w:hanging="142"/>
      <w:jc w:val="left"/>
    </w:pPr>
    <w:rPr>
      <w:rFonts w:eastAsia="Times New Roman"/>
      <w:sz w:val="18"/>
      <w:szCs w:val="16"/>
      <w:lang w:val="en-US"/>
    </w:rPr>
  </w:style>
  <w:style w:type="character" w:customStyle="1" w:styleId="Zkladntext3Char">
    <w:name w:val="Základný text 3 Char"/>
    <w:basedOn w:val="Predvolenpsmoodseku"/>
    <w:link w:val="Zkladntext3"/>
    <w:rsid w:val="00C213E9"/>
    <w:rPr>
      <w:rFonts w:ascii="Times New Roman" w:eastAsia="Times New Roman" w:hAnsi="Times New Roman" w:cs="Times New Roman"/>
      <w:sz w:val="18"/>
      <w:szCs w:val="16"/>
      <w:lang w:val="en-US"/>
    </w:rPr>
  </w:style>
  <w:style w:type="paragraph" w:styleId="Zoznamsodrkami4">
    <w:name w:val="List Bullet 4"/>
    <w:basedOn w:val="Zoznamsodrkami2"/>
    <w:rsid w:val="00C213E9"/>
    <w:pPr>
      <w:numPr>
        <w:numId w:val="6"/>
      </w:numPr>
      <w:jc w:val="left"/>
    </w:pPr>
    <w:rPr>
      <w:sz w:val="18"/>
    </w:rPr>
  </w:style>
  <w:style w:type="paragraph" w:customStyle="1" w:styleId="zDocRevwH2">
    <w:name w:val="zDocRevwH2"/>
    <w:basedOn w:val="Normlny"/>
    <w:semiHidden/>
    <w:rsid w:val="00C213E9"/>
    <w:pPr>
      <w:spacing w:before="130" w:after="130"/>
      <w:jc w:val="left"/>
    </w:pPr>
    <w:rPr>
      <w:rFonts w:eastAsia="Times New Roman"/>
      <w:b/>
      <w:sz w:val="28"/>
      <w:szCs w:val="20"/>
      <w:lang w:val="en-US"/>
    </w:rPr>
  </w:style>
  <w:style w:type="paragraph" w:customStyle="1" w:styleId="zDocRevwH1">
    <w:name w:val="zDocRevwH1"/>
    <w:basedOn w:val="Normlny"/>
    <w:semiHidden/>
    <w:rsid w:val="00C213E9"/>
    <w:pPr>
      <w:spacing w:before="130" w:after="130"/>
      <w:jc w:val="left"/>
    </w:pPr>
    <w:rPr>
      <w:rFonts w:eastAsia="Times New Roman"/>
      <w:b/>
      <w:sz w:val="32"/>
      <w:szCs w:val="20"/>
      <w:lang w:val="en-US"/>
    </w:rPr>
  </w:style>
  <w:style w:type="paragraph" w:styleId="Podtitul">
    <w:name w:val="Subtitle"/>
    <w:basedOn w:val="Normlny"/>
    <w:next w:val="Normlny"/>
    <w:link w:val="PodtitulChar"/>
    <w:uiPriority w:val="11"/>
    <w:rsid w:val="00C213E9"/>
    <w:pPr>
      <w:numPr>
        <w:ilvl w:val="1"/>
      </w:numPr>
      <w:spacing w:after="0"/>
      <w:jc w:val="left"/>
    </w:pPr>
    <w:rPr>
      <w:rFonts w:ascii="Cambria" w:eastAsia="Times New Roman" w:hAnsi="Cambria"/>
      <w:i/>
      <w:iCs/>
      <w:color w:val="4F81BD"/>
      <w:spacing w:val="15"/>
      <w:szCs w:val="24"/>
      <w:lang w:val="en-US"/>
    </w:rPr>
  </w:style>
  <w:style w:type="character" w:customStyle="1" w:styleId="PodtitulChar">
    <w:name w:val="Podtitul Char"/>
    <w:basedOn w:val="Predvolenpsmoodseku"/>
    <w:link w:val="Podtitul"/>
    <w:uiPriority w:val="11"/>
    <w:rsid w:val="00C213E9"/>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C213E9"/>
    <w:rPr>
      <w:i/>
      <w:iCs/>
      <w:color w:val="808080"/>
    </w:rPr>
  </w:style>
  <w:style w:type="character" w:styleId="Intenzvnezvraznenie">
    <w:name w:val="Intense Emphasis"/>
    <w:uiPriority w:val="21"/>
    <w:qFormat/>
    <w:rsid w:val="00C213E9"/>
    <w:rPr>
      <w:b/>
      <w:bCs/>
      <w:i/>
      <w:iCs/>
      <w:color w:val="4F81BD"/>
    </w:rPr>
  </w:style>
  <w:style w:type="paragraph" w:styleId="Citcia">
    <w:name w:val="Quote"/>
    <w:basedOn w:val="Normlny"/>
    <w:next w:val="Normlny"/>
    <w:link w:val="CitciaChar"/>
    <w:uiPriority w:val="29"/>
    <w:rsid w:val="00C213E9"/>
    <w:pPr>
      <w:spacing w:after="0"/>
      <w:jc w:val="left"/>
    </w:pPr>
    <w:rPr>
      <w:rFonts w:eastAsia="Times New Roman"/>
      <w:i/>
      <w:iCs/>
      <w:color w:val="000000"/>
      <w:sz w:val="22"/>
      <w:szCs w:val="20"/>
      <w:lang w:val="en-US"/>
    </w:rPr>
  </w:style>
  <w:style w:type="character" w:customStyle="1" w:styleId="CitciaChar">
    <w:name w:val="Citácia Char"/>
    <w:basedOn w:val="Predvolenpsmoodseku"/>
    <w:link w:val="Citcia"/>
    <w:uiPriority w:val="29"/>
    <w:rsid w:val="00C213E9"/>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C213E9"/>
    <w:pPr>
      <w:pBdr>
        <w:bottom w:val="single" w:sz="4" w:space="4" w:color="4F81BD"/>
      </w:pBdr>
      <w:spacing w:before="200" w:after="280"/>
      <w:ind w:left="936" w:right="936"/>
      <w:jc w:val="left"/>
    </w:pPr>
    <w:rPr>
      <w:rFonts w:eastAsia="Times New Roman"/>
      <w:b/>
      <w:bCs/>
      <w:i/>
      <w:iCs/>
      <w:color w:val="4F81BD"/>
      <w:sz w:val="22"/>
      <w:szCs w:val="20"/>
      <w:lang w:val="en-US"/>
    </w:rPr>
  </w:style>
  <w:style w:type="character" w:customStyle="1" w:styleId="ZvraznencitciaChar">
    <w:name w:val="Zvýraznená citácia Char"/>
    <w:basedOn w:val="Predvolenpsmoodseku"/>
    <w:link w:val="Zvraznencitcia"/>
    <w:uiPriority w:val="30"/>
    <w:rsid w:val="00C213E9"/>
    <w:rPr>
      <w:rFonts w:ascii="Times New Roman" w:eastAsia="Times New Roman" w:hAnsi="Times New Roman" w:cs="Times New Roman"/>
      <w:b/>
      <w:bCs/>
      <w:i/>
      <w:iCs/>
      <w:color w:val="4F81BD"/>
      <w:szCs w:val="20"/>
      <w:lang w:val="en-US"/>
    </w:rPr>
  </w:style>
  <w:style w:type="character" w:styleId="Jemnodkaz">
    <w:name w:val="Subtle Reference"/>
    <w:uiPriority w:val="31"/>
    <w:rsid w:val="00C213E9"/>
    <w:rPr>
      <w:smallCaps/>
      <w:color w:val="C0504D"/>
      <w:u w:val="single"/>
    </w:rPr>
  </w:style>
  <w:style w:type="character" w:styleId="Intenzvnyodkaz">
    <w:name w:val="Intense Reference"/>
    <w:uiPriority w:val="32"/>
    <w:rsid w:val="00C213E9"/>
    <w:rPr>
      <w:b/>
      <w:bCs/>
      <w:smallCaps/>
      <w:color w:val="C0504D"/>
      <w:spacing w:val="5"/>
      <w:u w:val="single"/>
    </w:rPr>
  </w:style>
  <w:style w:type="character" w:styleId="Nzovknihy">
    <w:name w:val="Book Title"/>
    <w:uiPriority w:val="33"/>
    <w:rsid w:val="00C213E9"/>
    <w:rPr>
      <w:b/>
      <w:bCs/>
      <w:smallCaps/>
      <w:spacing w:val="5"/>
    </w:rPr>
  </w:style>
  <w:style w:type="paragraph" w:styleId="Normlnywebov">
    <w:name w:val="Normal (Web)"/>
    <w:basedOn w:val="Normlny"/>
    <w:uiPriority w:val="99"/>
    <w:unhideWhenUsed/>
    <w:rsid w:val="00C213E9"/>
    <w:pPr>
      <w:spacing w:before="100" w:beforeAutospacing="1" w:after="100" w:afterAutospacing="1"/>
      <w:jc w:val="left"/>
    </w:pPr>
    <w:rPr>
      <w:rFonts w:eastAsia="Times New Roman"/>
      <w:szCs w:val="24"/>
      <w:lang w:eastAsia="sk-SK"/>
    </w:rPr>
  </w:style>
  <w:style w:type="character" w:customStyle="1" w:styleId="apple-converted-space">
    <w:name w:val="apple-converted-space"/>
    <w:basedOn w:val="Predvolenpsmoodseku"/>
    <w:rsid w:val="00C213E9"/>
  </w:style>
  <w:style w:type="character" w:customStyle="1" w:styleId="h1a">
    <w:name w:val="h1a"/>
    <w:rsid w:val="00C213E9"/>
  </w:style>
  <w:style w:type="character" w:customStyle="1" w:styleId="st">
    <w:name w:val="st"/>
    <w:rsid w:val="00C213E9"/>
  </w:style>
  <w:style w:type="paragraph" w:customStyle="1" w:styleId="l51">
    <w:name w:val="l51"/>
    <w:basedOn w:val="Normlny"/>
    <w:rsid w:val="00C213E9"/>
    <w:pPr>
      <w:spacing w:after="0"/>
    </w:pPr>
    <w:rPr>
      <w:rFonts w:eastAsia="Times New Roman"/>
      <w:szCs w:val="24"/>
      <w:lang w:eastAsia="sk-SK"/>
    </w:rPr>
  </w:style>
  <w:style w:type="character" w:customStyle="1" w:styleId="num1">
    <w:name w:val="num1"/>
    <w:rsid w:val="00C213E9"/>
    <w:rPr>
      <w:b/>
      <w:bCs/>
      <w:color w:val="303030"/>
    </w:rPr>
  </w:style>
  <w:style w:type="paragraph" w:customStyle="1" w:styleId="l61">
    <w:name w:val="l61"/>
    <w:basedOn w:val="Normlny"/>
    <w:rsid w:val="00C213E9"/>
    <w:pPr>
      <w:spacing w:after="0"/>
    </w:pPr>
    <w:rPr>
      <w:rFonts w:eastAsia="Times New Roman"/>
      <w:szCs w:val="24"/>
      <w:lang w:eastAsia="sk-SK"/>
    </w:rPr>
  </w:style>
  <w:style w:type="paragraph" w:customStyle="1" w:styleId="bullet1">
    <w:name w:val="bullet1"/>
    <w:basedOn w:val="Odsekzoznamu"/>
    <w:link w:val="bullet1Char"/>
    <w:qFormat/>
    <w:rsid w:val="00C213E9"/>
    <w:pPr>
      <w:numPr>
        <w:numId w:val="9"/>
      </w:numPr>
      <w:spacing w:line="276" w:lineRule="auto"/>
      <w:jc w:val="left"/>
    </w:pPr>
    <w:rPr>
      <w:rFonts w:ascii="Officina Sans Itc T OT Book" w:eastAsia="Times New Roman" w:hAnsi="Officina Sans Itc T OT Book"/>
      <w:sz w:val="20"/>
      <w:szCs w:val="20"/>
      <w:lang w:val="en-US" w:eastAsia="cs-CZ"/>
    </w:rPr>
  </w:style>
  <w:style w:type="character" w:customStyle="1" w:styleId="bullet1Char">
    <w:name w:val="bullet1 Char"/>
    <w:link w:val="bullet1"/>
    <w:rsid w:val="00C213E9"/>
    <w:rPr>
      <w:rFonts w:ascii="Officina Sans Itc T OT Book" w:eastAsia="Times New Roman" w:hAnsi="Officina Sans Itc T OT Book" w:cs="Times New Roman"/>
      <w:sz w:val="20"/>
      <w:szCs w:val="20"/>
      <w:lang w:val="en-US" w:eastAsia="cs-CZ"/>
    </w:rPr>
  </w:style>
  <w:style w:type="paragraph" w:styleId="Register3">
    <w:name w:val="index 3"/>
    <w:basedOn w:val="Normlny"/>
    <w:next w:val="Normlny"/>
    <w:autoRedefine/>
    <w:uiPriority w:val="99"/>
    <w:semiHidden/>
    <w:unhideWhenUsed/>
    <w:rsid w:val="00C213E9"/>
    <w:pPr>
      <w:spacing w:after="0"/>
      <w:ind w:left="660" w:hanging="220"/>
      <w:jc w:val="left"/>
    </w:pPr>
    <w:rPr>
      <w:rFonts w:eastAsia="Times New Roman"/>
      <w:sz w:val="22"/>
      <w:szCs w:val="20"/>
      <w:lang w:val="en-US"/>
    </w:rPr>
  </w:style>
  <w:style w:type="paragraph" w:styleId="Register4">
    <w:name w:val="index 4"/>
    <w:basedOn w:val="Normlny"/>
    <w:next w:val="Normlny"/>
    <w:autoRedefine/>
    <w:uiPriority w:val="99"/>
    <w:semiHidden/>
    <w:unhideWhenUsed/>
    <w:rsid w:val="00C213E9"/>
    <w:pPr>
      <w:spacing w:after="0"/>
      <w:ind w:left="880" w:hanging="220"/>
      <w:jc w:val="left"/>
    </w:pPr>
    <w:rPr>
      <w:rFonts w:eastAsia="Times New Roman"/>
      <w:sz w:val="22"/>
      <w:szCs w:val="20"/>
      <w:lang w:val="en-US"/>
    </w:rPr>
  </w:style>
  <w:style w:type="paragraph" w:styleId="Register5">
    <w:name w:val="index 5"/>
    <w:basedOn w:val="Normlny"/>
    <w:next w:val="Normlny"/>
    <w:autoRedefine/>
    <w:uiPriority w:val="99"/>
    <w:semiHidden/>
    <w:unhideWhenUsed/>
    <w:rsid w:val="00C213E9"/>
    <w:pPr>
      <w:spacing w:after="0"/>
      <w:ind w:left="1100" w:hanging="220"/>
      <w:jc w:val="left"/>
    </w:pPr>
    <w:rPr>
      <w:rFonts w:eastAsia="Times New Roman"/>
      <w:sz w:val="22"/>
      <w:szCs w:val="20"/>
      <w:lang w:val="en-US"/>
    </w:rPr>
  </w:style>
  <w:style w:type="paragraph" w:styleId="Register6">
    <w:name w:val="index 6"/>
    <w:basedOn w:val="Normlny"/>
    <w:next w:val="Normlny"/>
    <w:autoRedefine/>
    <w:uiPriority w:val="99"/>
    <w:semiHidden/>
    <w:unhideWhenUsed/>
    <w:rsid w:val="00C213E9"/>
    <w:pPr>
      <w:spacing w:after="0"/>
      <w:ind w:left="1320" w:hanging="220"/>
      <w:jc w:val="left"/>
    </w:pPr>
    <w:rPr>
      <w:rFonts w:eastAsia="Times New Roman"/>
      <w:sz w:val="22"/>
      <w:szCs w:val="20"/>
      <w:lang w:val="en-US"/>
    </w:rPr>
  </w:style>
  <w:style w:type="paragraph" w:styleId="Register7">
    <w:name w:val="index 7"/>
    <w:basedOn w:val="Normlny"/>
    <w:next w:val="Normlny"/>
    <w:autoRedefine/>
    <w:uiPriority w:val="99"/>
    <w:semiHidden/>
    <w:unhideWhenUsed/>
    <w:rsid w:val="00C213E9"/>
    <w:pPr>
      <w:spacing w:after="0"/>
      <w:ind w:left="1540" w:hanging="220"/>
      <w:jc w:val="left"/>
    </w:pPr>
    <w:rPr>
      <w:rFonts w:eastAsia="Times New Roman"/>
      <w:sz w:val="22"/>
      <w:szCs w:val="20"/>
      <w:lang w:val="en-US"/>
    </w:rPr>
  </w:style>
  <w:style w:type="paragraph" w:styleId="Register8">
    <w:name w:val="index 8"/>
    <w:basedOn w:val="Normlny"/>
    <w:next w:val="Normlny"/>
    <w:autoRedefine/>
    <w:uiPriority w:val="99"/>
    <w:semiHidden/>
    <w:unhideWhenUsed/>
    <w:rsid w:val="00C213E9"/>
    <w:pPr>
      <w:spacing w:after="0"/>
      <w:ind w:left="1760" w:hanging="220"/>
      <w:jc w:val="left"/>
    </w:pPr>
    <w:rPr>
      <w:rFonts w:eastAsia="Times New Roman"/>
      <w:sz w:val="22"/>
      <w:szCs w:val="20"/>
      <w:lang w:val="en-US"/>
    </w:rPr>
  </w:style>
  <w:style w:type="paragraph" w:styleId="Register9">
    <w:name w:val="index 9"/>
    <w:basedOn w:val="Normlny"/>
    <w:next w:val="Normlny"/>
    <w:autoRedefine/>
    <w:uiPriority w:val="99"/>
    <w:semiHidden/>
    <w:unhideWhenUsed/>
    <w:rsid w:val="00C213E9"/>
    <w:pPr>
      <w:spacing w:after="0"/>
      <w:ind w:left="1980" w:hanging="220"/>
      <w:jc w:val="left"/>
    </w:pPr>
    <w:rPr>
      <w:rFonts w:eastAsia="Times New Roman"/>
      <w:sz w:val="22"/>
      <w:szCs w:val="20"/>
      <w:lang w:val="en-US"/>
    </w:rPr>
  </w:style>
  <w:style w:type="table" w:customStyle="1" w:styleId="Tabukasmriekou3zvraznenie31">
    <w:name w:val="Tabuľka s mriežkou 3 – zvýraznenie 31"/>
    <w:basedOn w:val="Normlnatabuka"/>
    <w:uiPriority w:val="48"/>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paragraph" w:customStyle="1" w:styleId="bodytext">
    <w:name w:val="bodytext"/>
    <w:basedOn w:val="Normlny"/>
    <w:rsid w:val="00C213E9"/>
    <w:pPr>
      <w:spacing w:before="100" w:beforeAutospacing="1" w:after="100" w:afterAutospacing="1"/>
      <w:jc w:val="left"/>
    </w:pPr>
    <w:rPr>
      <w:rFonts w:eastAsia="Times New Roman"/>
      <w:szCs w:val="24"/>
      <w:lang w:eastAsia="sk-SK"/>
    </w:rPr>
  </w:style>
  <w:style w:type="paragraph" w:styleId="Obsah5">
    <w:name w:val="toc 5"/>
    <w:basedOn w:val="Normlny"/>
    <w:next w:val="Normlny"/>
    <w:autoRedefine/>
    <w:uiPriority w:val="39"/>
    <w:unhideWhenUsed/>
    <w:rsid w:val="00C213E9"/>
    <w:pPr>
      <w:spacing w:after="0"/>
      <w:ind w:left="960"/>
      <w:jc w:val="left"/>
    </w:pPr>
    <w:rPr>
      <w:rFonts w:ascii="Calibri" w:hAnsi="Calibri" w:cs="Calibri"/>
      <w:sz w:val="18"/>
      <w:szCs w:val="18"/>
    </w:rPr>
  </w:style>
  <w:style w:type="paragraph" w:styleId="Obsah6">
    <w:name w:val="toc 6"/>
    <w:basedOn w:val="Normlny"/>
    <w:next w:val="Normlny"/>
    <w:autoRedefine/>
    <w:uiPriority w:val="39"/>
    <w:unhideWhenUsed/>
    <w:rsid w:val="00C213E9"/>
    <w:pPr>
      <w:spacing w:after="0"/>
      <w:ind w:left="1200"/>
      <w:jc w:val="left"/>
    </w:pPr>
    <w:rPr>
      <w:rFonts w:ascii="Calibri" w:hAnsi="Calibri" w:cs="Calibri"/>
      <w:sz w:val="18"/>
      <w:szCs w:val="18"/>
    </w:rPr>
  </w:style>
  <w:style w:type="paragraph" w:styleId="Obsah7">
    <w:name w:val="toc 7"/>
    <w:basedOn w:val="Normlny"/>
    <w:next w:val="Normlny"/>
    <w:autoRedefine/>
    <w:uiPriority w:val="39"/>
    <w:unhideWhenUsed/>
    <w:rsid w:val="00C213E9"/>
    <w:pPr>
      <w:spacing w:after="0"/>
      <w:ind w:left="1440"/>
      <w:jc w:val="left"/>
    </w:pPr>
    <w:rPr>
      <w:rFonts w:ascii="Calibri" w:hAnsi="Calibri" w:cs="Calibri"/>
      <w:sz w:val="18"/>
      <w:szCs w:val="18"/>
    </w:rPr>
  </w:style>
  <w:style w:type="paragraph" w:styleId="Obsah8">
    <w:name w:val="toc 8"/>
    <w:basedOn w:val="Normlny"/>
    <w:next w:val="Normlny"/>
    <w:autoRedefine/>
    <w:uiPriority w:val="39"/>
    <w:unhideWhenUsed/>
    <w:rsid w:val="00C213E9"/>
    <w:pPr>
      <w:spacing w:after="0"/>
      <w:ind w:left="1680"/>
      <w:jc w:val="left"/>
    </w:pPr>
    <w:rPr>
      <w:rFonts w:ascii="Calibri" w:hAnsi="Calibri" w:cs="Calibri"/>
      <w:sz w:val="18"/>
      <w:szCs w:val="18"/>
    </w:rPr>
  </w:style>
  <w:style w:type="paragraph" w:styleId="Obsah9">
    <w:name w:val="toc 9"/>
    <w:basedOn w:val="Normlny"/>
    <w:next w:val="Normlny"/>
    <w:autoRedefine/>
    <w:uiPriority w:val="39"/>
    <w:unhideWhenUsed/>
    <w:rsid w:val="00C213E9"/>
    <w:pPr>
      <w:spacing w:after="0"/>
      <w:ind w:left="1920"/>
      <w:jc w:val="left"/>
    </w:pPr>
    <w:rPr>
      <w:rFonts w:ascii="Calibri" w:hAnsi="Calibri" w:cs="Calibri"/>
      <w:sz w:val="18"/>
      <w:szCs w:val="18"/>
    </w:rPr>
  </w:style>
  <w:style w:type="paragraph" w:styleId="Hlavikaobsahu">
    <w:name w:val="TOC Heading"/>
    <w:basedOn w:val="Nadpis1"/>
    <w:next w:val="Normlny"/>
    <w:uiPriority w:val="39"/>
    <w:semiHidden/>
    <w:unhideWhenUsed/>
    <w:qFormat/>
    <w:rsid w:val="00C213E9"/>
    <w:pPr>
      <w:spacing w:line="276" w:lineRule="auto"/>
      <w:jc w:val="left"/>
      <w:outlineLvl w:val="9"/>
    </w:pPr>
    <w:rPr>
      <w:rFonts w:ascii="Cambria" w:hAnsi="Cambria"/>
      <w:lang w:val="en-US"/>
    </w:rPr>
  </w:style>
  <w:style w:type="paragraph" w:customStyle="1" w:styleId="ListDash">
    <w:name w:val="List Dash"/>
    <w:basedOn w:val="Normlny"/>
    <w:rsid w:val="00C213E9"/>
    <w:pPr>
      <w:numPr>
        <w:numId w:val="11"/>
      </w:numPr>
      <w:spacing w:after="240"/>
    </w:pPr>
    <w:rPr>
      <w:rFonts w:eastAsia="Times New Roman"/>
      <w:szCs w:val="20"/>
      <w:lang w:val="en-GB"/>
    </w:rPr>
  </w:style>
  <w:style w:type="paragraph" w:customStyle="1" w:styleId="Style11">
    <w:name w:val="Style11"/>
    <w:basedOn w:val="Normlny"/>
    <w:uiPriority w:val="99"/>
    <w:rsid w:val="00C213E9"/>
    <w:pPr>
      <w:widowControl w:val="0"/>
      <w:autoSpaceDE w:val="0"/>
      <w:autoSpaceDN w:val="0"/>
      <w:adjustRightInd w:val="0"/>
      <w:spacing w:after="0" w:line="276" w:lineRule="exact"/>
    </w:pPr>
    <w:rPr>
      <w:rFonts w:ascii="Arial" w:eastAsia="Times New Roman" w:hAnsi="Arial" w:cs="Arial"/>
      <w:szCs w:val="24"/>
      <w:lang w:eastAsia="sk-SK"/>
    </w:rPr>
  </w:style>
  <w:style w:type="paragraph" w:customStyle="1" w:styleId="SHNSRR4">
    <w:name w:val="SH_NSRR_4"/>
    <w:basedOn w:val="Normlny"/>
    <w:qFormat/>
    <w:rsid w:val="00C213E9"/>
    <w:pPr>
      <w:keepNext/>
      <w:spacing w:before="240" w:after="240"/>
      <w:jc w:val="left"/>
      <w:outlineLvl w:val="2"/>
    </w:pPr>
    <w:rPr>
      <w:rFonts w:ascii="Trebuchet MS" w:eastAsia="Times New Roman" w:hAnsi="Trebuchet MS" w:cs="Arial"/>
      <w:b/>
      <w:bCs/>
      <w:i/>
      <w:color w:val="000080"/>
      <w:sz w:val="22"/>
      <w:szCs w:val="24"/>
    </w:rPr>
  </w:style>
  <w:style w:type="paragraph" w:customStyle="1" w:styleId="SHNSRRZdroj">
    <w:name w:val="SH_NSRR_Zdroj"/>
    <w:basedOn w:val="Normlny"/>
    <w:rsid w:val="00C213E9"/>
    <w:pPr>
      <w:spacing w:before="120"/>
    </w:pPr>
    <w:rPr>
      <w:rFonts w:ascii="Trebuchet MS" w:eastAsia="Times New Roman" w:hAnsi="Trebuchet MS" w:cs="Calibri"/>
      <w:color w:val="000080"/>
      <w:sz w:val="17"/>
      <w:szCs w:val="17"/>
    </w:rPr>
  </w:style>
  <w:style w:type="paragraph" w:customStyle="1" w:styleId="OPTPtabulka">
    <w:name w:val="OPTP_tabulka"/>
    <w:basedOn w:val="Normlny"/>
    <w:qFormat/>
    <w:rsid w:val="00C213E9"/>
    <w:pPr>
      <w:spacing w:before="120"/>
      <w:jc w:val="left"/>
    </w:pPr>
    <w:rPr>
      <w:rFonts w:ascii="Trebuchet MS" w:eastAsia="Times New Roman" w:hAnsi="Trebuchet MS"/>
      <w:b/>
      <w:color w:val="000066"/>
      <w:sz w:val="18"/>
      <w:szCs w:val="18"/>
    </w:rPr>
  </w:style>
  <w:style w:type="paragraph" w:customStyle="1" w:styleId="SHNSRR2">
    <w:name w:val="SH_NSRR_2"/>
    <w:basedOn w:val="Normlny"/>
    <w:link w:val="SHNSRR2Char"/>
    <w:rsid w:val="00C213E9"/>
    <w:pPr>
      <w:numPr>
        <w:ilvl w:val="1"/>
        <w:numId w:val="12"/>
      </w:numPr>
      <w:spacing w:before="240" w:after="240"/>
      <w:ind w:left="993" w:hanging="567"/>
      <w:jc w:val="left"/>
    </w:pPr>
    <w:rPr>
      <w:rFonts w:ascii="Trebuchet MS" w:eastAsia="Times New Roman" w:hAnsi="Trebuchet MS"/>
      <w:b/>
      <w:caps/>
      <w:noProof/>
      <w:color w:val="333399"/>
      <w:szCs w:val="26"/>
    </w:rPr>
  </w:style>
  <w:style w:type="character" w:customStyle="1" w:styleId="SHNSRR2Char">
    <w:name w:val="SH_NSRR_2 Char"/>
    <w:link w:val="SHNSRR2"/>
    <w:rsid w:val="00C213E9"/>
    <w:rPr>
      <w:rFonts w:ascii="Trebuchet MS" w:eastAsia="Times New Roman" w:hAnsi="Trebuchet MS" w:cs="Times New Roman"/>
      <w:b/>
      <w:caps/>
      <w:noProof/>
      <w:color w:val="333399"/>
      <w:sz w:val="24"/>
      <w:szCs w:val="26"/>
    </w:rPr>
  </w:style>
  <w:style w:type="paragraph" w:customStyle="1" w:styleId="OPTP1">
    <w:name w:val="OPTP_1"/>
    <w:basedOn w:val="Normlny"/>
    <w:qFormat/>
    <w:rsid w:val="00C213E9"/>
    <w:pPr>
      <w:numPr>
        <w:numId w:val="12"/>
      </w:numPr>
      <w:spacing w:before="360" w:after="240"/>
      <w:jc w:val="left"/>
    </w:pPr>
    <w:rPr>
      <w:rFonts w:ascii="Trebuchet MS" w:eastAsia="Times New Roman" w:hAnsi="Trebuchet MS"/>
      <w:b/>
      <w:caps/>
      <w:color w:val="000099"/>
      <w:sz w:val="26"/>
      <w:szCs w:val="24"/>
    </w:rPr>
  </w:style>
  <w:style w:type="paragraph" w:customStyle="1" w:styleId="ZS3">
    <w:name w:val="ZS_3"/>
    <w:basedOn w:val="Normlny"/>
    <w:rsid w:val="00C213E9"/>
    <w:pPr>
      <w:numPr>
        <w:ilvl w:val="2"/>
        <w:numId w:val="13"/>
      </w:numPr>
      <w:spacing w:after="0"/>
      <w:jc w:val="left"/>
    </w:pPr>
    <w:rPr>
      <w:rFonts w:ascii="Trebuchet MS" w:eastAsia="Times New Roman" w:hAnsi="Trebuchet MS"/>
      <w:b/>
      <w:color w:val="333399"/>
      <w:szCs w:val="24"/>
    </w:rPr>
  </w:style>
  <w:style w:type="table" w:styleId="Strednpodfarbenie2zvraznenie5">
    <w:name w:val="Medium Shading 2 Accent 5"/>
    <w:basedOn w:val="Normlnatabuka"/>
    <w:uiPriority w:val="64"/>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rCharChar1CharCharCharCharCharCharChar">
    <w:name w:val="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 w:type="paragraph" w:customStyle="1" w:styleId="TableTitle">
    <w:name w:val="Table Title"/>
    <w:basedOn w:val="Normlny"/>
    <w:next w:val="Normlny"/>
    <w:rsid w:val="00C213E9"/>
    <w:pPr>
      <w:spacing w:before="120"/>
      <w:jc w:val="center"/>
    </w:pPr>
    <w:rPr>
      <w:b/>
      <w:szCs w:val="20"/>
      <w:lang w:eastAsia="en-GB"/>
    </w:rPr>
  </w:style>
  <w:style w:type="paragraph" w:customStyle="1" w:styleId="Bezriadkovania1">
    <w:name w:val="Bez riadkovania1"/>
    <w:uiPriority w:val="99"/>
    <w:rsid w:val="00C213E9"/>
    <w:pPr>
      <w:spacing w:after="0" w:line="240" w:lineRule="auto"/>
    </w:pPr>
    <w:rPr>
      <w:rFonts w:ascii="Calibri" w:eastAsia="MS Mincho" w:hAnsi="Calibri" w:cs="Times New Roman"/>
    </w:rPr>
  </w:style>
  <w:style w:type="paragraph" w:customStyle="1" w:styleId="CharCharChar1CharCharCharCharCharCharChar0">
    <w:name w:val="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qFormat="1"/>
    <w:lsdException w:name="Body Text Indent" w:uiPriority="0"/>
    <w:lsdException w:name="Subtitle" w:semiHidden="0" w:uiPriority="11" w:unhideWhenUsed="0" w:qFormat="1"/>
    <w:lsdException w:name="Body Text 3" w:uiPriority="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13E9"/>
    <w:pPr>
      <w:spacing w:after="120" w:line="240" w:lineRule="auto"/>
      <w:jc w:val="both"/>
    </w:pPr>
    <w:rPr>
      <w:rFonts w:ascii="Times New Roman" w:eastAsia="Calibri" w:hAnsi="Times New Roman" w:cs="Times New Roman"/>
      <w:sz w:val="24"/>
    </w:rPr>
  </w:style>
  <w:style w:type="paragraph" w:styleId="Nadpis1">
    <w:name w:val="heading 1"/>
    <w:aliases w:val="01_Heading 1"/>
    <w:basedOn w:val="Normlny"/>
    <w:next w:val="Normlny"/>
    <w:link w:val="Nadpis1Char"/>
    <w:uiPriority w:val="9"/>
    <w:qFormat/>
    <w:rsid w:val="00C213E9"/>
    <w:pPr>
      <w:keepNext/>
      <w:keepLines/>
      <w:spacing w:before="480" w:after="0"/>
      <w:outlineLvl w:val="0"/>
    </w:pPr>
    <w:rPr>
      <w:rFonts w:eastAsia="Times New Roman"/>
      <w:b/>
      <w:bCs/>
      <w:color w:val="365F91"/>
      <w:sz w:val="28"/>
      <w:szCs w:val="28"/>
    </w:rPr>
  </w:style>
  <w:style w:type="paragraph" w:styleId="Nadpis2">
    <w:name w:val="heading 2"/>
    <w:aliases w:val="02_Heading 2"/>
    <w:basedOn w:val="Normlny"/>
    <w:next w:val="Normlny"/>
    <w:link w:val="Nadpis2Char"/>
    <w:unhideWhenUsed/>
    <w:qFormat/>
    <w:rsid w:val="00C213E9"/>
    <w:pPr>
      <w:keepNext/>
      <w:keepLines/>
      <w:spacing w:before="200" w:after="0"/>
      <w:outlineLvl w:val="1"/>
    </w:pPr>
    <w:rPr>
      <w:rFonts w:eastAsia="Times New Roman"/>
      <w:b/>
      <w:bCs/>
      <w:color w:val="4F81BD"/>
      <w:szCs w:val="26"/>
    </w:rPr>
  </w:style>
  <w:style w:type="paragraph" w:styleId="Nadpis3">
    <w:name w:val="heading 3"/>
    <w:aliases w:val="03_Heading 3"/>
    <w:basedOn w:val="Normlny"/>
    <w:next w:val="Normlny"/>
    <w:link w:val="Nadpis3Char"/>
    <w:unhideWhenUsed/>
    <w:qFormat/>
    <w:rsid w:val="00C213E9"/>
    <w:pPr>
      <w:keepNext/>
      <w:keepLines/>
      <w:spacing w:before="200" w:after="0"/>
      <w:outlineLvl w:val="2"/>
    </w:pPr>
    <w:rPr>
      <w:rFonts w:eastAsia="Times New Roman"/>
      <w:bCs/>
      <w:color w:val="4F81BD"/>
    </w:rPr>
  </w:style>
  <w:style w:type="paragraph" w:styleId="Nadpis4">
    <w:name w:val="heading 4"/>
    <w:basedOn w:val="Normlny"/>
    <w:next w:val="Normlny"/>
    <w:link w:val="Nadpis4Char"/>
    <w:unhideWhenUsed/>
    <w:qFormat/>
    <w:rsid w:val="00C213E9"/>
    <w:pPr>
      <w:keepNext/>
      <w:keepLines/>
      <w:spacing w:before="200" w:after="240"/>
      <w:outlineLvl w:val="3"/>
    </w:pPr>
    <w:rPr>
      <w:rFonts w:eastAsia="Times New Roman"/>
      <w:bCs/>
      <w:i/>
      <w:iCs/>
      <w:color w:val="4F81BD"/>
    </w:rPr>
  </w:style>
  <w:style w:type="paragraph" w:styleId="Nadpis5">
    <w:name w:val="heading 5"/>
    <w:aliases w:val="05_Heading 5"/>
    <w:basedOn w:val="Normlny"/>
    <w:next w:val="Normlny"/>
    <w:link w:val="Nadpis5Char"/>
    <w:unhideWhenUsed/>
    <w:qFormat/>
    <w:rsid w:val="00C213E9"/>
    <w:pPr>
      <w:keepNext/>
      <w:keepLines/>
      <w:spacing w:before="200" w:after="240"/>
      <w:outlineLvl w:val="4"/>
    </w:pPr>
    <w:rPr>
      <w:rFonts w:eastAsia="Times New Roman"/>
      <w:i/>
    </w:rPr>
  </w:style>
  <w:style w:type="paragraph" w:styleId="Nadpis6">
    <w:name w:val="heading 6"/>
    <w:basedOn w:val="Normlny"/>
    <w:next w:val="Normlny"/>
    <w:link w:val="Nadpis6Char"/>
    <w:uiPriority w:val="9"/>
    <w:unhideWhenUsed/>
    <w:qFormat/>
    <w:rsid w:val="00C213E9"/>
    <w:pPr>
      <w:keepNext/>
      <w:keepLines/>
      <w:spacing w:before="200" w:after="0"/>
      <w:outlineLvl w:val="5"/>
    </w:pPr>
    <w:rPr>
      <w:rFonts w:ascii="Cambria" w:eastAsia="Times New Roman" w:hAnsi="Cambria"/>
      <w:iCs/>
      <w:color w:val="1F497D"/>
    </w:rPr>
  </w:style>
  <w:style w:type="paragraph" w:styleId="Nadpis7">
    <w:name w:val="heading 7"/>
    <w:basedOn w:val="Normlny"/>
    <w:next w:val="Normlny"/>
    <w:link w:val="Nadpis7Char"/>
    <w:uiPriority w:val="9"/>
    <w:qFormat/>
    <w:rsid w:val="00C213E9"/>
    <w:pPr>
      <w:spacing w:after="0"/>
      <w:jc w:val="left"/>
      <w:outlineLvl w:val="6"/>
    </w:pPr>
    <w:rPr>
      <w:rFonts w:eastAsia="Times New Roman"/>
      <w:sz w:val="22"/>
      <w:szCs w:val="20"/>
      <w:lang w:val="en-US"/>
    </w:rPr>
  </w:style>
  <w:style w:type="paragraph" w:styleId="Nadpis8">
    <w:name w:val="heading 8"/>
    <w:basedOn w:val="Normlny"/>
    <w:next w:val="Normlny"/>
    <w:link w:val="Nadpis8Char"/>
    <w:uiPriority w:val="9"/>
    <w:qFormat/>
    <w:rsid w:val="00C213E9"/>
    <w:pPr>
      <w:spacing w:after="0"/>
      <w:jc w:val="left"/>
      <w:outlineLvl w:val="7"/>
    </w:pPr>
    <w:rPr>
      <w:rFonts w:eastAsia="Times New Roman"/>
      <w:sz w:val="22"/>
      <w:szCs w:val="20"/>
      <w:lang w:val="en-US"/>
    </w:rPr>
  </w:style>
  <w:style w:type="paragraph" w:styleId="Nadpis9">
    <w:name w:val="heading 9"/>
    <w:basedOn w:val="Normlny"/>
    <w:next w:val="Normlny"/>
    <w:link w:val="Nadpis9Char"/>
    <w:uiPriority w:val="9"/>
    <w:qFormat/>
    <w:rsid w:val="00C213E9"/>
    <w:pPr>
      <w:spacing w:after="0"/>
      <w:jc w:val="left"/>
      <w:outlineLvl w:val="8"/>
    </w:pPr>
    <w:rPr>
      <w:rFonts w:eastAsia="Times New Roman"/>
      <w:sz w:val="22"/>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213E9"/>
    <w:rPr>
      <w:rFonts w:ascii="Times New Roman" w:eastAsia="Times New Roman" w:hAnsi="Times New Roman" w:cs="Times New Roman"/>
      <w:b/>
      <w:bCs/>
      <w:color w:val="365F91"/>
      <w:sz w:val="28"/>
      <w:szCs w:val="28"/>
    </w:rPr>
  </w:style>
  <w:style w:type="character" w:customStyle="1" w:styleId="Nadpis2Char">
    <w:name w:val="Nadpis 2 Char"/>
    <w:aliases w:val="02_Heading 2 Char"/>
    <w:basedOn w:val="Predvolenpsmoodseku"/>
    <w:link w:val="Nadpis2"/>
    <w:rsid w:val="00C213E9"/>
    <w:rPr>
      <w:rFonts w:ascii="Times New Roman" w:eastAsia="Times New Roman" w:hAnsi="Times New Roman" w:cs="Times New Roman"/>
      <w:b/>
      <w:bCs/>
      <w:color w:val="4F81BD"/>
      <w:sz w:val="24"/>
      <w:szCs w:val="26"/>
    </w:rPr>
  </w:style>
  <w:style w:type="character" w:customStyle="1" w:styleId="Nadpis3Char">
    <w:name w:val="Nadpis 3 Char"/>
    <w:aliases w:val="03_Heading 3 Char"/>
    <w:basedOn w:val="Predvolenpsmoodseku"/>
    <w:link w:val="Nadpis3"/>
    <w:rsid w:val="00C213E9"/>
    <w:rPr>
      <w:rFonts w:ascii="Times New Roman" w:eastAsia="Times New Roman" w:hAnsi="Times New Roman" w:cs="Times New Roman"/>
      <w:bCs/>
      <w:color w:val="4F81BD"/>
      <w:sz w:val="24"/>
    </w:rPr>
  </w:style>
  <w:style w:type="character" w:customStyle="1" w:styleId="Nadpis4Char">
    <w:name w:val="Nadpis 4 Char"/>
    <w:basedOn w:val="Predvolenpsmoodseku"/>
    <w:link w:val="Nadpis4"/>
    <w:rsid w:val="00C213E9"/>
    <w:rPr>
      <w:rFonts w:ascii="Times New Roman" w:eastAsia="Times New Roman" w:hAnsi="Times New Roman" w:cs="Times New Roman"/>
      <w:bCs/>
      <w:i/>
      <w:iCs/>
      <w:color w:val="4F81BD"/>
      <w:sz w:val="24"/>
    </w:rPr>
  </w:style>
  <w:style w:type="character" w:customStyle="1" w:styleId="Nadpis5Char">
    <w:name w:val="Nadpis 5 Char"/>
    <w:aliases w:val="05_Heading 5 Char"/>
    <w:basedOn w:val="Predvolenpsmoodseku"/>
    <w:link w:val="Nadpis5"/>
    <w:rsid w:val="00C213E9"/>
    <w:rPr>
      <w:rFonts w:ascii="Times New Roman" w:eastAsia="Times New Roman" w:hAnsi="Times New Roman" w:cs="Times New Roman"/>
      <w:i/>
      <w:sz w:val="24"/>
    </w:rPr>
  </w:style>
  <w:style w:type="character" w:customStyle="1" w:styleId="Nadpis6Char">
    <w:name w:val="Nadpis 6 Char"/>
    <w:basedOn w:val="Predvolenpsmoodseku"/>
    <w:link w:val="Nadpis6"/>
    <w:uiPriority w:val="9"/>
    <w:rsid w:val="00C213E9"/>
    <w:rPr>
      <w:rFonts w:ascii="Cambria" w:eastAsia="Times New Roman" w:hAnsi="Cambria" w:cs="Times New Roman"/>
      <w:iCs/>
      <w:color w:val="1F497D"/>
      <w:sz w:val="24"/>
    </w:rPr>
  </w:style>
  <w:style w:type="character" w:customStyle="1" w:styleId="Nadpis7Char">
    <w:name w:val="Nadpis 7 Char"/>
    <w:basedOn w:val="Predvolenpsmoodseku"/>
    <w:link w:val="Nadpis7"/>
    <w:uiPriority w:val="9"/>
    <w:rsid w:val="00C213E9"/>
    <w:rPr>
      <w:rFonts w:ascii="Times New Roman" w:eastAsia="Times New Roman" w:hAnsi="Times New Roman" w:cs="Times New Roman"/>
      <w:szCs w:val="20"/>
      <w:lang w:val="en-US"/>
    </w:rPr>
  </w:style>
  <w:style w:type="character" w:customStyle="1" w:styleId="Nadpis8Char">
    <w:name w:val="Nadpis 8 Char"/>
    <w:basedOn w:val="Predvolenpsmoodseku"/>
    <w:link w:val="Nadpis8"/>
    <w:uiPriority w:val="9"/>
    <w:rsid w:val="00C213E9"/>
    <w:rPr>
      <w:rFonts w:ascii="Times New Roman" w:eastAsia="Times New Roman" w:hAnsi="Times New Roman" w:cs="Times New Roman"/>
      <w:szCs w:val="20"/>
      <w:lang w:val="en-US"/>
    </w:rPr>
  </w:style>
  <w:style w:type="character" w:customStyle="1" w:styleId="Nadpis9Char">
    <w:name w:val="Nadpis 9 Char"/>
    <w:basedOn w:val="Predvolenpsmoodseku"/>
    <w:link w:val="Nadpis9"/>
    <w:uiPriority w:val="9"/>
    <w:rsid w:val="00C213E9"/>
    <w:rPr>
      <w:rFonts w:ascii="Times New Roman" w:eastAsia="Times New Roman" w:hAnsi="Times New Roman" w:cs="Times New Roman"/>
      <w:szCs w:val="20"/>
      <w:lang w:val="en-US"/>
    </w:rPr>
  </w:style>
  <w:style w:type="paragraph" w:styleId="Bezriadkovania">
    <w:name w:val="No Spacing"/>
    <w:link w:val="BezriadkovaniaChar"/>
    <w:uiPriority w:val="1"/>
    <w:qFormat/>
    <w:rsid w:val="00C213E9"/>
    <w:pPr>
      <w:spacing w:after="0" w:line="240" w:lineRule="auto"/>
    </w:pPr>
    <w:rPr>
      <w:rFonts w:ascii="Calibri" w:eastAsia="Times New Roman" w:hAnsi="Calibri" w:cs="Times New Roman"/>
      <w:lang w:eastAsia="sk-SK"/>
    </w:rPr>
  </w:style>
  <w:style w:type="character" w:customStyle="1" w:styleId="BezriadkovaniaChar">
    <w:name w:val="Bez riadkovania Char"/>
    <w:link w:val="Bezriadkovania"/>
    <w:uiPriority w:val="1"/>
    <w:rsid w:val="00C213E9"/>
    <w:rPr>
      <w:rFonts w:ascii="Calibri" w:eastAsia="Times New Roman" w:hAnsi="Calibri" w:cs="Times New Roman"/>
      <w:lang w:eastAsia="sk-SK"/>
    </w:rPr>
  </w:style>
  <w:style w:type="paragraph" w:styleId="Hlavika">
    <w:name w:val="header"/>
    <w:basedOn w:val="Normlny"/>
    <w:link w:val="HlavikaChar"/>
    <w:uiPriority w:val="99"/>
    <w:unhideWhenUsed/>
    <w:rsid w:val="00C213E9"/>
    <w:pPr>
      <w:tabs>
        <w:tab w:val="center" w:pos="4536"/>
        <w:tab w:val="right" w:pos="9072"/>
      </w:tabs>
      <w:spacing w:after="0"/>
    </w:pPr>
  </w:style>
  <w:style w:type="character" w:customStyle="1" w:styleId="HlavikaChar">
    <w:name w:val="Hlavička Char"/>
    <w:basedOn w:val="Predvolenpsmoodseku"/>
    <w:link w:val="Hlavika"/>
    <w:uiPriority w:val="99"/>
    <w:rsid w:val="00C213E9"/>
    <w:rPr>
      <w:rFonts w:ascii="Times New Roman" w:eastAsia="Calibri" w:hAnsi="Times New Roman" w:cs="Times New Roman"/>
      <w:sz w:val="24"/>
    </w:rPr>
  </w:style>
  <w:style w:type="paragraph" w:styleId="Pta">
    <w:name w:val="footer"/>
    <w:basedOn w:val="Normlny"/>
    <w:link w:val="PtaChar"/>
    <w:uiPriority w:val="99"/>
    <w:unhideWhenUsed/>
    <w:rsid w:val="00C213E9"/>
    <w:pPr>
      <w:tabs>
        <w:tab w:val="center" w:pos="4536"/>
        <w:tab w:val="right" w:pos="9072"/>
      </w:tabs>
      <w:spacing w:after="0"/>
    </w:pPr>
  </w:style>
  <w:style w:type="character" w:customStyle="1" w:styleId="PtaChar">
    <w:name w:val="Päta Char"/>
    <w:basedOn w:val="Predvolenpsmoodseku"/>
    <w:link w:val="Pta"/>
    <w:uiPriority w:val="99"/>
    <w:rsid w:val="00C213E9"/>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C213E9"/>
    <w:pPr>
      <w:ind w:left="720"/>
      <w:contextualSpacing/>
    </w:pPr>
  </w:style>
  <w:style w:type="numbering" w:customStyle="1" w:styleId="tl1">
    <w:name w:val="Štýl1"/>
    <w:uiPriority w:val="99"/>
    <w:rsid w:val="00C213E9"/>
    <w:pPr>
      <w:numPr>
        <w:numId w:val="1"/>
      </w:numPr>
    </w:pPr>
  </w:style>
  <w:style w:type="numbering" w:customStyle="1" w:styleId="tl2">
    <w:name w:val="Štýl2"/>
    <w:uiPriority w:val="99"/>
    <w:rsid w:val="00C213E9"/>
    <w:pPr>
      <w:numPr>
        <w:numId w:val="2"/>
      </w:numPr>
    </w:pPr>
  </w:style>
  <w:style w:type="table" w:styleId="Mriekatabuky">
    <w:name w:val="Table Grid"/>
    <w:aliases w:val="Deloitte table 3"/>
    <w:basedOn w:val="Normlnatabuka"/>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C213E9"/>
    <w:rPr>
      <w:color w:val="0000FF"/>
      <w:u w:val="single"/>
    </w:rPr>
  </w:style>
  <w:style w:type="paragraph" w:styleId="Textvysvetlivky">
    <w:name w:val="endnote text"/>
    <w:basedOn w:val="Normlny"/>
    <w:link w:val="TextvysvetlivkyChar"/>
    <w:uiPriority w:val="99"/>
    <w:semiHidden/>
    <w:unhideWhenUsed/>
    <w:rsid w:val="00C213E9"/>
    <w:pPr>
      <w:spacing w:after="0"/>
    </w:pPr>
    <w:rPr>
      <w:sz w:val="20"/>
      <w:szCs w:val="20"/>
    </w:rPr>
  </w:style>
  <w:style w:type="character" w:customStyle="1" w:styleId="TextvysvetlivkyChar">
    <w:name w:val="Text vysvetlivky Char"/>
    <w:basedOn w:val="Predvolenpsmoodseku"/>
    <w:link w:val="Textvysvetlivky"/>
    <w:uiPriority w:val="99"/>
    <w:semiHidden/>
    <w:rsid w:val="00C213E9"/>
    <w:rPr>
      <w:rFonts w:ascii="Times New Roman" w:eastAsia="Calibri" w:hAnsi="Times New Roman" w:cs="Times New Roman"/>
      <w:sz w:val="20"/>
      <w:szCs w:val="20"/>
    </w:rPr>
  </w:style>
  <w:style w:type="paragraph" w:styleId="Zoznamobrzkov">
    <w:name w:val="table of figures"/>
    <w:basedOn w:val="Normlny"/>
    <w:next w:val="Normlny"/>
    <w:uiPriority w:val="99"/>
    <w:unhideWhenUsed/>
    <w:rsid w:val="00C213E9"/>
    <w:pPr>
      <w:spacing w:after="0"/>
      <w:ind w:left="480" w:hanging="480"/>
      <w:jc w:val="left"/>
    </w:pPr>
    <w:rPr>
      <w:rFonts w:ascii="Calibri" w:hAnsi="Calibri" w:cs="Calibri"/>
      <w:smallCaps/>
      <w:sz w:val="20"/>
      <w:szCs w:val="20"/>
    </w:rPr>
  </w:style>
  <w:style w:type="character" w:styleId="Odkaznavysvetlivku">
    <w:name w:val="endnote reference"/>
    <w:uiPriority w:val="99"/>
    <w:semiHidden/>
    <w:unhideWhenUsed/>
    <w:rsid w:val="00C213E9"/>
    <w:rPr>
      <w:vertAlign w:val="superscript"/>
    </w:rPr>
  </w:style>
  <w:style w:type="paragraph" w:customStyle="1" w:styleId="NumPar1">
    <w:name w:val="NumPar 1"/>
    <w:basedOn w:val="Normlny"/>
    <w:next w:val="Normlny"/>
    <w:uiPriority w:val="99"/>
    <w:rsid w:val="00C213E9"/>
    <w:pPr>
      <w:numPr>
        <w:numId w:val="3"/>
      </w:numPr>
      <w:tabs>
        <w:tab w:val="left" w:pos="851"/>
      </w:tabs>
      <w:spacing w:before="120"/>
    </w:pPr>
    <w:rPr>
      <w:rFonts w:eastAsia="Times New Roman"/>
      <w:szCs w:val="20"/>
      <w:lang w:val="en-GB" w:eastAsia="sk-SK"/>
    </w:rPr>
  </w:style>
  <w:style w:type="paragraph" w:styleId="Obsah1">
    <w:name w:val="toc 1"/>
    <w:aliases w:val="Uroven_1"/>
    <w:basedOn w:val="Normlny"/>
    <w:next w:val="Normlny"/>
    <w:autoRedefine/>
    <w:uiPriority w:val="39"/>
    <w:unhideWhenUsed/>
    <w:qFormat/>
    <w:rsid w:val="00C213E9"/>
    <w:pPr>
      <w:spacing w:before="120"/>
      <w:jc w:val="left"/>
    </w:pPr>
    <w:rPr>
      <w:rFonts w:ascii="Calibri" w:hAnsi="Calibri" w:cs="Calibri"/>
      <w:b/>
      <w:bCs/>
      <w:caps/>
      <w:sz w:val="20"/>
      <w:szCs w:val="20"/>
    </w:rPr>
  </w:style>
  <w:style w:type="paragraph" w:styleId="Obsah2">
    <w:name w:val="toc 2"/>
    <w:basedOn w:val="Normlny"/>
    <w:next w:val="Normlny"/>
    <w:autoRedefine/>
    <w:uiPriority w:val="39"/>
    <w:unhideWhenUsed/>
    <w:qFormat/>
    <w:rsid w:val="00C213E9"/>
    <w:pPr>
      <w:spacing w:after="0"/>
      <w:ind w:left="240"/>
      <w:jc w:val="left"/>
    </w:pPr>
    <w:rPr>
      <w:rFonts w:ascii="Calibri" w:hAnsi="Calibri" w:cs="Calibri"/>
      <w:smallCaps/>
      <w:sz w:val="20"/>
      <w:szCs w:val="20"/>
    </w:rPr>
  </w:style>
  <w:style w:type="paragraph" w:styleId="Obsah3">
    <w:name w:val="toc 3"/>
    <w:basedOn w:val="Normlny"/>
    <w:next w:val="Normlny"/>
    <w:autoRedefine/>
    <w:uiPriority w:val="39"/>
    <w:unhideWhenUsed/>
    <w:qFormat/>
    <w:rsid w:val="00C213E9"/>
    <w:pPr>
      <w:tabs>
        <w:tab w:val="left" w:pos="1440"/>
        <w:tab w:val="right" w:leader="dot" w:pos="9203"/>
      </w:tabs>
      <w:spacing w:after="0"/>
      <w:ind w:left="480"/>
      <w:jc w:val="left"/>
    </w:pPr>
    <w:rPr>
      <w:rFonts w:ascii="Calibri" w:hAnsi="Calibri" w:cs="Calibri"/>
      <w:i/>
      <w:iCs/>
      <w:noProof/>
      <w:sz w:val="20"/>
      <w:szCs w:val="20"/>
    </w:rPr>
  </w:style>
  <w:style w:type="paragraph" w:styleId="Popis">
    <w:name w:val="caption"/>
    <w:basedOn w:val="Normlny"/>
    <w:next w:val="Normlny"/>
    <w:unhideWhenUsed/>
    <w:qFormat/>
    <w:rsid w:val="00C213E9"/>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C213E9"/>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C213E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C213E9"/>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C213E9"/>
    <w:rPr>
      <w:vertAlign w:val="superscript"/>
    </w:rPr>
  </w:style>
  <w:style w:type="paragraph" w:styleId="Textbubliny">
    <w:name w:val="Balloon Text"/>
    <w:basedOn w:val="Normlny"/>
    <w:link w:val="TextbublinyChar"/>
    <w:uiPriority w:val="99"/>
    <w:semiHidden/>
    <w:unhideWhenUsed/>
    <w:rsid w:val="00C213E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213E9"/>
    <w:rPr>
      <w:rFonts w:ascii="Tahoma" w:eastAsia="Calibri" w:hAnsi="Tahoma" w:cs="Tahoma"/>
      <w:sz w:val="16"/>
      <w:szCs w:val="16"/>
    </w:rPr>
  </w:style>
  <w:style w:type="paragraph" w:customStyle="1" w:styleId="Style4">
    <w:name w:val="Style4"/>
    <w:basedOn w:val="Normlny"/>
    <w:uiPriority w:val="99"/>
    <w:rsid w:val="00C213E9"/>
    <w:pPr>
      <w:widowControl w:val="0"/>
      <w:autoSpaceDE w:val="0"/>
      <w:autoSpaceDN w:val="0"/>
      <w:adjustRightInd w:val="0"/>
      <w:spacing w:after="0"/>
    </w:pPr>
    <w:rPr>
      <w:rFonts w:ascii="Arial" w:eastAsia="Times New Roman" w:hAnsi="Arial" w:cs="Arial"/>
      <w:szCs w:val="24"/>
      <w:lang w:eastAsia="sk-SK"/>
    </w:rPr>
  </w:style>
  <w:style w:type="character" w:customStyle="1" w:styleId="Text1Char">
    <w:name w:val="Text 1 Char"/>
    <w:link w:val="Text1"/>
    <w:locked/>
    <w:rsid w:val="00C213E9"/>
    <w:rPr>
      <w:rFonts w:ascii="Times New Roman" w:eastAsia="Times New Roman" w:hAnsi="Times New Roman" w:cs="Times New Roman"/>
      <w:sz w:val="24"/>
      <w:lang w:val="en-GB"/>
    </w:rPr>
  </w:style>
  <w:style w:type="paragraph" w:customStyle="1" w:styleId="Text1">
    <w:name w:val="Text 1"/>
    <w:basedOn w:val="Normlny"/>
    <w:link w:val="Text1Char"/>
    <w:rsid w:val="00C213E9"/>
    <w:pPr>
      <w:spacing w:after="240"/>
      <w:ind w:left="482"/>
    </w:pPr>
    <w:rPr>
      <w:rFonts w:eastAsia="Times New Roman"/>
      <w:lang w:val="en-GB"/>
    </w:rPr>
  </w:style>
  <w:style w:type="character" w:customStyle="1" w:styleId="FontStyle51">
    <w:name w:val="Font Style51"/>
    <w:uiPriority w:val="99"/>
    <w:rsid w:val="00C213E9"/>
    <w:rPr>
      <w:rFonts w:ascii="Times New Roman" w:hAnsi="Times New Roman" w:cs="Times New Roman" w:hint="default"/>
      <w:sz w:val="22"/>
      <w:szCs w:val="22"/>
    </w:rPr>
  </w:style>
  <w:style w:type="character" w:customStyle="1" w:styleId="FontStyle49">
    <w:name w:val="Font Style49"/>
    <w:uiPriority w:val="99"/>
    <w:rsid w:val="00C213E9"/>
    <w:rPr>
      <w:rFonts w:ascii="Times New Roman" w:hAnsi="Times New Roman" w:cs="Times New Roman" w:hint="default"/>
      <w:b/>
      <w:bCs/>
      <w:i/>
      <w:iCs/>
      <w:sz w:val="22"/>
      <w:szCs w:val="22"/>
    </w:rPr>
  </w:style>
  <w:style w:type="character" w:customStyle="1" w:styleId="FontStyle53">
    <w:name w:val="Font Style53"/>
    <w:uiPriority w:val="99"/>
    <w:rsid w:val="00C213E9"/>
    <w:rPr>
      <w:rFonts w:ascii="Times New Roman" w:hAnsi="Times New Roman" w:cs="Times New Roman" w:hint="default"/>
      <w:b/>
      <w:bCs/>
      <w:sz w:val="22"/>
      <w:szCs w:val="22"/>
    </w:rPr>
  </w:style>
  <w:style w:type="character" w:customStyle="1" w:styleId="FontStyle44">
    <w:name w:val="Font Style44"/>
    <w:uiPriority w:val="99"/>
    <w:rsid w:val="00C213E9"/>
    <w:rPr>
      <w:rFonts w:ascii="Times New Roman" w:hAnsi="Times New Roman" w:cs="Times New Roman" w:hint="default"/>
      <w:b/>
      <w:bCs/>
      <w:sz w:val="30"/>
      <w:szCs w:val="30"/>
    </w:rPr>
  </w:style>
  <w:style w:type="paragraph" w:styleId="Zarkazkladnhotextu2">
    <w:name w:val="Body Text Indent 2"/>
    <w:basedOn w:val="Normlny"/>
    <w:link w:val="Zarkazkladnhotextu2Char"/>
    <w:rsid w:val="00C213E9"/>
    <w:pPr>
      <w:spacing w:before="120" w:after="0" w:line="400" w:lineRule="atLeast"/>
      <w:ind w:firstLine="567"/>
    </w:pPr>
    <w:rPr>
      <w:rFonts w:eastAsia="Times New Roman"/>
      <w:sz w:val="26"/>
      <w:szCs w:val="20"/>
      <w:lang w:eastAsia="sk-SK"/>
    </w:rPr>
  </w:style>
  <w:style w:type="character" w:customStyle="1" w:styleId="Zarkazkladnhotextu2Char">
    <w:name w:val="Zarážka základného textu 2 Char"/>
    <w:basedOn w:val="Predvolenpsmoodseku"/>
    <w:link w:val="Zarkazkladnhotextu2"/>
    <w:rsid w:val="00C213E9"/>
    <w:rPr>
      <w:rFonts w:ascii="Times New Roman" w:eastAsia="Times New Roman" w:hAnsi="Times New Roman" w:cs="Times New Roman"/>
      <w:sz w:val="26"/>
      <w:szCs w:val="20"/>
      <w:lang w:eastAsia="sk-SK"/>
    </w:rPr>
  </w:style>
  <w:style w:type="paragraph" w:customStyle="1" w:styleId="text-odtsavec">
    <w:name w:val="text - odtsavec"/>
    <w:basedOn w:val="Normlny"/>
    <w:rsid w:val="00C213E9"/>
    <w:pPr>
      <w:ind w:firstLine="425"/>
    </w:pPr>
    <w:rPr>
      <w:rFonts w:eastAsia="Times New Roman"/>
      <w:bCs/>
      <w:sz w:val="22"/>
      <w:lang w:eastAsia="cs-CZ"/>
    </w:rPr>
  </w:style>
  <w:style w:type="paragraph" w:customStyle="1" w:styleId="Style30">
    <w:name w:val="Style30"/>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32">
    <w:name w:val="Style32"/>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52">
    <w:name w:val="Style52"/>
    <w:basedOn w:val="Normlny"/>
    <w:uiPriority w:val="99"/>
    <w:rsid w:val="00C213E9"/>
    <w:pPr>
      <w:widowControl w:val="0"/>
      <w:autoSpaceDE w:val="0"/>
      <w:autoSpaceDN w:val="0"/>
      <w:adjustRightInd w:val="0"/>
      <w:spacing w:after="0" w:line="187" w:lineRule="exact"/>
    </w:pPr>
    <w:rPr>
      <w:rFonts w:eastAsia="Times New Roman"/>
      <w:szCs w:val="24"/>
      <w:lang w:eastAsia="sk-SK"/>
    </w:rPr>
  </w:style>
  <w:style w:type="paragraph" w:customStyle="1" w:styleId="Style58">
    <w:name w:val="Style58"/>
    <w:basedOn w:val="Normlny"/>
    <w:uiPriority w:val="99"/>
    <w:rsid w:val="00C213E9"/>
    <w:pPr>
      <w:widowControl w:val="0"/>
      <w:autoSpaceDE w:val="0"/>
      <w:autoSpaceDN w:val="0"/>
      <w:adjustRightInd w:val="0"/>
      <w:spacing w:after="0" w:line="187" w:lineRule="exact"/>
      <w:jc w:val="center"/>
    </w:pPr>
    <w:rPr>
      <w:rFonts w:eastAsia="Times New Roman"/>
      <w:szCs w:val="24"/>
      <w:lang w:eastAsia="sk-SK"/>
    </w:rPr>
  </w:style>
  <w:style w:type="paragraph" w:customStyle="1" w:styleId="Style68">
    <w:name w:val="Style68"/>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71">
    <w:name w:val="Style71"/>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22">
    <w:name w:val="Style22"/>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38">
    <w:name w:val="Style38"/>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42">
    <w:name w:val="Style42"/>
    <w:basedOn w:val="Normlny"/>
    <w:uiPriority w:val="99"/>
    <w:rsid w:val="00C213E9"/>
    <w:pPr>
      <w:widowControl w:val="0"/>
      <w:autoSpaceDE w:val="0"/>
      <w:autoSpaceDN w:val="0"/>
      <w:adjustRightInd w:val="0"/>
      <w:spacing w:after="0" w:line="211" w:lineRule="exact"/>
      <w:jc w:val="left"/>
    </w:pPr>
    <w:rPr>
      <w:rFonts w:eastAsia="Times New Roman"/>
      <w:szCs w:val="24"/>
      <w:lang w:eastAsia="sk-SK"/>
    </w:rPr>
  </w:style>
  <w:style w:type="character" w:customStyle="1" w:styleId="FontStyle79">
    <w:name w:val="Font Style79"/>
    <w:uiPriority w:val="99"/>
    <w:rsid w:val="00C213E9"/>
    <w:rPr>
      <w:rFonts w:ascii="Times New Roman" w:hAnsi="Times New Roman" w:cs="Times New Roman" w:hint="default"/>
      <w:b/>
      <w:bCs/>
      <w:i/>
      <w:iCs/>
      <w:sz w:val="14"/>
      <w:szCs w:val="14"/>
    </w:rPr>
  </w:style>
  <w:style w:type="character" w:customStyle="1" w:styleId="FontStyle80">
    <w:name w:val="Font Style80"/>
    <w:uiPriority w:val="99"/>
    <w:rsid w:val="00C213E9"/>
    <w:rPr>
      <w:rFonts w:ascii="Times New Roman" w:hAnsi="Times New Roman" w:cs="Times New Roman" w:hint="default"/>
      <w:b/>
      <w:bCs/>
      <w:sz w:val="14"/>
      <w:szCs w:val="14"/>
    </w:rPr>
  </w:style>
  <w:style w:type="character" w:customStyle="1" w:styleId="FontStyle86">
    <w:name w:val="Font Style86"/>
    <w:uiPriority w:val="99"/>
    <w:rsid w:val="00C213E9"/>
    <w:rPr>
      <w:rFonts w:ascii="Times New Roman" w:hAnsi="Times New Roman" w:cs="Times New Roman" w:hint="default"/>
      <w:i/>
      <w:iCs/>
      <w:sz w:val="14"/>
      <w:szCs w:val="14"/>
    </w:rPr>
  </w:style>
  <w:style w:type="character" w:customStyle="1" w:styleId="FontStyle88">
    <w:name w:val="Font Style88"/>
    <w:uiPriority w:val="99"/>
    <w:rsid w:val="00C213E9"/>
    <w:rPr>
      <w:rFonts w:ascii="Times New Roman" w:hAnsi="Times New Roman" w:cs="Times New Roman" w:hint="default"/>
      <w:sz w:val="14"/>
      <w:szCs w:val="14"/>
    </w:rPr>
  </w:style>
  <w:style w:type="character" w:customStyle="1" w:styleId="FontStyle83">
    <w:name w:val="Font Style83"/>
    <w:uiPriority w:val="99"/>
    <w:rsid w:val="00C213E9"/>
    <w:rPr>
      <w:rFonts w:ascii="Times New Roman" w:hAnsi="Times New Roman" w:cs="Times New Roman" w:hint="default"/>
      <w:b/>
      <w:bCs/>
      <w:sz w:val="16"/>
      <w:szCs w:val="16"/>
    </w:rPr>
  </w:style>
  <w:style w:type="character" w:customStyle="1" w:styleId="FontStyle90">
    <w:name w:val="Font Style90"/>
    <w:uiPriority w:val="99"/>
    <w:rsid w:val="00C213E9"/>
    <w:rPr>
      <w:rFonts w:ascii="Times New Roman" w:hAnsi="Times New Roman" w:cs="Times New Roman" w:hint="default"/>
      <w:sz w:val="20"/>
      <w:szCs w:val="20"/>
    </w:rPr>
  </w:style>
  <w:style w:type="character" w:styleId="Siln">
    <w:name w:val="Strong"/>
    <w:uiPriority w:val="22"/>
    <w:qFormat/>
    <w:rsid w:val="00C213E9"/>
    <w:rPr>
      <w:rFonts w:ascii="Times New Roman" w:hAnsi="Times New Roman" w:cs="Times New Roman" w:hint="default"/>
      <w:b/>
      <w:bCs w:val="0"/>
    </w:rPr>
  </w:style>
  <w:style w:type="paragraph" w:customStyle="1" w:styleId="Normlny1">
    <w:name w:val="Normálny1"/>
    <w:basedOn w:val="Normlny"/>
    <w:uiPriority w:val="99"/>
    <w:rsid w:val="00C213E9"/>
    <w:pPr>
      <w:spacing w:before="100" w:beforeAutospacing="1" w:after="100" w:afterAutospacing="1"/>
      <w:jc w:val="left"/>
    </w:pPr>
    <w:rPr>
      <w:rFonts w:ascii="Arial Unicode MS" w:eastAsia="Arial Unicode MS" w:hAnsi="Arial Unicode MS" w:cs="Arial Unicode MS"/>
      <w:szCs w:val="24"/>
      <w:lang w:eastAsia="sk-SK"/>
    </w:rPr>
  </w:style>
  <w:style w:type="paragraph" w:customStyle="1" w:styleId="Style62">
    <w:name w:val="Style62"/>
    <w:basedOn w:val="Normlny"/>
    <w:uiPriority w:val="99"/>
    <w:rsid w:val="00C213E9"/>
    <w:pPr>
      <w:widowControl w:val="0"/>
      <w:autoSpaceDE w:val="0"/>
      <w:autoSpaceDN w:val="0"/>
      <w:adjustRightInd w:val="0"/>
      <w:spacing w:after="0" w:line="211" w:lineRule="exact"/>
      <w:jc w:val="left"/>
    </w:pPr>
    <w:rPr>
      <w:rFonts w:eastAsia="MS Mincho"/>
      <w:szCs w:val="24"/>
      <w:lang w:eastAsia="sk-SK"/>
    </w:rPr>
  </w:style>
  <w:style w:type="character" w:customStyle="1" w:styleId="FontStyle97">
    <w:name w:val="Font Style97"/>
    <w:uiPriority w:val="99"/>
    <w:rsid w:val="00C213E9"/>
    <w:rPr>
      <w:rFonts w:ascii="Times New Roman" w:hAnsi="Times New Roman" w:cs="Times New Roman" w:hint="default"/>
      <w:b/>
      <w:bCs/>
      <w:sz w:val="22"/>
      <w:szCs w:val="22"/>
    </w:rPr>
  </w:style>
  <w:style w:type="character" w:customStyle="1" w:styleId="FontStyle96">
    <w:name w:val="Font Style96"/>
    <w:uiPriority w:val="99"/>
    <w:rsid w:val="00C213E9"/>
    <w:rPr>
      <w:rFonts w:ascii="Times New Roman" w:hAnsi="Times New Roman" w:cs="Times New Roman" w:hint="default"/>
      <w:i/>
      <w:iCs/>
      <w:sz w:val="22"/>
      <w:szCs w:val="22"/>
    </w:rPr>
  </w:style>
  <w:style w:type="character" w:customStyle="1" w:styleId="FontStyle77">
    <w:name w:val="Font Style77"/>
    <w:uiPriority w:val="99"/>
    <w:rsid w:val="00C213E9"/>
    <w:rPr>
      <w:rFonts w:ascii="Times New Roman" w:hAnsi="Times New Roman" w:cs="Times New Roman" w:hint="default"/>
      <w:i/>
      <w:iCs w:val="0"/>
      <w:sz w:val="16"/>
    </w:rPr>
  </w:style>
  <w:style w:type="character" w:customStyle="1" w:styleId="FontStyle94">
    <w:name w:val="Font Style94"/>
    <w:uiPriority w:val="99"/>
    <w:rsid w:val="00C213E9"/>
    <w:rPr>
      <w:rFonts w:ascii="Times New Roman" w:hAnsi="Times New Roman" w:cs="Times New Roman" w:hint="default"/>
      <w:sz w:val="22"/>
      <w:szCs w:val="22"/>
    </w:rPr>
  </w:style>
  <w:style w:type="character" w:customStyle="1" w:styleId="FontStyle91">
    <w:name w:val="Font Style91"/>
    <w:uiPriority w:val="99"/>
    <w:rsid w:val="00C213E9"/>
    <w:rPr>
      <w:rFonts w:ascii="Times New Roman" w:hAnsi="Times New Roman" w:cs="Times New Roman" w:hint="default"/>
      <w:b/>
      <w:bCs/>
      <w:i/>
      <w:iCs/>
      <w:sz w:val="22"/>
      <w:szCs w:val="22"/>
    </w:rPr>
  </w:style>
  <w:style w:type="character" w:customStyle="1" w:styleId="FontStyle132">
    <w:name w:val="Font Style132"/>
    <w:uiPriority w:val="99"/>
    <w:rsid w:val="00C213E9"/>
    <w:rPr>
      <w:rFonts w:ascii="Times New Roman" w:hAnsi="Times New Roman" w:cs="Times New Roman" w:hint="default"/>
      <w:sz w:val="22"/>
      <w:szCs w:val="22"/>
    </w:rPr>
  </w:style>
  <w:style w:type="paragraph" w:customStyle="1" w:styleId="BodyText1">
    <w:name w:val="Body Text1"/>
    <w:qFormat/>
    <w:rsid w:val="00C213E9"/>
    <w:pPr>
      <w:spacing w:after="0" w:line="240" w:lineRule="auto"/>
    </w:pPr>
    <w:rPr>
      <w:rFonts w:ascii="Arial" w:eastAsia="Times New Roman" w:hAnsi="Arial" w:cs="Times New Roman"/>
      <w:color w:val="000000"/>
      <w:sz w:val="19"/>
      <w:szCs w:val="48"/>
      <w:lang w:val="cs-CZ"/>
    </w:rPr>
  </w:style>
  <w:style w:type="paragraph" w:customStyle="1" w:styleId="Default">
    <w:name w:val="Default"/>
    <w:rsid w:val="00C213E9"/>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listparagraph">
    <w:name w:val="listparagraph"/>
    <w:basedOn w:val="Normlny"/>
    <w:rsid w:val="00C213E9"/>
    <w:pPr>
      <w:spacing w:before="100" w:beforeAutospacing="1" w:after="100" w:afterAutospacing="1"/>
    </w:pPr>
    <w:rPr>
      <w:rFonts w:ascii="Arial Unicode MS" w:eastAsia="Arial Unicode MS" w:hAnsi="Arial Unicode MS" w:cs="Arial Unicode MS"/>
      <w:szCs w:val="24"/>
      <w:lang w:eastAsia="sk-SK"/>
    </w:rPr>
  </w:style>
  <w:style w:type="paragraph" w:styleId="Nzov">
    <w:name w:val="Title"/>
    <w:basedOn w:val="Normlny"/>
    <w:next w:val="Normlny"/>
    <w:link w:val="NzovChar"/>
    <w:uiPriority w:val="10"/>
    <w:qFormat/>
    <w:rsid w:val="00C213E9"/>
    <w:pPr>
      <w:pBdr>
        <w:bottom w:val="single" w:sz="8" w:space="4" w:color="4F81BD"/>
      </w:pBdr>
      <w:spacing w:before="120" w:after="300"/>
      <w:contextualSpacing/>
    </w:pPr>
    <w:rPr>
      <w:rFonts w:ascii="Arial Narrow" w:eastAsia="Times New Roman" w:hAnsi="Arial Narrow"/>
      <w:b/>
      <w:spacing w:val="5"/>
      <w:kern w:val="28"/>
      <w:szCs w:val="52"/>
    </w:rPr>
  </w:style>
  <w:style w:type="character" w:customStyle="1" w:styleId="NzovChar">
    <w:name w:val="Názov Char"/>
    <w:basedOn w:val="Predvolenpsmoodseku"/>
    <w:link w:val="Nzov"/>
    <w:uiPriority w:val="10"/>
    <w:rsid w:val="00C213E9"/>
    <w:rPr>
      <w:rFonts w:ascii="Arial Narrow" w:eastAsia="Times New Roman" w:hAnsi="Arial Narrow" w:cs="Times New Roman"/>
      <w:b/>
      <w:spacing w:val="5"/>
      <w:kern w:val="28"/>
      <w:sz w:val="24"/>
      <w:szCs w:val="52"/>
    </w:rPr>
  </w:style>
  <w:style w:type="paragraph" w:customStyle="1" w:styleId="Normln">
    <w:name w:val="Normální"/>
    <w:basedOn w:val="Default"/>
    <w:next w:val="Default"/>
    <w:uiPriority w:val="99"/>
    <w:rsid w:val="00C213E9"/>
    <w:rPr>
      <w:rFonts w:ascii="Times New Roman" w:eastAsia="Calibri" w:hAnsi="Times New Roman" w:cs="Times New Roman"/>
      <w:color w:val="auto"/>
      <w:lang w:eastAsia="en-US"/>
    </w:rPr>
  </w:style>
  <w:style w:type="paragraph" w:styleId="Zkladntext2">
    <w:name w:val="Body Text 2"/>
    <w:basedOn w:val="Normlny"/>
    <w:link w:val="Zkladntext2Char"/>
    <w:uiPriority w:val="99"/>
    <w:semiHidden/>
    <w:unhideWhenUsed/>
    <w:rsid w:val="00C213E9"/>
    <w:pPr>
      <w:spacing w:line="480" w:lineRule="auto"/>
    </w:pPr>
  </w:style>
  <w:style w:type="character" w:customStyle="1" w:styleId="Zkladntext2Char">
    <w:name w:val="Základný text 2 Char"/>
    <w:basedOn w:val="Predvolenpsmoodseku"/>
    <w:link w:val="Zkladntext2"/>
    <w:uiPriority w:val="99"/>
    <w:semiHidden/>
    <w:rsid w:val="00C213E9"/>
    <w:rPr>
      <w:rFonts w:ascii="Times New Roman" w:eastAsia="Calibri" w:hAnsi="Times New Roman" w:cs="Times New Roman"/>
      <w:sz w:val="24"/>
    </w:rPr>
  </w:style>
  <w:style w:type="paragraph" w:customStyle="1" w:styleId="IDRRecommendationsBulletPoints">
    <w:name w:val="IDR Recommendations Bullet Points"/>
    <w:basedOn w:val="Normlny"/>
    <w:uiPriority w:val="99"/>
    <w:rsid w:val="00C213E9"/>
    <w:pPr>
      <w:tabs>
        <w:tab w:val="num" w:pos="360"/>
      </w:tabs>
    </w:pPr>
    <w:rPr>
      <w:rFonts w:ascii="Calibri" w:eastAsia="MS Mincho" w:hAnsi="Calibri"/>
      <w:i/>
      <w:sz w:val="21"/>
      <w:lang w:val="en-GB"/>
    </w:rPr>
  </w:style>
  <w:style w:type="character" w:styleId="PouitHypertextovPrepojenie">
    <w:name w:val="FollowedHyperlink"/>
    <w:uiPriority w:val="99"/>
    <w:rsid w:val="00C213E9"/>
    <w:rPr>
      <w:rFonts w:cs="Times New Roman"/>
      <w:color w:val="auto"/>
      <w:u w:val="none"/>
    </w:rPr>
  </w:style>
  <w:style w:type="character" w:customStyle="1" w:styleId="spanr">
    <w:name w:val="span_r"/>
    <w:basedOn w:val="Predvolenpsmoodseku"/>
    <w:rsid w:val="00C213E9"/>
  </w:style>
  <w:style w:type="character" w:styleId="Odkaznakomentr">
    <w:name w:val="annotation reference"/>
    <w:uiPriority w:val="99"/>
    <w:unhideWhenUsed/>
    <w:rsid w:val="00C213E9"/>
    <w:rPr>
      <w:sz w:val="16"/>
      <w:szCs w:val="16"/>
    </w:rPr>
  </w:style>
  <w:style w:type="paragraph" w:styleId="Textkomentra">
    <w:name w:val="annotation text"/>
    <w:basedOn w:val="Normlny"/>
    <w:link w:val="TextkomentraChar"/>
    <w:uiPriority w:val="99"/>
    <w:unhideWhenUsed/>
    <w:rsid w:val="00C213E9"/>
    <w:rPr>
      <w:sz w:val="20"/>
      <w:szCs w:val="20"/>
    </w:rPr>
  </w:style>
  <w:style w:type="character" w:customStyle="1" w:styleId="TextkomentraChar">
    <w:name w:val="Text komentára Char"/>
    <w:basedOn w:val="Predvolenpsmoodseku"/>
    <w:link w:val="Textkomentra"/>
    <w:uiPriority w:val="99"/>
    <w:rsid w:val="00C213E9"/>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213E9"/>
    <w:rPr>
      <w:b/>
      <w:bCs/>
    </w:rPr>
  </w:style>
  <w:style w:type="character" w:customStyle="1" w:styleId="PredmetkomentraChar">
    <w:name w:val="Predmet komentára Char"/>
    <w:basedOn w:val="TextkomentraChar"/>
    <w:link w:val="Predmetkomentra"/>
    <w:uiPriority w:val="99"/>
    <w:semiHidden/>
    <w:rsid w:val="00C213E9"/>
    <w:rPr>
      <w:rFonts w:ascii="Times New Roman" w:eastAsia="Calibri" w:hAnsi="Times New Roman" w:cs="Times New Roman"/>
      <w:b/>
      <w:bCs/>
      <w:sz w:val="20"/>
      <w:szCs w:val="20"/>
    </w:rPr>
  </w:style>
  <w:style w:type="paragraph" w:customStyle="1" w:styleId="SHNSRRodsekbullet">
    <w:name w:val="SH_NSRR_odsek_bullet"/>
    <w:basedOn w:val="Normlny"/>
    <w:rsid w:val="00C213E9"/>
    <w:pPr>
      <w:numPr>
        <w:numId w:val="4"/>
      </w:numPr>
      <w:spacing w:before="240" w:after="240"/>
      <w:contextualSpacing/>
    </w:pPr>
    <w:rPr>
      <w:rFonts w:ascii="Trebuchet MS" w:eastAsia="MS Mincho" w:hAnsi="Trebuchet MS"/>
      <w:sz w:val="22"/>
      <w:lang w:eastAsia="ja-JP"/>
    </w:rPr>
  </w:style>
  <w:style w:type="paragraph" w:customStyle="1" w:styleId="Odsekzoznamu1">
    <w:name w:val="Odsek zoznamu1"/>
    <w:basedOn w:val="Normlny"/>
    <w:rsid w:val="00C213E9"/>
    <w:pPr>
      <w:spacing w:after="200" w:line="276" w:lineRule="auto"/>
      <w:ind w:left="720"/>
      <w:jc w:val="left"/>
    </w:pPr>
    <w:rPr>
      <w:rFonts w:ascii="Calibri" w:eastAsia="Times New Roman" w:hAnsi="Calibri"/>
      <w:sz w:val="22"/>
    </w:rPr>
  </w:style>
  <w:style w:type="paragraph" w:styleId="Revzia">
    <w:name w:val="Revision"/>
    <w:hidden/>
    <w:uiPriority w:val="99"/>
    <w:semiHidden/>
    <w:rsid w:val="00C213E9"/>
    <w:pPr>
      <w:spacing w:after="0" w:line="240" w:lineRule="auto"/>
    </w:pPr>
    <w:rPr>
      <w:rFonts w:ascii="Times New Roman" w:eastAsia="Calibri" w:hAnsi="Times New Roman" w:cs="Times New Roman"/>
      <w:sz w:val="24"/>
    </w:rPr>
  </w:style>
  <w:style w:type="paragraph" w:customStyle="1" w:styleId="SHNSRRodsek">
    <w:name w:val="SH_NSRR_odsek"/>
    <w:basedOn w:val="Normlny"/>
    <w:link w:val="SHNSRRodsekChar"/>
    <w:qFormat/>
    <w:rsid w:val="00C213E9"/>
    <w:pPr>
      <w:spacing w:before="240" w:after="240"/>
    </w:pPr>
    <w:rPr>
      <w:rFonts w:ascii="Trebuchet MS" w:eastAsia="Times New Roman" w:hAnsi="Trebuchet MS" w:cs="Calibri"/>
      <w:sz w:val="22"/>
    </w:rPr>
  </w:style>
  <w:style w:type="character" w:customStyle="1" w:styleId="SHNSRRodsekChar">
    <w:name w:val="SH_NSRR_odsek Char"/>
    <w:link w:val="SHNSRRodsek"/>
    <w:rsid w:val="00C213E9"/>
    <w:rPr>
      <w:rFonts w:ascii="Trebuchet MS" w:eastAsia="Times New Roman" w:hAnsi="Trebuchet MS" w:cs="Calibri"/>
    </w:rPr>
  </w:style>
  <w:style w:type="table" w:customStyle="1" w:styleId="Mriekatabuky1">
    <w:name w:val="Mriežka tabuľky1"/>
    <w:basedOn w:val="Normlnatabuka"/>
    <w:next w:val="Mriekatabuky"/>
    <w:uiPriority w:val="59"/>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rex8">
    <w:name w:val="perex8"/>
    <w:rsid w:val="00C213E9"/>
    <w:rPr>
      <w:rFonts w:ascii="HelveticaNeueCELightCond" w:hAnsi="HelveticaNeueCELightCond" w:hint="default"/>
      <w:vanish w:val="0"/>
      <w:webHidden w:val="0"/>
      <w:color w:val="13A3CA"/>
      <w:sz w:val="29"/>
      <w:szCs w:val="29"/>
      <w:specVanish w:val="0"/>
    </w:rPr>
  </w:style>
  <w:style w:type="character" w:customStyle="1" w:styleId="hps">
    <w:name w:val="hps"/>
    <w:basedOn w:val="Predvolenpsmoodseku"/>
    <w:rsid w:val="00C213E9"/>
  </w:style>
  <w:style w:type="paragraph" w:styleId="Zoznamsodrkami">
    <w:name w:val="List Bullet"/>
    <w:basedOn w:val="Normlny"/>
    <w:qFormat/>
    <w:rsid w:val="00C213E9"/>
    <w:pPr>
      <w:numPr>
        <w:numId w:val="5"/>
      </w:numPr>
      <w:spacing w:after="240"/>
    </w:pPr>
    <w:rPr>
      <w:rFonts w:eastAsia="Times New Roman"/>
      <w:szCs w:val="20"/>
      <w:lang w:val="en-GB"/>
    </w:rPr>
  </w:style>
  <w:style w:type="paragraph" w:styleId="Zkladntext">
    <w:name w:val="Body Text"/>
    <w:basedOn w:val="Normlny"/>
    <w:link w:val="ZkladntextChar"/>
    <w:uiPriority w:val="99"/>
    <w:unhideWhenUsed/>
    <w:qFormat/>
    <w:rsid w:val="00C213E9"/>
  </w:style>
  <w:style w:type="character" w:customStyle="1" w:styleId="ZkladntextChar">
    <w:name w:val="Základný text Char"/>
    <w:basedOn w:val="Predvolenpsmoodseku"/>
    <w:link w:val="Zkladntext"/>
    <w:uiPriority w:val="99"/>
    <w:rsid w:val="00C213E9"/>
    <w:rPr>
      <w:rFonts w:ascii="Times New Roman" w:eastAsia="Calibri" w:hAnsi="Times New Roman" w:cs="Times New Roman"/>
      <w:sz w:val="24"/>
    </w:rPr>
  </w:style>
  <w:style w:type="character" w:styleId="sloriadka">
    <w:name w:val="line number"/>
    <w:basedOn w:val="Predvolenpsmoodseku"/>
    <w:uiPriority w:val="99"/>
    <w:semiHidden/>
    <w:unhideWhenUsed/>
    <w:rsid w:val="00C213E9"/>
  </w:style>
  <w:style w:type="paragraph" w:styleId="Obsah4">
    <w:name w:val="toc 4"/>
    <w:basedOn w:val="Obsah3"/>
    <w:uiPriority w:val="39"/>
    <w:rsid w:val="00C213E9"/>
    <w:pPr>
      <w:ind w:left="720"/>
    </w:pPr>
    <w:rPr>
      <w:i w:val="0"/>
      <w:iCs w:val="0"/>
      <w:sz w:val="18"/>
      <w:szCs w:val="18"/>
    </w:rPr>
  </w:style>
  <w:style w:type="paragraph" w:styleId="Zoznamsodrkami2">
    <w:name w:val="List Bullet 2"/>
    <w:basedOn w:val="Zoznamsodrkami"/>
    <w:qFormat/>
    <w:rsid w:val="00C213E9"/>
    <w:pPr>
      <w:numPr>
        <w:numId w:val="10"/>
      </w:numPr>
      <w:spacing w:before="130" w:after="130"/>
    </w:pPr>
    <w:rPr>
      <w:sz w:val="22"/>
      <w:lang w:val="en-US"/>
    </w:rPr>
  </w:style>
  <w:style w:type="paragraph" w:customStyle="1" w:styleId="zreportname">
    <w:name w:val="zreport name"/>
    <w:basedOn w:val="Normlny"/>
    <w:semiHidden/>
    <w:rsid w:val="00C213E9"/>
    <w:pPr>
      <w:keepLines/>
      <w:spacing w:after="0" w:line="440" w:lineRule="exact"/>
      <w:jc w:val="center"/>
    </w:pPr>
    <w:rPr>
      <w:rFonts w:eastAsia="Times New Roman"/>
      <w:sz w:val="36"/>
      <w:szCs w:val="20"/>
      <w:lang w:val="en-US"/>
    </w:rPr>
  </w:style>
  <w:style w:type="paragraph" w:customStyle="1" w:styleId="zcontents">
    <w:name w:val="zcontents"/>
    <w:basedOn w:val="Normlny"/>
    <w:semiHidden/>
    <w:rsid w:val="00C213E9"/>
    <w:pPr>
      <w:spacing w:after="260"/>
      <w:jc w:val="left"/>
    </w:pPr>
    <w:rPr>
      <w:rFonts w:eastAsia="Times New Roman"/>
      <w:b/>
      <w:sz w:val="32"/>
      <w:szCs w:val="20"/>
      <w:lang w:val="en-US"/>
    </w:rPr>
  </w:style>
  <w:style w:type="paragraph" w:customStyle="1" w:styleId="zcompanyname">
    <w:name w:val="zcompany name"/>
    <w:basedOn w:val="Normlny"/>
    <w:semiHidden/>
    <w:rsid w:val="00C213E9"/>
    <w:pPr>
      <w:spacing w:after="400" w:line="440" w:lineRule="exact"/>
      <w:jc w:val="center"/>
    </w:pPr>
    <w:rPr>
      <w:rFonts w:eastAsia="Times New Roman"/>
      <w:b/>
      <w:noProof/>
      <w:sz w:val="26"/>
      <w:szCs w:val="20"/>
      <w:lang w:val="en-US"/>
    </w:rPr>
  </w:style>
  <w:style w:type="paragraph" w:customStyle="1" w:styleId="zreportsubtitle">
    <w:name w:val="zreport subtitle"/>
    <w:basedOn w:val="zreportname"/>
    <w:semiHidden/>
    <w:rsid w:val="00C213E9"/>
    <w:rPr>
      <w:sz w:val="32"/>
    </w:rPr>
  </w:style>
  <w:style w:type="paragraph" w:styleId="Zarkazkladnhotextu">
    <w:name w:val="Body Text Indent"/>
    <w:basedOn w:val="Zkladntext"/>
    <w:link w:val="ZarkazkladnhotextuChar"/>
    <w:semiHidden/>
    <w:rsid w:val="00C213E9"/>
    <w:pPr>
      <w:spacing w:before="130" w:after="130"/>
      <w:ind w:left="340"/>
    </w:pPr>
    <w:rPr>
      <w:rFonts w:eastAsia="Times New Roman"/>
      <w:sz w:val="22"/>
      <w:szCs w:val="20"/>
      <w:lang w:val="en-US"/>
    </w:rPr>
  </w:style>
  <w:style w:type="character" w:customStyle="1" w:styleId="ZarkazkladnhotextuChar">
    <w:name w:val="Zarážka základného textu Char"/>
    <w:basedOn w:val="Predvolenpsmoodseku"/>
    <w:link w:val="Zarkazkladnhotextu"/>
    <w:semiHidden/>
    <w:rsid w:val="00C213E9"/>
    <w:rPr>
      <w:rFonts w:ascii="Times New Roman" w:eastAsia="Times New Roman" w:hAnsi="Times New Roman" w:cs="Times New Roman"/>
      <w:szCs w:val="20"/>
      <w:lang w:val="en-US"/>
    </w:rPr>
  </w:style>
  <w:style w:type="paragraph" w:styleId="Register1">
    <w:name w:val="index 1"/>
    <w:basedOn w:val="Normlny"/>
    <w:next w:val="Normlny"/>
    <w:semiHidden/>
    <w:rsid w:val="00C213E9"/>
    <w:pPr>
      <w:keepNext/>
      <w:spacing w:before="260" w:after="0" w:line="280" w:lineRule="exact"/>
      <w:ind w:right="851"/>
      <w:jc w:val="left"/>
    </w:pPr>
    <w:rPr>
      <w:rFonts w:eastAsia="Times New Roman"/>
      <w:b/>
      <w:szCs w:val="20"/>
      <w:lang w:val="en-US"/>
    </w:rPr>
  </w:style>
  <w:style w:type="paragraph" w:customStyle="1" w:styleId="Graphic">
    <w:name w:val="Graphic"/>
    <w:basedOn w:val="Podpis"/>
    <w:next w:val="Popis"/>
    <w:qFormat/>
    <w:rsid w:val="00C213E9"/>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C213E9"/>
    <w:pPr>
      <w:spacing w:after="0"/>
      <w:jc w:val="left"/>
    </w:pPr>
    <w:rPr>
      <w:rFonts w:eastAsia="Times New Roman"/>
      <w:sz w:val="22"/>
      <w:szCs w:val="20"/>
      <w:lang w:val="en-US"/>
    </w:rPr>
  </w:style>
  <w:style w:type="character" w:customStyle="1" w:styleId="PodpisChar">
    <w:name w:val="Podpis Char"/>
    <w:basedOn w:val="Predvolenpsmoodseku"/>
    <w:link w:val="Podpis"/>
    <w:semiHidden/>
    <w:rsid w:val="00C213E9"/>
    <w:rPr>
      <w:rFonts w:ascii="Times New Roman" w:eastAsia="Times New Roman" w:hAnsi="Times New Roman" w:cs="Times New Roman"/>
      <w:szCs w:val="20"/>
      <w:lang w:val="en-US"/>
    </w:rPr>
  </w:style>
  <w:style w:type="character" w:styleId="slostrany">
    <w:name w:val="page number"/>
    <w:rsid w:val="00C213E9"/>
    <w:rPr>
      <w:sz w:val="22"/>
    </w:rPr>
  </w:style>
  <w:style w:type="paragraph" w:styleId="Register2">
    <w:name w:val="index 2"/>
    <w:basedOn w:val="Normlny"/>
    <w:next w:val="Normlny"/>
    <w:semiHidden/>
    <w:rsid w:val="00C213E9"/>
    <w:pPr>
      <w:spacing w:after="0"/>
      <w:ind w:left="340" w:right="851"/>
      <w:jc w:val="left"/>
    </w:pPr>
    <w:rPr>
      <w:rFonts w:eastAsia="Times New Roman"/>
      <w:sz w:val="22"/>
      <w:szCs w:val="20"/>
      <w:lang w:val="en-US"/>
    </w:rPr>
  </w:style>
  <w:style w:type="paragraph" w:customStyle="1" w:styleId="zreportaddinfo">
    <w:name w:val="zreport addinfo"/>
    <w:basedOn w:val="Normlny"/>
    <w:semiHidden/>
    <w:rsid w:val="00C213E9"/>
    <w:pPr>
      <w:framePr w:wrap="around" w:hAnchor="margin" w:xAlign="center" w:yAlign="bottom"/>
      <w:spacing w:after="0" w:line="240" w:lineRule="exact"/>
      <w:jc w:val="center"/>
    </w:pPr>
    <w:rPr>
      <w:rFonts w:eastAsia="Times New Roman"/>
      <w:noProof/>
      <w:sz w:val="20"/>
      <w:szCs w:val="20"/>
      <w:lang w:val="en-US"/>
    </w:rPr>
  </w:style>
  <w:style w:type="character" w:styleId="Zvraznenie">
    <w:name w:val="Emphasis"/>
    <w:uiPriority w:val="20"/>
    <w:rsid w:val="00C213E9"/>
    <w:rPr>
      <w:i/>
      <w:iCs/>
    </w:rPr>
  </w:style>
  <w:style w:type="paragraph" w:customStyle="1" w:styleId="AppendixHeading">
    <w:name w:val="Appendix Heading"/>
    <w:basedOn w:val="Nadpis1"/>
    <w:next w:val="Zkladntext"/>
    <w:qFormat/>
    <w:rsid w:val="00C213E9"/>
    <w:pPr>
      <w:keepLines w:val="0"/>
      <w:pageBreakBefore/>
      <w:numPr>
        <w:numId w:val="8"/>
      </w:numPr>
      <w:spacing w:before="0" w:line="360" w:lineRule="exact"/>
      <w:jc w:val="left"/>
      <w:outlineLvl w:val="9"/>
    </w:pPr>
    <w:rPr>
      <w:bCs w:val="0"/>
      <w:color w:val="auto"/>
      <w:sz w:val="32"/>
      <w:szCs w:val="20"/>
      <w:lang w:val="en-US"/>
    </w:rPr>
  </w:style>
  <w:style w:type="paragraph" w:styleId="Zoznamsodrkami3">
    <w:name w:val="List Bullet 3"/>
    <w:basedOn w:val="Zoznamsodrkami"/>
    <w:qFormat/>
    <w:rsid w:val="00C213E9"/>
    <w:pPr>
      <w:numPr>
        <w:numId w:val="7"/>
      </w:numPr>
      <w:spacing w:before="130" w:after="130"/>
      <w:jc w:val="left"/>
    </w:pPr>
    <w:rPr>
      <w:sz w:val="18"/>
      <w:lang w:val="en-US"/>
    </w:rPr>
  </w:style>
  <w:style w:type="paragraph" w:customStyle="1" w:styleId="AppendixHeading2">
    <w:name w:val="Appendix Heading 2"/>
    <w:basedOn w:val="Nadpis2"/>
    <w:next w:val="Zkladntext"/>
    <w:qFormat/>
    <w:rsid w:val="00C213E9"/>
    <w:pPr>
      <w:keepLines w:val="0"/>
      <w:tabs>
        <w:tab w:val="num" w:pos="0"/>
      </w:tabs>
      <w:spacing w:before="400" w:line="320" w:lineRule="exact"/>
      <w:ind w:hanging="964"/>
      <w:jc w:val="left"/>
      <w:outlineLvl w:val="9"/>
    </w:pPr>
    <w:rPr>
      <w:bCs w:val="0"/>
      <w:color w:val="auto"/>
      <w:sz w:val="28"/>
      <w:szCs w:val="20"/>
      <w:lang w:val="en-US"/>
    </w:rPr>
  </w:style>
  <w:style w:type="paragraph" w:customStyle="1" w:styleId="AppendixHeading3">
    <w:name w:val="Appendix Heading 3"/>
    <w:basedOn w:val="Nadpis3"/>
    <w:next w:val="Zkladntext"/>
    <w:qFormat/>
    <w:rsid w:val="00C213E9"/>
    <w:pPr>
      <w:keepLines w:val="0"/>
      <w:tabs>
        <w:tab w:val="num" w:pos="0"/>
      </w:tabs>
      <w:spacing w:before="400" w:line="280" w:lineRule="exact"/>
      <w:ind w:hanging="964"/>
      <w:jc w:val="left"/>
      <w:outlineLvl w:val="9"/>
    </w:pPr>
    <w:rPr>
      <w:b/>
      <w:bCs w:val="0"/>
      <w:color w:val="auto"/>
      <w:szCs w:val="20"/>
      <w:lang w:val="en-US"/>
    </w:rPr>
  </w:style>
  <w:style w:type="paragraph" w:customStyle="1" w:styleId="AppendixHeading4">
    <w:name w:val="Appendix Heading 4"/>
    <w:basedOn w:val="Nadpis4"/>
    <w:next w:val="Zkladntext"/>
    <w:qFormat/>
    <w:rsid w:val="00C213E9"/>
    <w:pPr>
      <w:keepLines w:val="0"/>
      <w:tabs>
        <w:tab w:val="num" w:pos="0"/>
      </w:tabs>
      <w:spacing w:before="400" w:after="0" w:line="280" w:lineRule="exact"/>
      <w:ind w:hanging="964"/>
      <w:jc w:val="left"/>
      <w:outlineLvl w:val="9"/>
    </w:pPr>
    <w:rPr>
      <w:b/>
      <w:bCs w:val="0"/>
      <w:iCs w:val="0"/>
      <w:color w:val="auto"/>
      <w:szCs w:val="20"/>
      <w:lang w:val="en-US"/>
    </w:rPr>
  </w:style>
  <w:style w:type="paragraph" w:customStyle="1" w:styleId="AppendixHeading5">
    <w:name w:val="Appendix Heading 5"/>
    <w:basedOn w:val="Nadpis5"/>
    <w:next w:val="Zkladntext"/>
    <w:qFormat/>
    <w:rsid w:val="00C213E9"/>
    <w:pPr>
      <w:keepLines w:val="0"/>
      <w:spacing w:before="400" w:after="0" w:line="260" w:lineRule="exact"/>
      <w:jc w:val="left"/>
      <w:outlineLvl w:val="9"/>
    </w:pPr>
    <w:rPr>
      <w:sz w:val="22"/>
      <w:szCs w:val="20"/>
      <w:lang w:val="en-US"/>
    </w:rPr>
  </w:style>
  <w:style w:type="paragraph" w:styleId="Zkladntext3">
    <w:name w:val="Body Text 3"/>
    <w:basedOn w:val="Normlny"/>
    <w:link w:val="Zkladntext3Char"/>
    <w:qFormat/>
    <w:rsid w:val="00C213E9"/>
    <w:pPr>
      <w:spacing w:after="0"/>
      <w:ind w:left="142" w:hanging="142"/>
      <w:jc w:val="left"/>
    </w:pPr>
    <w:rPr>
      <w:rFonts w:eastAsia="Times New Roman"/>
      <w:sz w:val="18"/>
      <w:szCs w:val="16"/>
      <w:lang w:val="en-US"/>
    </w:rPr>
  </w:style>
  <w:style w:type="character" w:customStyle="1" w:styleId="Zkladntext3Char">
    <w:name w:val="Základný text 3 Char"/>
    <w:basedOn w:val="Predvolenpsmoodseku"/>
    <w:link w:val="Zkladntext3"/>
    <w:rsid w:val="00C213E9"/>
    <w:rPr>
      <w:rFonts w:ascii="Times New Roman" w:eastAsia="Times New Roman" w:hAnsi="Times New Roman" w:cs="Times New Roman"/>
      <w:sz w:val="18"/>
      <w:szCs w:val="16"/>
      <w:lang w:val="en-US"/>
    </w:rPr>
  </w:style>
  <w:style w:type="paragraph" w:styleId="Zoznamsodrkami4">
    <w:name w:val="List Bullet 4"/>
    <w:basedOn w:val="Zoznamsodrkami2"/>
    <w:rsid w:val="00C213E9"/>
    <w:pPr>
      <w:numPr>
        <w:numId w:val="6"/>
      </w:numPr>
      <w:jc w:val="left"/>
    </w:pPr>
    <w:rPr>
      <w:sz w:val="18"/>
    </w:rPr>
  </w:style>
  <w:style w:type="paragraph" w:customStyle="1" w:styleId="zDocRevwH2">
    <w:name w:val="zDocRevwH2"/>
    <w:basedOn w:val="Normlny"/>
    <w:semiHidden/>
    <w:rsid w:val="00C213E9"/>
    <w:pPr>
      <w:spacing w:before="130" w:after="130"/>
      <w:jc w:val="left"/>
    </w:pPr>
    <w:rPr>
      <w:rFonts w:eastAsia="Times New Roman"/>
      <w:b/>
      <w:sz w:val="28"/>
      <w:szCs w:val="20"/>
      <w:lang w:val="en-US"/>
    </w:rPr>
  </w:style>
  <w:style w:type="paragraph" w:customStyle="1" w:styleId="zDocRevwH1">
    <w:name w:val="zDocRevwH1"/>
    <w:basedOn w:val="Normlny"/>
    <w:semiHidden/>
    <w:rsid w:val="00C213E9"/>
    <w:pPr>
      <w:spacing w:before="130" w:after="130"/>
      <w:jc w:val="left"/>
    </w:pPr>
    <w:rPr>
      <w:rFonts w:eastAsia="Times New Roman"/>
      <w:b/>
      <w:sz w:val="32"/>
      <w:szCs w:val="20"/>
      <w:lang w:val="en-US"/>
    </w:rPr>
  </w:style>
  <w:style w:type="paragraph" w:styleId="Podtitul">
    <w:name w:val="Subtitle"/>
    <w:basedOn w:val="Normlny"/>
    <w:next w:val="Normlny"/>
    <w:link w:val="PodtitulChar"/>
    <w:uiPriority w:val="11"/>
    <w:rsid w:val="00C213E9"/>
    <w:pPr>
      <w:numPr>
        <w:ilvl w:val="1"/>
      </w:numPr>
      <w:spacing w:after="0"/>
      <w:jc w:val="left"/>
    </w:pPr>
    <w:rPr>
      <w:rFonts w:ascii="Cambria" w:eastAsia="Times New Roman" w:hAnsi="Cambria"/>
      <w:i/>
      <w:iCs/>
      <w:color w:val="4F81BD"/>
      <w:spacing w:val="15"/>
      <w:szCs w:val="24"/>
      <w:lang w:val="en-US"/>
    </w:rPr>
  </w:style>
  <w:style w:type="character" w:customStyle="1" w:styleId="PodtitulChar">
    <w:name w:val="Podtitul Char"/>
    <w:basedOn w:val="Predvolenpsmoodseku"/>
    <w:link w:val="Podtitul"/>
    <w:uiPriority w:val="11"/>
    <w:rsid w:val="00C213E9"/>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C213E9"/>
    <w:rPr>
      <w:i/>
      <w:iCs/>
      <w:color w:val="808080"/>
    </w:rPr>
  </w:style>
  <w:style w:type="character" w:styleId="Intenzvnezvraznenie">
    <w:name w:val="Intense Emphasis"/>
    <w:uiPriority w:val="21"/>
    <w:qFormat/>
    <w:rsid w:val="00C213E9"/>
    <w:rPr>
      <w:b/>
      <w:bCs/>
      <w:i/>
      <w:iCs/>
      <w:color w:val="4F81BD"/>
    </w:rPr>
  </w:style>
  <w:style w:type="paragraph" w:styleId="Citcia">
    <w:name w:val="Quote"/>
    <w:basedOn w:val="Normlny"/>
    <w:next w:val="Normlny"/>
    <w:link w:val="CitciaChar"/>
    <w:uiPriority w:val="29"/>
    <w:rsid w:val="00C213E9"/>
    <w:pPr>
      <w:spacing w:after="0"/>
      <w:jc w:val="left"/>
    </w:pPr>
    <w:rPr>
      <w:rFonts w:eastAsia="Times New Roman"/>
      <w:i/>
      <w:iCs/>
      <w:color w:val="000000"/>
      <w:sz w:val="22"/>
      <w:szCs w:val="20"/>
      <w:lang w:val="en-US"/>
    </w:rPr>
  </w:style>
  <w:style w:type="character" w:customStyle="1" w:styleId="CitciaChar">
    <w:name w:val="Citácia Char"/>
    <w:basedOn w:val="Predvolenpsmoodseku"/>
    <w:link w:val="Citcia"/>
    <w:uiPriority w:val="29"/>
    <w:rsid w:val="00C213E9"/>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C213E9"/>
    <w:pPr>
      <w:pBdr>
        <w:bottom w:val="single" w:sz="4" w:space="4" w:color="4F81BD"/>
      </w:pBdr>
      <w:spacing w:before="200" w:after="280"/>
      <w:ind w:left="936" w:right="936"/>
      <w:jc w:val="left"/>
    </w:pPr>
    <w:rPr>
      <w:rFonts w:eastAsia="Times New Roman"/>
      <w:b/>
      <w:bCs/>
      <w:i/>
      <w:iCs/>
      <w:color w:val="4F81BD"/>
      <w:sz w:val="22"/>
      <w:szCs w:val="20"/>
      <w:lang w:val="en-US"/>
    </w:rPr>
  </w:style>
  <w:style w:type="character" w:customStyle="1" w:styleId="ZvraznencitciaChar">
    <w:name w:val="Zvýraznená citácia Char"/>
    <w:basedOn w:val="Predvolenpsmoodseku"/>
    <w:link w:val="Zvraznencitcia"/>
    <w:uiPriority w:val="30"/>
    <w:rsid w:val="00C213E9"/>
    <w:rPr>
      <w:rFonts w:ascii="Times New Roman" w:eastAsia="Times New Roman" w:hAnsi="Times New Roman" w:cs="Times New Roman"/>
      <w:b/>
      <w:bCs/>
      <w:i/>
      <w:iCs/>
      <w:color w:val="4F81BD"/>
      <w:szCs w:val="20"/>
      <w:lang w:val="en-US"/>
    </w:rPr>
  </w:style>
  <w:style w:type="character" w:styleId="Jemnodkaz">
    <w:name w:val="Subtle Reference"/>
    <w:uiPriority w:val="31"/>
    <w:rsid w:val="00C213E9"/>
    <w:rPr>
      <w:smallCaps/>
      <w:color w:val="C0504D"/>
      <w:u w:val="single"/>
    </w:rPr>
  </w:style>
  <w:style w:type="character" w:styleId="Intenzvnyodkaz">
    <w:name w:val="Intense Reference"/>
    <w:uiPriority w:val="32"/>
    <w:rsid w:val="00C213E9"/>
    <w:rPr>
      <w:b/>
      <w:bCs/>
      <w:smallCaps/>
      <w:color w:val="C0504D"/>
      <w:spacing w:val="5"/>
      <w:u w:val="single"/>
    </w:rPr>
  </w:style>
  <w:style w:type="character" w:styleId="Nzovknihy">
    <w:name w:val="Book Title"/>
    <w:uiPriority w:val="33"/>
    <w:rsid w:val="00C213E9"/>
    <w:rPr>
      <w:b/>
      <w:bCs/>
      <w:smallCaps/>
      <w:spacing w:val="5"/>
    </w:rPr>
  </w:style>
  <w:style w:type="paragraph" w:styleId="Normlnywebov">
    <w:name w:val="Normal (Web)"/>
    <w:basedOn w:val="Normlny"/>
    <w:uiPriority w:val="99"/>
    <w:unhideWhenUsed/>
    <w:rsid w:val="00C213E9"/>
    <w:pPr>
      <w:spacing w:before="100" w:beforeAutospacing="1" w:after="100" w:afterAutospacing="1"/>
      <w:jc w:val="left"/>
    </w:pPr>
    <w:rPr>
      <w:rFonts w:eastAsia="Times New Roman"/>
      <w:szCs w:val="24"/>
      <w:lang w:eastAsia="sk-SK"/>
    </w:rPr>
  </w:style>
  <w:style w:type="character" w:customStyle="1" w:styleId="apple-converted-space">
    <w:name w:val="apple-converted-space"/>
    <w:basedOn w:val="Predvolenpsmoodseku"/>
    <w:rsid w:val="00C213E9"/>
  </w:style>
  <w:style w:type="character" w:customStyle="1" w:styleId="h1a">
    <w:name w:val="h1a"/>
    <w:rsid w:val="00C213E9"/>
  </w:style>
  <w:style w:type="character" w:customStyle="1" w:styleId="st">
    <w:name w:val="st"/>
    <w:rsid w:val="00C213E9"/>
  </w:style>
  <w:style w:type="paragraph" w:customStyle="1" w:styleId="l51">
    <w:name w:val="l51"/>
    <w:basedOn w:val="Normlny"/>
    <w:rsid w:val="00C213E9"/>
    <w:pPr>
      <w:spacing w:after="0"/>
    </w:pPr>
    <w:rPr>
      <w:rFonts w:eastAsia="Times New Roman"/>
      <w:szCs w:val="24"/>
      <w:lang w:eastAsia="sk-SK"/>
    </w:rPr>
  </w:style>
  <w:style w:type="character" w:customStyle="1" w:styleId="num1">
    <w:name w:val="num1"/>
    <w:rsid w:val="00C213E9"/>
    <w:rPr>
      <w:b/>
      <w:bCs/>
      <w:color w:val="303030"/>
    </w:rPr>
  </w:style>
  <w:style w:type="paragraph" w:customStyle="1" w:styleId="l61">
    <w:name w:val="l61"/>
    <w:basedOn w:val="Normlny"/>
    <w:rsid w:val="00C213E9"/>
    <w:pPr>
      <w:spacing w:after="0"/>
    </w:pPr>
    <w:rPr>
      <w:rFonts w:eastAsia="Times New Roman"/>
      <w:szCs w:val="24"/>
      <w:lang w:eastAsia="sk-SK"/>
    </w:rPr>
  </w:style>
  <w:style w:type="paragraph" w:customStyle="1" w:styleId="bullet1">
    <w:name w:val="bullet1"/>
    <w:basedOn w:val="Odsekzoznamu"/>
    <w:link w:val="bullet1Char"/>
    <w:qFormat/>
    <w:rsid w:val="00C213E9"/>
    <w:pPr>
      <w:numPr>
        <w:numId w:val="9"/>
      </w:numPr>
      <w:spacing w:line="276" w:lineRule="auto"/>
      <w:jc w:val="left"/>
    </w:pPr>
    <w:rPr>
      <w:rFonts w:ascii="Officina Sans Itc T OT Book" w:eastAsia="Times New Roman" w:hAnsi="Officina Sans Itc T OT Book"/>
      <w:sz w:val="20"/>
      <w:szCs w:val="20"/>
      <w:lang w:val="en-US" w:eastAsia="cs-CZ"/>
    </w:rPr>
  </w:style>
  <w:style w:type="character" w:customStyle="1" w:styleId="bullet1Char">
    <w:name w:val="bullet1 Char"/>
    <w:link w:val="bullet1"/>
    <w:rsid w:val="00C213E9"/>
    <w:rPr>
      <w:rFonts w:ascii="Officina Sans Itc T OT Book" w:eastAsia="Times New Roman" w:hAnsi="Officina Sans Itc T OT Book" w:cs="Times New Roman"/>
      <w:sz w:val="20"/>
      <w:szCs w:val="20"/>
      <w:lang w:val="en-US" w:eastAsia="cs-CZ"/>
    </w:rPr>
  </w:style>
  <w:style w:type="paragraph" w:styleId="Register3">
    <w:name w:val="index 3"/>
    <w:basedOn w:val="Normlny"/>
    <w:next w:val="Normlny"/>
    <w:autoRedefine/>
    <w:uiPriority w:val="99"/>
    <w:semiHidden/>
    <w:unhideWhenUsed/>
    <w:rsid w:val="00C213E9"/>
    <w:pPr>
      <w:spacing w:after="0"/>
      <w:ind w:left="660" w:hanging="220"/>
      <w:jc w:val="left"/>
    </w:pPr>
    <w:rPr>
      <w:rFonts w:eastAsia="Times New Roman"/>
      <w:sz w:val="22"/>
      <w:szCs w:val="20"/>
      <w:lang w:val="en-US"/>
    </w:rPr>
  </w:style>
  <w:style w:type="paragraph" w:styleId="Register4">
    <w:name w:val="index 4"/>
    <w:basedOn w:val="Normlny"/>
    <w:next w:val="Normlny"/>
    <w:autoRedefine/>
    <w:uiPriority w:val="99"/>
    <w:semiHidden/>
    <w:unhideWhenUsed/>
    <w:rsid w:val="00C213E9"/>
    <w:pPr>
      <w:spacing w:after="0"/>
      <w:ind w:left="880" w:hanging="220"/>
      <w:jc w:val="left"/>
    </w:pPr>
    <w:rPr>
      <w:rFonts w:eastAsia="Times New Roman"/>
      <w:sz w:val="22"/>
      <w:szCs w:val="20"/>
      <w:lang w:val="en-US"/>
    </w:rPr>
  </w:style>
  <w:style w:type="paragraph" w:styleId="Register5">
    <w:name w:val="index 5"/>
    <w:basedOn w:val="Normlny"/>
    <w:next w:val="Normlny"/>
    <w:autoRedefine/>
    <w:uiPriority w:val="99"/>
    <w:semiHidden/>
    <w:unhideWhenUsed/>
    <w:rsid w:val="00C213E9"/>
    <w:pPr>
      <w:spacing w:after="0"/>
      <w:ind w:left="1100" w:hanging="220"/>
      <w:jc w:val="left"/>
    </w:pPr>
    <w:rPr>
      <w:rFonts w:eastAsia="Times New Roman"/>
      <w:sz w:val="22"/>
      <w:szCs w:val="20"/>
      <w:lang w:val="en-US"/>
    </w:rPr>
  </w:style>
  <w:style w:type="paragraph" w:styleId="Register6">
    <w:name w:val="index 6"/>
    <w:basedOn w:val="Normlny"/>
    <w:next w:val="Normlny"/>
    <w:autoRedefine/>
    <w:uiPriority w:val="99"/>
    <w:semiHidden/>
    <w:unhideWhenUsed/>
    <w:rsid w:val="00C213E9"/>
    <w:pPr>
      <w:spacing w:after="0"/>
      <w:ind w:left="1320" w:hanging="220"/>
      <w:jc w:val="left"/>
    </w:pPr>
    <w:rPr>
      <w:rFonts w:eastAsia="Times New Roman"/>
      <w:sz w:val="22"/>
      <w:szCs w:val="20"/>
      <w:lang w:val="en-US"/>
    </w:rPr>
  </w:style>
  <w:style w:type="paragraph" w:styleId="Register7">
    <w:name w:val="index 7"/>
    <w:basedOn w:val="Normlny"/>
    <w:next w:val="Normlny"/>
    <w:autoRedefine/>
    <w:uiPriority w:val="99"/>
    <w:semiHidden/>
    <w:unhideWhenUsed/>
    <w:rsid w:val="00C213E9"/>
    <w:pPr>
      <w:spacing w:after="0"/>
      <w:ind w:left="1540" w:hanging="220"/>
      <w:jc w:val="left"/>
    </w:pPr>
    <w:rPr>
      <w:rFonts w:eastAsia="Times New Roman"/>
      <w:sz w:val="22"/>
      <w:szCs w:val="20"/>
      <w:lang w:val="en-US"/>
    </w:rPr>
  </w:style>
  <w:style w:type="paragraph" w:styleId="Register8">
    <w:name w:val="index 8"/>
    <w:basedOn w:val="Normlny"/>
    <w:next w:val="Normlny"/>
    <w:autoRedefine/>
    <w:uiPriority w:val="99"/>
    <w:semiHidden/>
    <w:unhideWhenUsed/>
    <w:rsid w:val="00C213E9"/>
    <w:pPr>
      <w:spacing w:after="0"/>
      <w:ind w:left="1760" w:hanging="220"/>
      <w:jc w:val="left"/>
    </w:pPr>
    <w:rPr>
      <w:rFonts w:eastAsia="Times New Roman"/>
      <w:sz w:val="22"/>
      <w:szCs w:val="20"/>
      <w:lang w:val="en-US"/>
    </w:rPr>
  </w:style>
  <w:style w:type="paragraph" w:styleId="Register9">
    <w:name w:val="index 9"/>
    <w:basedOn w:val="Normlny"/>
    <w:next w:val="Normlny"/>
    <w:autoRedefine/>
    <w:uiPriority w:val="99"/>
    <w:semiHidden/>
    <w:unhideWhenUsed/>
    <w:rsid w:val="00C213E9"/>
    <w:pPr>
      <w:spacing w:after="0"/>
      <w:ind w:left="1980" w:hanging="220"/>
      <w:jc w:val="left"/>
    </w:pPr>
    <w:rPr>
      <w:rFonts w:eastAsia="Times New Roman"/>
      <w:sz w:val="22"/>
      <w:szCs w:val="20"/>
      <w:lang w:val="en-US"/>
    </w:rPr>
  </w:style>
  <w:style w:type="table" w:customStyle="1" w:styleId="Tabukasmriekou3zvraznenie31">
    <w:name w:val="Tabuľka s mriežkou 3 – zvýraznenie 31"/>
    <w:basedOn w:val="Normlnatabuka"/>
    <w:uiPriority w:val="48"/>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paragraph" w:customStyle="1" w:styleId="bodytext">
    <w:name w:val="bodytext"/>
    <w:basedOn w:val="Normlny"/>
    <w:rsid w:val="00C213E9"/>
    <w:pPr>
      <w:spacing w:before="100" w:beforeAutospacing="1" w:after="100" w:afterAutospacing="1"/>
      <w:jc w:val="left"/>
    </w:pPr>
    <w:rPr>
      <w:rFonts w:eastAsia="Times New Roman"/>
      <w:szCs w:val="24"/>
      <w:lang w:eastAsia="sk-SK"/>
    </w:rPr>
  </w:style>
  <w:style w:type="paragraph" w:styleId="Obsah5">
    <w:name w:val="toc 5"/>
    <w:basedOn w:val="Normlny"/>
    <w:next w:val="Normlny"/>
    <w:autoRedefine/>
    <w:uiPriority w:val="39"/>
    <w:unhideWhenUsed/>
    <w:rsid w:val="00C213E9"/>
    <w:pPr>
      <w:spacing w:after="0"/>
      <w:ind w:left="960"/>
      <w:jc w:val="left"/>
    </w:pPr>
    <w:rPr>
      <w:rFonts w:ascii="Calibri" w:hAnsi="Calibri" w:cs="Calibri"/>
      <w:sz w:val="18"/>
      <w:szCs w:val="18"/>
    </w:rPr>
  </w:style>
  <w:style w:type="paragraph" w:styleId="Obsah6">
    <w:name w:val="toc 6"/>
    <w:basedOn w:val="Normlny"/>
    <w:next w:val="Normlny"/>
    <w:autoRedefine/>
    <w:uiPriority w:val="39"/>
    <w:unhideWhenUsed/>
    <w:rsid w:val="00C213E9"/>
    <w:pPr>
      <w:spacing w:after="0"/>
      <w:ind w:left="1200"/>
      <w:jc w:val="left"/>
    </w:pPr>
    <w:rPr>
      <w:rFonts w:ascii="Calibri" w:hAnsi="Calibri" w:cs="Calibri"/>
      <w:sz w:val="18"/>
      <w:szCs w:val="18"/>
    </w:rPr>
  </w:style>
  <w:style w:type="paragraph" w:styleId="Obsah7">
    <w:name w:val="toc 7"/>
    <w:basedOn w:val="Normlny"/>
    <w:next w:val="Normlny"/>
    <w:autoRedefine/>
    <w:uiPriority w:val="39"/>
    <w:unhideWhenUsed/>
    <w:rsid w:val="00C213E9"/>
    <w:pPr>
      <w:spacing w:after="0"/>
      <w:ind w:left="1440"/>
      <w:jc w:val="left"/>
    </w:pPr>
    <w:rPr>
      <w:rFonts w:ascii="Calibri" w:hAnsi="Calibri" w:cs="Calibri"/>
      <w:sz w:val="18"/>
      <w:szCs w:val="18"/>
    </w:rPr>
  </w:style>
  <w:style w:type="paragraph" w:styleId="Obsah8">
    <w:name w:val="toc 8"/>
    <w:basedOn w:val="Normlny"/>
    <w:next w:val="Normlny"/>
    <w:autoRedefine/>
    <w:uiPriority w:val="39"/>
    <w:unhideWhenUsed/>
    <w:rsid w:val="00C213E9"/>
    <w:pPr>
      <w:spacing w:after="0"/>
      <w:ind w:left="1680"/>
      <w:jc w:val="left"/>
    </w:pPr>
    <w:rPr>
      <w:rFonts w:ascii="Calibri" w:hAnsi="Calibri" w:cs="Calibri"/>
      <w:sz w:val="18"/>
      <w:szCs w:val="18"/>
    </w:rPr>
  </w:style>
  <w:style w:type="paragraph" w:styleId="Obsah9">
    <w:name w:val="toc 9"/>
    <w:basedOn w:val="Normlny"/>
    <w:next w:val="Normlny"/>
    <w:autoRedefine/>
    <w:uiPriority w:val="39"/>
    <w:unhideWhenUsed/>
    <w:rsid w:val="00C213E9"/>
    <w:pPr>
      <w:spacing w:after="0"/>
      <w:ind w:left="1920"/>
      <w:jc w:val="left"/>
    </w:pPr>
    <w:rPr>
      <w:rFonts w:ascii="Calibri" w:hAnsi="Calibri" w:cs="Calibri"/>
      <w:sz w:val="18"/>
      <w:szCs w:val="18"/>
    </w:rPr>
  </w:style>
  <w:style w:type="paragraph" w:styleId="Hlavikaobsahu">
    <w:name w:val="TOC Heading"/>
    <w:basedOn w:val="Nadpis1"/>
    <w:next w:val="Normlny"/>
    <w:uiPriority w:val="39"/>
    <w:semiHidden/>
    <w:unhideWhenUsed/>
    <w:qFormat/>
    <w:rsid w:val="00C213E9"/>
    <w:pPr>
      <w:spacing w:line="276" w:lineRule="auto"/>
      <w:jc w:val="left"/>
      <w:outlineLvl w:val="9"/>
    </w:pPr>
    <w:rPr>
      <w:rFonts w:ascii="Cambria" w:hAnsi="Cambria"/>
      <w:lang w:val="en-US"/>
    </w:rPr>
  </w:style>
  <w:style w:type="paragraph" w:customStyle="1" w:styleId="ListDash">
    <w:name w:val="List Dash"/>
    <w:basedOn w:val="Normlny"/>
    <w:rsid w:val="00C213E9"/>
    <w:pPr>
      <w:numPr>
        <w:numId w:val="11"/>
      </w:numPr>
      <w:spacing w:after="240"/>
    </w:pPr>
    <w:rPr>
      <w:rFonts w:eastAsia="Times New Roman"/>
      <w:szCs w:val="20"/>
      <w:lang w:val="en-GB"/>
    </w:rPr>
  </w:style>
  <w:style w:type="paragraph" w:customStyle="1" w:styleId="Style11">
    <w:name w:val="Style11"/>
    <w:basedOn w:val="Normlny"/>
    <w:uiPriority w:val="99"/>
    <w:rsid w:val="00C213E9"/>
    <w:pPr>
      <w:widowControl w:val="0"/>
      <w:autoSpaceDE w:val="0"/>
      <w:autoSpaceDN w:val="0"/>
      <w:adjustRightInd w:val="0"/>
      <w:spacing w:after="0" w:line="276" w:lineRule="exact"/>
    </w:pPr>
    <w:rPr>
      <w:rFonts w:ascii="Arial" w:eastAsia="Times New Roman" w:hAnsi="Arial" w:cs="Arial"/>
      <w:szCs w:val="24"/>
      <w:lang w:eastAsia="sk-SK"/>
    </w:rPr>
  </w:style>
  <w:style w:type="paragraph" w:customStyle="1" w:styleId="SHNSRR4">
    <w:name w:val="SH_NSRR_4"/>
    <w:basedOn w:val="Normlny"/>
    <w:qFormat/>
    <w:rsid w:val="00C213E9"/>
    <w:pPr>
      <w:keepNext/>
      <w:spacing w:before="240" w:after="240"/>
      <w:jc w:val="left"/>
      <w:outlineLvl w:val="2"/>
    </w:pPr>
    <w:rPr>
      <w:rFonts w:ascii="Trebuchet MS" w:eastAsia="Times New Roman" w:hAnsi="Trebuchet MS" w:cs="Arial"/>
      <w:b/>
      <w:bCs/>
      <w:i/>
      <w:color w:val="000080"/>
      <w:sz w:val="22"/>
      <w:szCs w:val="24"/>
    </w:rPr>
  </w:style>
  <w:style w:type="paragraph" w:customStyle="1" w:styleId="SHNSRRZdroj">
    <w:name w:val="SH_NSRR_Zdroj"/>
    <w:basedOn w:val="Normlny"/>
    <w:rsid w:val="00C213E9"/>
    <w:pPr>
      <w:spacing w:before="120"/>
    </w:pPr>
    <w:rPr>
      <w:rFonts w:ascii="Trebuchet MS" w:eastAsia="Times New Roman" w:hAnsi="Trebuchet MS" w:cs="Calibri"/>
      <w:color w:val="000080"/>
      <w:sz w:val="17"/>
      <w:szCs w:val="17"/>
    </w:rPr>
  </w:style>
  <w:style w:type="paragraph" w:customStyle="1" w:styleId="OPTPtabulka">
    <w:name w:val="OPTP_tabulka"/>
    <w:basedOn w:val="Normlny"/>
    <w:qFormat/>
    <w:rsid w:val="00C213E9"/>
    <w:pPr>
      <w:spacing w:before="120"/>
      <w:jc w:val="left"/>
    </w:pPr>
    <w:rPr>
      <w:rFonts w:ascii="Trebuchet MS" w:eastAsia="Times New Roman" w:hAnsi="Trebuchet MS"/>
      <w:b/>
      <w:color w:val="000066"/>
      <w:sz w:val="18"/>
      <w:szCs w:val="18"/>
    </w:rPr>
  </w:style>
  <w:style w:type="paragraph" w:customStyle="1" w:styleId="SHNSRR2">
    <w:name w:val="SH_NSRR_2"/>
    <w:basedOn w:val="Normlny"/>
    <w:link w:val="SHNSRR2Char"/>
    <w:rsid w:val="00C213E9"/>
    <w:pPr>
      <w:numPr>
        <w:ilvl w:val="1"/>
        <w:numId w:val="12"/>
      </w:numPr>
      <w:spacing w:before="240" w:after="240"/>
      <w:ind w:left="993" w:hanging="567"/>
      <w:jc w:val="left"/>
    </w:pPr>
    <w:rPr>
      <w:rFonts w:ascii="Trebuchet MS" w:eastAsia="Times New Roman" w:hAnsi="Trebuchet MS"/>
      <w:b/>
      <w:caps/>
      <w:noProof/>
      <w:color w:val="333399"/>
      <w:szCs w:val="26"/>
    </w:rPr>
  </w:style>
  <w:style w:type="character" w:customStyle="1" w:styleId="SHNSRR2Char">
    <w:name w:val="SH_NSRR_2 Char"/>
    <w:link w:val="SHNSRR2"/>
    <w:rsid w:val="00C213E9"/>
    <w:rPr>
      <w:rFonts w:ascii="Trebuchet MS" w:eastAsia="Times New Roman" w:hAnsi="Trebuchet MS" w:cs="Times New Roman"/>
      <w:b/>
      <w:caps/>
      <w:noProof/>
      <w:color w:val="333399"/>
      <w:sz w:val="24"/>
      <w:szCs w:val="26"/>
    </w:rPr>
  </w:style>
  <w:style w:type="paragraph" w:customStyle="1" w:styleId="OPTP1">
    <w:name w:val="OPTP_1"/>
    <w:basedOn w:val="Normlny"/>
    <w:qFormat/>
    <w:rsid w:val="00C213E9"/>
    <w:pPr>
      <w:numPr>
        <w:numId w:val="12"/>
      </w:numPr>
      <w:spacing w:before="360" w:after="240"/>
      <w:jc w:val="left"/>
    </w:pPr>
    <w:rPr>
      <w:rFonts w:ascii="Trebuchet MS" w:eastAsia="Times New Roman" w:hAnsi="Trebuchet MS"/>
      <w:b/>
      <w:caps/>
      <w:color w:val="000099"/>
      <w:sz w:val="26"/>
      <w:szCs w:val="24"/>
    </w:rPr>
  </w:style>
  <w:style w:type="paragraph" w:customStyle="1" w:styleId="ZS3">
    <w:name w:val="ZS_3"/>
    <w:basedOn w:val="Normlny"/>
    <w:rsid w:val="00C213E9"/>
    <w:pPr>
      <w:numPr>
        <w:ilvl w:val="2"/>
        <w:numId w:val="13"/>
      </w:numPr>
      <w:spacing w:after="0"/>
      <w:jc w:val="left"/>
    </w:pPr>
    <w:rPr>
      <w:rFonts w:ascii="Trebuchet MS" w:eastAsia="Times New Roman" w:hAnsi="Trebuchet MS"/>
      <w:b/>
      <w:color w:val="333399"/>
      <w:szCs w:val="24"/>
    </w:rPr>
  </w:style>
  <w:style w:type="table" w:styleId="Strednpodfarbenie2zvraznenie5">
    <w:name w:val="Medium Shading 2 Accent 5"/>
    <w:basedOn w:val="Normlnatabuka"/>
    <w:uiPriority w:val="64"/>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rCharChar1CharCharCharCharCharCharChar">
    <w:name w:val="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 w:type="paragraph" w:customStyle="1" w:styleId="TableTitle">
    <w:name w:val="Table Title"/>
    <w:basedOn w:val="Normlny"/>
    <w:next w:val="Normlny"/>
    <w:rsid w:val="00C213E9"/>
    <w:pPr>
      <w:spacing w:before="120"/>
      <w:jc w:val="center"/>
    </w:pPr>
    <w:rPr>
      <w:b/>
      <w:szCs w:val="20"/>
      <w:lang w:eastAsia="en-GB"/>
    </w:rPr>
  </w:style>
  <w:style w:type="paragraph" w:customStyle="1" w:styleId="Bezriadkovania1">
    <w:name w:val="Bez riadkovania1"/>
    <w:uiPriority w:val="99"/>
    <w:rsid w:val="00C213E9"/>
    <w:pPr>
      <w:spacing w:after="0" w:line="240" w:lineRule="auto"/>
    </w:pPr>
    <w:rPr>
      <w:rFonts w:ascii="Calibri" w:eastAsia="MS Mincho" w:hAnsi="Calibri" w:cs="Times New Roman"/>
    </w:rPr>
  </w:style>
  <w:style w:type="paragraph" w:customStyle="1" w:styleId="CharCharChar1CharCharCharCharCharCharChar0">
    <w:name w:val="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der.gov.sk/?page_id=347" TargetMode="External"/><Relationship Id="rId13" Type="http://schemas.openxmlformats.org/officeDocument/2006/relationships/hyperlink" Target="http://www.upsvar.sk/buxus/docs/urady/VK/vo/13-z095.pdf" TargetMode="External"/><Relationship Id="rId18" Type="http://schemas.openxmlformats.org/officeDocument/2006/relationships/hyperlink" Target="http://www.uvo.gov.sk/za-obdobie-od-1.1.2013-do-30.6.2013" TargetMode="External"/><Relationship Id="rId26" Type="http://schemas.openxmlformats.org/officeDocument/2006/relationships/hyperlink" Target="http://www.radavladylp.gov.sk/po-rokovani-rady-vlady-pre-ludske-prava-narodnostne-mensiny-a-rodovu-rovnost/" TargetMode="External"/><Relationship Id="rId3" Type="http://schemas.microsoft.com/office/2007/relationships/stylesWithEffects" Target="stylesWithEffects.xml"/><Relationship Id="rId21" Type="http://schemas.openxmlformats.org/officeDocument/2006/relationships/hyperlink" Target="http://www.jaspi.justice.gov.sk" TargetMode="External"/><Relationship Id="rId7" Type="http://schemas.openxmlformats.org/officeDocument/2006/relationships/hyperlink" Target="http://www.gender.gov.sk/?page_id=72" TargetMode="External"/><Relationship Id="rId12"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17" Type="http://schemas.openxmlformats.org/officeDocument/2006/relationships/hyperlink" Target="http://www.ropka.sk/sk/verejne-obstaravania/" TargetMode="External"/><Relationship Id="rId25" Type="http://schemas.openxmlformats.org/officeDocument/2006/relationships/hyperlink" Target="http://www.radavladylp.gov.sk/po-rokovani-rady-vlady-pre-ludske-prava-narodnostne-mensiny-a-rodovu-rovnos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opzp.sk/dokumenty/projektove-dokumenty/rozhodnutia-uvo-sr-v-procesoch-vo-v-ramci-projketov-op-zp-v-programovom-obdobi-2007-2013/" TargetMode="External"/><Relationship Id="rId20" Type="http://schemas.openxmlformats.org/officeDocument/2006/relationships/hyperlink" Target="http://www.uvo.gov.sk/metodicke-usmernenia" TargetMode="External"/><Relationship Id="rId29" Type="http://schemas.openxmlformats.org/officeDocument/2006/relationships/hyperlink" Target="http://isdv.fri.uniza.sk/CourseDetail.aspx?moduleId=26750" TargetMode="External"/><Relationship Id="rId1" Type="http://schemas.openxmlformats.org/officeDocument/2006/relationships/numbering" Target="numbering.xml"/><Relationship Id="rId6" Type="http://schemas.openxmlformats.org/officeDocument/2006/relationships/hyperlink" Target="http://www.epi.sk/Main/Default.aspx?Template=~%2FMain%2FTArticles.ascx&amp;LngID=0&amp;zzsrlnkid=4654186&amp;phContent=~%2FZzSR%2FShowRule.ascx&amp;RuleId=14927&amp;pa=13597" TargetMode="External"/><Relationship Id="rId11" Type="http://schemas.openxmlformats.org/officeDocument/2006/relationships/hyperlink" Target="http://www.rokovania.sk/Rokovanie.aspx/BodRokovaniaDetail?idMaterial=23180" TargetMode="External"/><Relationship Id="rId24" Type="http://schemas.openxmlformats.org/officeDocument/2006/relationships/hyperlink" Target="http://www.enviroportal.sk/eia-sea-posudzovanie-vplyvov-na-zp/skolenia-pre-verjnostEI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kovania.sk/Rokovanie.aspx/BodRokovaniaDetail?idMaterial=21941" TargetMode="External"/><Relationship Id="rId23" Type="http://schemas.openxmlformats.org/officeDocument/2006/relationships/hyperlink" Target="http://www.sazp.sk/public/index/go.php?id=81&amp;prm3=686" TargetMode="External"/><Relationship Id="rId28" Type="http://schemas.openxmlformats.org/officeDocument/2006/relationships/hyperlink" Target="http://www.institutrr.sk/elearning/" TargetMode="External"/><Relationship Id="rId10" Type="http://schemas.openxmlformats.org/officeDocument/2006/relationships/hyperlink" Target="http://www.gender.gov.sk/?page_id=294" TargetMode="External"/><Relationship Id="rId19" Type="http://schemas.openxmlformats.org/officeDocument/2006/relationships/hyperlink" Target="http://www.uvo.gov.sk/domov" TargetMode="External"/><Relationship Id="rId31" Type="http://schemas.openxmlformats.org/officeDocument/2006/relationships/hyperlink" Target="http://www.enviroportal.sk/kalendar-udalosti/den/27-05-2014" TargetMode="External"/><Relationship Id="rId4" Type="http://schemas.openxmlformats.org/officeDocument/2006/relationships/settings" Target="settings.xml"/><Relationship Id="rId9" Type="http://schemas.openxmlformats.org/officeDocument/2006/relationships/hyperlink" Target="http://www.gender.gov.sk/?page_id=347" TargetMode="External"/><Relationship Id="rId14" Type="http://schemas.openxmlformats.org/officeDocument/2006/relationships/hyperlink" Target="http://www.uvo.gov.sk/zoznam-podnikatelov/-/RegisterPodnikatelov/sreferenciami" TargetMode="External"/><Relationship Id="rId22" Type="http://schemas.openxmlformats.org/officeDocument/2006/relationships/hyperlink" Target="http://www.rokovania.sk/File.aspx/ViewDocumentHtml/Uznesenie-14217?prefixFile=u_" TargetMode="External"/><Relationship Id="rId27" Type="http://schemas.openxmlformats.org/officeDocument/2006/relationships/hyperlink" Target="http://www.radavladylp.gov.sk/po-rokovani-rady-vlady-pre-ludske-prava-narodnostne-mensiny-a-rodovu-rovnost/" TargetMode="External"/><Relationship Id="rId30" Type="http://schemas.openxmlformats.org/officeDocument/2006/relationships/hyperlink" Target="http://isdv.fri.uniza.sk/CourseDetail.aspx?moduleId=26746"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45</Pages>
  <Words>16379</Words>
  <Characters>93364</Characters>
  <Application>Microsoft Office Word</Application>
  <DocSecurity>0</DocSecurity>
  <Lines>778</Lines>
  <Paragraphs>219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4</cp:revision>
  <dcterms:created xsi:type="dcterms:W3CDTF">2016-05-17T10:59:00Z</dcterms:created>
  <dcterms:modified xsi:type="dcterms:W3CDTF">2016-06-07T06:27:00Z</dcterms:modified>
</cp:coreProperties>
</file>