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48260E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AF42FD">
        <w:rPr>
          <w:rFonts w:ascii="Times New Roman" w:hAnsi="Times New Roman"/>
        </w:rPr>
        <w:t>1</w:t>
      </w:r>
      <w:r w:rsidR="00EE719A" w:rsidRPr="002B3A70">
        <w:rPr>
          <w:rFonts w:ascii="Times New Roman" w:hAnsi="Times New Roman"/>
        </w:rPr>
        <w:t>-2016-</w:t>
      </w:r>
      <w:r w:rsidR="0048260E">
        <w:rPr>
          <w:rFonts w:ascii="Times New Roman" w:hAnsi="Times New Roman"/>
        </w:rPr>
        <w:t>5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Pr="00EE719A" w:rsidRDefault="001D1654" w:rsidP="001B1585">
      <w:pPr>
        <w:jc w:val="both"/>
        <w:rPr>
          <w:bCs/>
          <w:i/>
          <w:sz w:val="24"/>
          <w:szCs w:val="24"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AF42FD">
        <w:rPr>
          <w:bCs/>
          <w:sz w:val="24"/>
          <w:szCs w:val="24"/>
        </w:rPr>
        <w:t>1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48260E">
        <w:rPr>
          <w:bCs/>
          <w:sz w:val="24"/>
          <w:szCs w:val="24"/>
        </w:rPr>
        <w:t>5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48260E" w:rsidRPr="0048260E">
        <w:rPr>
          <w:bCs/>
          <w:sz w:val="24"/>
          <w:szCs w:val="24"/>
        </w:rPr>
        <w:t>Zavedenie a realizácia centrálneho plánu vzdelávania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48260E">
        <w:rPr>
          <w:bCs/>
          <w:sz w:val="24"/>
          <w:szCs w:val="24"/>
        </w:rPr>
        <w:t>8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4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547592" w:rsidRPr="00EE719A" w:rsidRDefault="00547592" w:rsidP="00547592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EE719A" w:rsidRDefault="00EE719A" w:rsidP="00EE719A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</w:t>
      </w:r>
      <w:r w:rsidR="0048260E">
        <w:rPr>
          <w:rFonts w:asciiTheme="minorHAnsi" w:hAnsiTheme="minorHAnsi"/>
          <w:sz w:val="22"/>
          <w:szCs w:val="22"/>
        </w:rPr>
        <w:t>14.</w:t>
      </w:r>
      <w:r>
        <w:rPr>
          <w:rFonts w:asciiTheme="minorHAnsi" w:hAnsiTheme="minorHAnsi"/>
          <w:sz w:val="22"/>
          <w:szCs w:val="22"/>
        </w:rPr>
        <w:t>5.2016)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48260E" w:rsidRDefault="0048260E" w:rsidP="0048260E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48260E" w:rsidRPr="0048260E" w:rsidRDefault="00EF02CC" w:rsidP="0048260E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48260E">
        <w:rPr>
          <w:rFonts w:asciiTheme="minorHAnsi" w:hAnsiTheme="minorHAnsi"/>
          <w:sz w:val="22"/>
          <w:szCs w:val="22"/>
        </w:rPr>
        <w:t xml:space="preserve"> ako ostatné útvary zabezpečujúce oprávnené činnosti pre potreby subjektov </w:t>
      </w:r>
      <w:r w:rsidR="0048260E">
        <w:rPr>
          <w:rFonts w:asciiTheme="minorHAnsi" w:hAnsiTheme="minorHAnsi"/>
          <w:sz w:val="22"/>
          <w:szCs w:val="22"/>
        </w:rPr>
        <w:t xml:space="preserve">  </w:t>
      </w:r>
      <w:r w:rsidRPr="0048260E">
        <w:rPr>
          <w:rFonts w:asciiTheme="minorHAnsi" w:hAnsiTheme="minorHAnsi"/>
          <w:sz w:val="22"/>
          <w:szCs w:val="22"/>
        </w:rPr>
        <w:t>zapojených do EŠIF</w:t>
      </w:r>
      <w:r w:rsidR="00EE719A" w:rsidRPr="0048260E">
        <w:rPr>
          <w:rFonts w:asciiTheme="minorHAnsi" w:hAnsiTheme="minorHAnsi"/>
          <w:sz w:val="22"/>
          <w:szCs w:val="22"/>
        </w:rPr>
        <w:t> </w:t>
      </w:r>
    </w:p>
    <w:p w:rsidR="00491051" w:rsidRPr="00491051" w:rsidRDefault="00491051" w:rsidP="00491051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767303" w:rsidRDefault="00FE3E48" w:rsidP="00741FA1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 w:rsidR="00741FA1">
        <w:rPr>
          <w:u w:val="single"/>
        </w:rPr>
        <w:t xml:space="preserve">  </w:t>
      </w:r>
    </w:p>
    <w:p w:rsidR="00741FA1" w:rsidRDefault="00B92E05" w:rsidP="00741FA1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 w:rsidR="00BB1F93">
        <w:rPr>
          <w:i/>
        </w:rPr>
        <w:t xml:space="preserve"> č.</w:t>
      </w:r>
      <w:r w:rsidRPr="00B92E05">
        <w:rPr>
          <w:i/>
        </w:rPr>
        <w:t xml:space="preserve"> 171/2016, ktorým sa mení a dopĺňa zákon č. </w:t>
      </w:r>
      <w:hyperlink r:id="rId9" w:tooltip="Odkaz na predpis alebo ustanovenie" w:history="1">
        <w:r w:rsidRPr="00B92E05">
          <w:rPr>
            <w:i/>
          </w:rPr>
          <w:t>575/2001 Z. z.</w:t>
        </w:r>
      </w:hyperlink>
      <w:r w:rsidRPr="00B92E05">
        <w:rPr>
          <w:i/>
        </w:rPr>
        <w:t xml:space="preserve"> o organizácii činnosti vlády a organizácii ústrednej štátnej správy v znení neskorších predpisov</w:t>
      </w:r>
      <w:r w:rsidR="00BB1F93">
        <w:rPr>
          <w:i/>
        </w:rPr>
        <w:t>,</w:t>
      </w:r>
      <w:r w:rsidRPr="00B92E05">
        <w:rPr>
          <w:i/>
        </w:rPr>
        <w:t xml:space="preserve"> a ktorým sa menia </w:t>
      </w:r>
      <w:r w:rsidR="00D9569F">
        <w:rPr>
          <w:i/>
        </w:rPr>
        <w:br/>
      </w:r>
      <w:r w:rsidRPr="00B92E05">
        <w:rPr>
          <w:i/>
        </w:rPr>
        <w:t xml:space="preserve">a dopĺňajú niektoré zákony,  prešli pôsobnosti v oblasti koordinácie využívania finančných prostriedkov z fondov Európskej únie z Úradu vlády Slovenskej republiky na Úrad podpredsedu vlády Slovenskej republiky pre investície a informatizáciu od 1.6.2016. V nadväznosti na </w:t>
      </w:r>
      <w:r>
        <w:rPr>
          <w:i/>
        </w:rPr>
        <w:t xml:space="preserve">uvedené </w:t>
      </w:r>
      <w:r w:rsidRPr="00B92E05">
        <w:rPr>
          <w:i/>
        </w:rPr>
        <w:t>d</w:t>
      </w:r>
      <w:r>
        <w:rPr>
          <w:i/>
        </w:rPr>
        <w:t>ošlo</w:t>
      </w:r>
      <w:r w:rsidRPr="00B92E05">
        <w:rPr>
          <w:i/>
        </w:rPr>
        <w:t xml:space="preserve"> aj </w:t>
      </w:r>
      <w:r w:rsidR="00D9569F">
        <w:rPr>
          <w:i/>
        </w:rPr>
        <w:br/>
      </w:r>
      <w:bookmarkStart w:id="0" w:name="_GoBack"/>
      <w:bookmarkEnd w:id="0"/>
      <w:r w:rsidRPr="00B92E05">
        <w:rPr>
          <w:i/>
        </w:rPr>
        <w:t xml:space="preserve">k oddeleniu činností napr. v oblasti informovania a publicity EŠIF, vzdelávania a stratégie riadenia administratívnych kapacít EŠIF od centrálneho koordinačného orgánu, pričom tieto činnosti bude naďalej zabezpečovať ÚV SR. </w:t>
      </w:r>
    </w:p>
    <w:p w:rsidR="00B92E05" w:rsidRDefault="00B92E05" w:rsidP="00741FA1">
      <w:pPr>
        <w:spacing w:before="240" w:after="240"/>
        <w:jc w:val="both"/>
        <w:rPr>
          <w:i/>
        </w:rPr>
      </w:pPr>
      <w:r>
        <w:rPr>
          <w:i/>
        </w:rPr>
        <w:t xml:space="preserve">Dňa 25.5.2016 bola na národnej úrovni schválená verzia 3.1 OP TP, v rámci ktorej došlo k rozšíreniu okruhu oprávnených prijímateľov pre jednotlivé aktivity v rámci špecifického cieľa </w:t>
      </w:r>
      <w:r w:rsidR="0016406A">
        <w:rPr>
          <w:i/>
        </w:rPr>
        <w:t>1</w:t>
      </w:r>
      <w:r>
        <w:rPr>
          <w:i/>
        </w:rPr>
        <w:t xml:space="preserve">. </w:t>
      </w:r>
    </w:p>
    <w:p w:rsidR="00B92E05" w:rsidRDefault="00B92E05" w:rsidP="00741FA1">
      <w:pPr>
        <w:spacing w:before="240" w:after="240"/>
        <w:jc w:val="both"/>
        <w:rPr>
          <w:i/>
        </w:rPr>
      </w:pPr>
      <w:r>
        <w:rPr>
          <w:i/>
        </w:rPr>
        <w:t>Zmena vyzvania zohľadňuje všetky tieto zmeny v subjektoch.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1D5E8A" w:rsidRDefault="001D5E8A" w:rsidP="001D5E8A">
      <w:pPr>
        <w:spacing w:before="240" w:after="240"/>
        <w:jc w:val="both"/>
        <w:rPr>
          <w:b/>
          <w:u w:val="single"/>
        </w:rPr>
      </w:pPr>
      <w:r w:rsidRPr="00056C21">
        <w:rPr>
          <w:rFonts w:asciiTheme="minorHAnsi" w:hAnsiTheme="minorHAnsi"/>
          <w:color w:val="000000"/>
        </w:rPr>
        <w:lastRenderedPageBreak/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v časti </w:t>
      </w:r>
      <w:r w:rsidRPr="00317420">
        <w:rPr>
          <w:b/>
          <w:u w:val="single"/>
        </w:rPr>
        <w:t>Príprava zmluvy o</w:t>
      </w:r>
      <w:r>
        <w:rPr>
          <w:b/>
          <w:u w:val="single"/>
        </w:rPr>
        <w:t xml:space="preserve"> poskytnutí </w:t>
      </w:r>
      <w:r w:rsidRPr="00317420">
        <w:rPr>
          <w:b/>
          <w:u w:val="single"/>
        </w:rPr>
        <w:t>NFP</w:t>
      </w:r>
    </w:p>
    <w:p w:rsidR="001D5E8A" w:rsidRDefault="001D5E8A" w:rsidP="001D5E8A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ŽoNFP. </w:t>
      </w:r>
      <w:r w:rsidRPr="00773D2F">
        <w:t xml:space="preserve">Rozhodnutie o schválení ŽoNFP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 w:rsidR="007B7E50">
        <w:t xml:space="preserve"> (Správny poriadok) v znení neskorších predpisov</w:t>
      </w:r>
      <w:r w:rsidR="007B7E50" w:rsidRPr="00773D2F">
        <w:t>.</w:t>
      </w:r>
    </w:p>
    <w:p w:rsidR="001D5E8A" w:rsidRPr="00773D2F" w:rsidRDefault="001D5E8A" w:rsidP="001D5E8A">
      <w:pPr>
        <w:spacing w:before="240" w:after="240"/>
        <w:ind w:firstLine="360"/>
        <w:jc w:val="both"/>
      </w:pPr>
      <w:r>
        <w:t>Právny nárok na poskytnutie príspevku vzniká nadobudnutím účinnosti zmluvy o NFP alebo nadobudnutím právoplatnosti Rozhodnutia, ak je prijímateľ a RO OP TP tá istá osoba.</w:t>
      </w:r>
    </w:p>
    <w:p w:rsidR="001D5E8A" w:rsidRPr="00741FA1" w:rsidRDefault="001D5E8A" w:rsidP="001D5E8A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1D5E8A" w:rsidRDefault="001D5E8A" w:rsidP="001D5E8A">
      <w:pPr>
        <w:spacing w:before="120"/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>upravil znenie v zmysle platného Systému riadenia EŠIF</w:t>
      </w:r>
      <w:r w:rsidRPr="00767303">
        <w:rPr>
          <w:i/>
        </w:rPr>
        <w:t>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930453" w:rsidRPr="003950FD" w:rsidRDefault="00774486" w:rsidP="00774486">
      <w:pPr>
        <w:pStyle w:val="Odsekzoznamu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 w:rsidRPr="00056C21">
        <w:rPr>
          <w:rFonts w:asciiTheme="minorHAnsi" w:hAnsiTheme="minorHAnsi"/>
          <w:bCs/>
          <w:sz w:val="22"/>
          <w:szCs w:val="22"/>
        </w:rPr>
        <w:t xml:space="preserve">V časti </w:t>
      </w:r>
      <w:r w:rsidR="00930453" w:rsidRPr="00774486">
        <w:rPr>
          <w:rFonts w:asciiTheme="minorHAnsi" w:hAnsiTheme="minorHAnsi"/>
          <w:b/>
          <w:bCs/>
          <w:sz w:val="22"/>
          <w:szCs w:val="22"/>
        </w:rPr>
        <w:t>Príloha č. 2 vyzvania - Zoznam povinných merateľných ukazovateľov</w:t>
      </w:r>
    </w:p>
    <w:p w:rsidR="003950FD" w:rsidRPr="00E92434" w:rsidRDefault="00E92434" w:rsidP="00032161">
      <w:pPr>
        <w:jc w:val="both"/>
      </w:pPr>
      <w:r w:rsidRPr="00E92434">
        <w:t xml:space="preserve">RO OP TP doplnil informáciu pre žiadateľa </w:t>
      </w:r>
      <w:r>
        <w:t>o relevancii ukazovateľ</w:t>
      </w:r>
      <w:r w:rsidR="0079608A">
        <w:t>a P0516</w:t>
      </w:r>
      <w:r>
        <w:t xml:space="preserve"> k HP </w:t>
      </w:r>
      <w:proofErr w:type="spellStart"/>
      <w:r>
        <w:t>RMŽaND</w:t>
      </w:r>
      <w:proofErr w:type="spellEnd"/>
      <w:r>
        <w:t>.</w:t>
      </w:r>
    </w:p>
    <w:p w:rsidR="00E92434" w:rsidRPr="00741FA1" w:rsidRDefault="00E92434" w:rsidP="00E92434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E92434" w:rsidRDefault="00E92434" w:rsidP="00E92434">
      <w:pPr>
        <w:spacing w:before="120"/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 xml:space="preserve">upravil znenie </w:t>
      </w:r>
      <w:r w:rsidRPr="00E92434">
        <w:rPr>
          <w:i/>
        </w:rPr>
        <w:t>v zmysle aktualizácie číselníka merateľných ukazovateľov</w:t>
      </w:r>
      <w:r>
        <w:rPr>
          <w:i/>
        </w:rPr>
        <w:t xml:space="preserve"> a potreby rozšírenej informácie pre žiadateľov</w:t>
      </w:r>
      <w:r w:rsidRPr="00767303">
        <w:rPr>
          <w:i/>
        </w:rPr>
        <w:t>.</w:t>
      </w:r>
    </w:p>
    <w:p w:rsidR="00ED7F00" w:rsidRPr="00663983" w:rsidRDefault="00ED7F00" w:rsidP="00ED7F00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0C497E" w:rsidRPr="000C497E" w:rsidRDefault="000C497E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C13405">
        <w:rPr>
          <w:b/>
          <w:color w:val="000000"/>
        </w:rPr>
        <w:t>2</w:t>
      </w:r>
      <w:r w:rsidR="006A45B7">
        <w:rPr>
          <w:b/>
          <w:color w:val="000000"/>
        </w:rPr>
        <w:t>9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ED3EDE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2016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0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p w:rsidR="003B3FFB" w:rsidRPr="00056C21" w:rsidRDefault="00454ADA" w:rsidP="00B0119F">
      <w:pPr>
        <w:spacing w:before="120"/>
        <w:jc w:val="both"/>
        <w:rPr>
          <w:rFonts w:asciiTheme="minorHAnsi" w:hAnsiTheme="minorHAnsi"/>
          <w:color w:val="000000"/>
        </w:rPr>
      </w:pPr>
      <w:r w:rsidRPr="00144148">
        <w:rPr>
          <w:rFonts w:asciiTheme="minorHAnsi" w:hAnsiTheme="minorHAnsi"/>
          <w:color w:val="000000"/>
          <w:u w:val="single"/>
        </w:rPr>
        <w:t xml:space="preserve">Príloha  – </w:t>
      </w:r>
      <w:r w:rsidR="003950FD">
        <w:rPr>
          <w:rFonts w:asciiTheme="minorHAnsi" w:hAnsiTheme="minorHAnsi"/>
          <w:color w:val="000000"/>
          <w:u w:val="single"/>
        </w:rPr>
        <w:t>Zoznam povinných merateľných ukazovateľov</w:t>
      </w:r>
    </w:p>
    <w:sectPr w:rsidR="003B3FFB" w:rsidRPr="00056C21" w:rsidSect="00F4420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69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D131BD" wp14:editId="476E018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3D077B" wp14:editId="5A54F46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FBA6F77" wp14:editId="1E52F6C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9"/>
  </w:num>
  <w:num w:numId="6">
    <w:abstractNumId w:val="10"/>
  </w:num>
  <w:num w:numId="7">
    <w:abstractNumId w:val="19"/>
  </w:num>
  <w:num w:numId="8">
    <w:abstractNumId w:val="28"/>
  </w:num>
  <w:num w:numId="9">
    <w:abstractNumId w:val="21"/>
  </w:num>
  <w:num w:numId="10">
    <w:abstractNumId w:val="18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8"/>
  </w:num>
  <w:num w:numId="20">
    <w:abstractNumId w:val="24"/>
  </w:num>
  <w:num w:numId="21">
    <w:abstractNumId w:val="9"/>
  </w:num>
  <w:num w:numId="22">
    <w:abstractNumId w:val="14"/>
  </w:num>
  <w:num w:numId="23">
    <w:abstractNumId w:val="20"/>
  </w:num>
  <w:num w:numId="24">
    <w:abstractNumId w:val="7"/>
  </w:num>
  <w:num w:numId="25">
    <w:abstractNumId w:val="13"/>
  </w:num>
  <w:num w:numId="26">
    <w:abstractNumId w:val="2"/>
  </w:num>
  <w:num w:numId="27">
    <w:abstractNumId w:val="27"/>
  </w:num>
  <w:num w:numId="28">
    <w:abstractNumId w:val="1"/>
  </w:num>
  <w:num w:numId="29">
    <w:abstractNumId w:val="1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32161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44148"/>
    <w:rsid w:val="001508E8"/>
    <w:rsid w:val="0016406A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CB1"/>
    <w:rsid w:val="002777A8"/>
    <w:rsid w:val="00286AE6"/>
    <w:rsid w:val="002952E1"/>
    <w:rsid w:val="00296481"/>
    <w:rsid w:val="002A5D16"/>
    <w:rsid w:val="002B3A70"/>
    <w:rsid w:val="002C5B67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20D75"/>
    <w:rsid w:val="005236E4"/>
    <w:rsid w:val="00547592"/>
    <w:rsid w:val="00555B34"/>
    <w:rsid w:val="00556BC9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A2B9F"/>
    <w:rsid w:val="00BB1F93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9569F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optp.vlada.gov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lov-lex.sk/pravne-predpisy/SK/ZZ/2001/575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FD12C-0DF9-472D-A2FC-3446BAC78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2016-06-24T06:23:00Z</dcterms:created>
  <dcterms:modified xsi:type="dcterms:W3CDTF">2016-06-27T14:04:00Z</dcterms:modified>
</cp:coreProperties>
</file>