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bookmarkStart w:id="0" w:name="_GoBack"/>
      <w:bookmarkEnd w:id="0"/>
      <w:r>
        <w:t>Príloha č. 4 rozhodnutia o schválení žiadosti o poskytnutí nenávratného finančného príspevku</w:t>
      </w:r>
    </w:p>
    <w:p w:rsidR="00003DC1" w:rsidRDefault="00974237" w:rsidP="00003DC1">
      <w:pPr>
        <w:spacing w:before="240" w:after="240"/>
        <w:jc w:val="both"/>
        <w:rPr>
          <w:sz w:val="22"/>
          <w:szCs w:val="22"/>
          <w:lang w:eastAsia="cs-CZ"/>
        </w:rPr>
      </w:pPr>
      <w:r>
        <w:rPr>
          <w:sz w:val="22"/>
          <w:szCs w:val="22"/>
          <w:lang w:eastAsia="cs-CZ"/>
        </w:rPr>
        <w:t xml:space="preserve">Táto príloha rozhodnutia o schválení žiadosti o NFP </w:t>
      </w:r>
      <w:r w:rsidR="00003DC1">
        <w:rPr>
          <w:sz w:val="22"/>
          <w:szCs w:val="22"/>
          <w:lang w:eastAsia="cs-CZ"/>
        </w:rPr>
        <w:t>slúži na u</w:t>
      </w:r>
      <w:r w:rsidR="00003DC1" w:rsidRPr="007C3E78">
        <w:rPr>
          <w:sz w:val="22"/>
          <w:szCs w:val="22"/>
          <w:lang w:eastAsia="cs-CZ"/>
        </w:rPr>
        <w:t>rčovanie výšky vrátenia poskytnutého príspevku alebo jeho časti</w:t>
      </w:r>
      <w:r w:rsidR="00003DC1">
        <w:rPr>
          <w:sz w:val="22"/>
          <w:szCs w:val="22"/>
          <w:lang w:eastAsia="cs-CZ"/>
        </w:rPr>
        <w:t xml:space="preserve">, alebo </w:t>
      </w:r>
      <w:proofErr w:type="spellStart"/>
      <w:r w:rsidR="00003DC1">
        <w:rPr>
          <w:sz w:val="22"/>
          <w:szCs w:val="22"/>
          <w:lang w:eastAsia="cs-CZ"/>
        </w:rPr>
        <w:t>ex-ante</w:t>
      </w:r>
      <w:proofErr w:type="spellEnd"/>
      <w:r w:rsidR="00003DC1">
        <w:rPr>
          <w:sz w:val="22"/>
          <w:szCs w:val="22"/>
          <w:lang w:eastAsia="cs-CZ"/>
        </w:rPr>
        <w:t xml:space="preserve"> finančné opravy</w:t>
      </w:r>
      <w:r w:rsidR="00003DC1" w:rsidRPr="007C3E78">
        <w:rPr>
          <w:sz w:val="22"/>
          <w:szCs w:val="22"/>
          <w:lang w:eastAsia="cs-CZ"/>
        </w:rPr>
        <w:t xml:space="preserve"> v nadväznosti na zistené porušenie pravidiel a postupov verejného obstarávania v zmysle zákona o VO.  </w:t>
      </w:r>
      <w:r w:rsidR="00003DC1" w:rsidRPr="00A05EC4">
        <w:rPr>
          <w:sz w:val="22"/>
          <w:szCs w:val="22"/>
          <w:lang w:eastAsia="cs-CZ"/>
        </w:rPr>
        <w:t xml:space="preserve">Všetky percentuálne sadzby sa týkajú prípadov, keď konkrétne porušenie malo alebo mohlo mať vplyv na výsledok </w:t>
      </w:r>
      <w:r w:rsidR="00003DC1">
        <w:rPr>
          <w:sz w:val="22"/>
          <w:szCs w:val="22"/>
          <w:lang w:eastAsia="cs-CZ"/>
        </w:rPr>
        <w:t>VO</w:t>
      </w:r>
      <w:r w:rsidR="00003DC1" w:rsidRPr="00A05EC4">
        <w:rPr>
          <w:sz w:val="22"/>
          <w:szCs w:val="22"/>
          <w:lang w:eastAsia="cs-CZ"/>
        </w:rPr>
        <w:t xml:space="preserve">. </w:t>
      </w:r>
    </w:p>
    <w:p w:rsidR="00003DC1" w:rsidRPr="007C3E78" w:rsidRDefault="00003DC1" w:rsidP="00003DC1">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03DC1" w:rsidRPr="007C3E78" w:rsidTr="00BB16D8">
        <w:tc>
          <w:tcPr>
            <w:tcW w:w="675"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rsidR="00003DC1" w:rsidRPr="007C3E78" w:rsidRDefault="00003DC1" w:rsidP="00BB16D8">
            <w:pPr>
              <w:jc w:val="center"/>
              <w:rPr>
                <w:b/>
                <w:sz w:val="22"/>
                <w:szCs w:val="22"/>
                <w:lang w:eastAsia="cs-CZ"/>
              </w:rPr>
            </w:pPr>
            <w:r w:rsidRPr="007C3E78">
              <w:rPr>
                <w:b/>
                <w:sz w:val="22"/>
                <w:szCs w:val="22"/>
                <w:lang w:eastAsia="cs-CZ"/>
              </w:rPr>
              <w:t>Výška finančnej opravy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postupov zverejňovania zákazky v zmysle zákona o VO </w:t>
            </w:r>
          </w:p>
          <w:p w:rsidR="00003DC1" w:rsidRPr="007C3E78" w:rsidRDefault="00003DC1" w:rsidP="00BB16D8">
            <w:pPr>
              <w:rPr>
                <w:sz w:val="22"/>
                <w:szCs w:val="22"/>
                <w:lang w:eastAsia="cs-CZ"/>
              </w:rPr>
            </w:pP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w:t>
            </w:r>
            <w:r w:rsidR="004C2CF3">
              <w:rPr>
                <w:sz w:val="22"/>
                <w:szCs w:val="22"/>
                <w:lang w:eastAsia="cs-CZ"/>
              </w:rPr>
              <w:t xml:space="preserve"> č. 2</w:t>
            </w:r>
            <w:r w:rsidR="001B7B00">
              <w:rPr>
                <w:sz w:val="22"/>
                <w:szCs w:val="22"/>
                <w:lang w:eastAsia="cs-CZ"/>
              </w:rPr>
              <w:t>5</w:t>
            </w:r>
            <w:r w:rsidR="004C2CF3">
              <w:rPr>
                <w:sz w:val="22"/>
                <w:szCs w:val="22"/>
                <w:lang w:eastAsia="cs-CZ"/>
              </w:rPr>
              <w:t>/200</w:t>
            </w:r>
            <w:r w:rsidR="001B7B00">
              <w:rPr>
                <w:sz w:val="22"/>
                <w:szCs w:val="22"/>
                <w:lang w:eastAsia="cs-CZ"/>
              </w:rPr>
              <w:t>6</w:t>
            </w:r>
            <w:r w:rsidR="004C2CF3">
              <w:rPr>
                <w:sz w:val="22"/>
                <w:szCs w:val="22"/>
                <w:lang w:eastAsia="cs-CZ"/>
              </w:rPr>
              <w:t xml:space="preserve"> Z. z. </w:t>
            </w:r>
            <w:r w:rsidRPr="007C3E78">
              <w:rPr>
                <w:sz w:val="22"/>
                <w:szCs w:val="22"/>
                <w:lang w:eastAsia="cs-CZ"/>
              </w:rPr>
              <w:t>o</w:t>
            </w:r>
            <w:r w:rsidR="004C2CF3">
              <w:rPr>
                <w:sz w:val="22"/>
                <w:szCs w:val="22"/>
                <w:lang w:eastAsia="cs-CZ"/>
              </w:rPr>
              <w:t> </w:t>
            </w:r>
            <w:r w:rsidRPr="007C3E78">
              <w:rPr>
                <w:sz w:val="22"/>
                <w:szCs w:val="22"/>
                <w:lang w:eastAsia="cs-CZ"/>
              </w:rPr>
              <w:t>VO</w:t>
            </w:r>
            <w:r w:rsidR="004C2CF3">
              <w:rPr>
                <w:sz w:val="22"/>
                <w:szCs w:val="22"/>
                <w:lang w:eastAsia="cs-CZ"/>
              </w:rPr>
              <w:t xml:space="preserve"> alebo § 27 ods. 1 zákona č. 343/2015 Z. z. o VO</w:t>
            </w:r>
            <w:r w:rsidRPr="007C3E78">
              <w:rPr>
                <w:sz w:val="22"/>
                <w:szCs w:val="22"/>
                <w:lang w:eastAsia="cs-CZ"/>
              </w:rPr>
              <w:t xml:space="preserv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Pre toto porušenie sa vzťahujú aj všetky prípady, keď verejný obstarávateľ zadal zákazku priamo, bez splnenia povinnosti postupovať podľa zákona o VO v zmysle § 9 ods. 1</w:t>
            </w:r>
            <w:r w:rsidR="004C2CF3">
              <w:rPr>
                <w:sz w:val="22"/>
                <w:szCs w:val="22"/>
                <w:lang w:eastAsia="cs-CZ"/>
              </w:rPr>
              <w:t xml:space="preserve"> zákon č. 2</w:t>
            </w:r>
            <w:r w:rsidR="001B7B00">
              <w:rPr>
                <w:sz w:val="22"/>
                <w:szCs w:val="22"/>
                <w:lang w:eastAsia="cs-CZ"/>
              </w:rPr>
              <w:t>5</w:t>
            </w:r>
            <w:r w:rsidR="004C2CF3">
              <w:rPr>
                <w:sz w:val="22"/>
                <w:szCs w:val="22"/>
                <w:lang w:eastAsia="cs-CZ"/>
              </w:rPr>
              <w:t>/200</w:t>
            </w:r>
            <w:r w:rsidR="001B7B00">
              <w:rPr>
                <w:sz w:val="22"/>
                <w:szCs w:val="22"/>
                <w:lang w:eastAsia="cs-CZ"/>
              </w:rPr>
              <w:t>6</w:t>
            </w:r>
            <w:r w:rsidR="004C2CF3">
              <w:rPr>
                <w:sz w:val="22"/>
                <w:szCs w:val="22"/>
                <w:lang w:eastAsia="cs-CZ"/>
              </w:rPr>
              <w:t xml:space="preserve"> Z. z. o VO alebo § 10 ods. 1 zákona č. 343/2015 Z. z. o VO</w:t>
            </w:r>
            <w:r w:rsidRPr="007C3E78">
              <w:rPr>
                <w:sz w:val="22"/>
                <w:szCs w:val="22"/>
                <w:lang w:eastAsia="cs-CZ"/>
              </w:rPr>
              <w:t>,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w:t>
            </w:r>
            <w:r w:rsidR="004C2CF3">
              <w:rPr>
                <w:sz w:val="22"/>
                <w:szCs w:val="22"/>
                <w:lang w:eastAsia="cs-CZ"/>
              </w:rPr>
              <w:t xml:space="preserve"> č. 2</w:t>
            </w:r>
            <w:r w:rsidR="001B7B00">
              <w:rPr>
                <w:sz w:val="22"/>
                <w:szCs w:val="22"/>
                <w:lang w:eastAsia="cs-CZ"/>
              </w:rPr>
              <w:t>5</w:t>
            </w:r>
            <w:r w:rsidR="004C2CF3">
              <w:rPr>
                <w:sz w:val="22"/>
                <w:szCs w:val="22"/>
                <w:lang w:eastAsia="cs-CZ"/>
              </w:rPr>
              <w:t>/200</w:t>
            </w:r>
            <w:r w:rsidR="001B7B00">
              <w:rPr>
                <w:sz w:val="22"/>
                <w:szCs w:val="22"/>
                <w:lang w:eastAsia="cs-CZ"/>
              </w:rPr>
              <w:t>6</w:t>
            </w:r>
            <w:r w:rsidR="004C2CF3">
              <w:rPr>
                <w:sz w:val="22"/>
                <w:szCs w:val="22"/>
                <w:lang w:eastAsia="cs-CZ"/>
              </w:rPr>
              <w:t xml:space="preserve"> Z. z. o </w:t>
            </w:r>
            <w:r w:rsidRPr="007C3E78">
              <w:rPr>
                <w:sz w:val="22"/>
                <w:szCs w:val="22"/>
                <w:lang w:eastAsia="cs-CZ"/>
              </w:rPr>
              <w:t>VO</w:t>
            </w:r>
            <w:r w:rsidR="004C2CF3">
              <w:rPr>
                <w:sz w:val="22"/>
                <w:szCs w:val="22"/>
                <w:lang w:eastAsia="cs-CZ"/>
              </w:rPr>
              <w:t xml:space="preserve"> alebo § 1 </w:t>
            </w:r>
            <w:r w:rsidR="001B7B00">
              <w:rPr>
                <w:sz w:val="22"/>
                <w:szCs w:val="22"/>
                <w:lang w:eastAsia="cs-CZ"/>
              </w:rPr>
              <w:t>ods. 2 až 12 zákona č. 343/2015 Z. z. o VO</w:t>
            </w:r>
            <w:r w:rsidRPr="007C3E78">
              <w:rPr>
                <w:sz w:val="22"/>
                <w:szCs w:val="22"/>
                <w:lang w:eastAsia="cs-CZ"/>
              </w:rPr>
              <w:t xml:space="preserve">, uzavretie </w:t>
            </w:r>
            <w:r w:rsidRPr="007C3E78">
              <w:rPr>
                <w:sz w:val="22"/>
                <w:szCs w:val="22"/>
                <w:lang w:eastAsia="cs-CZ"/>
              </w:rPr>
              <w:lastRenderedPageBreak/>
              <w:t>zmluvy priamym rokovacím konaním podľa § 58 zákona</w:t>
            </w:r>
            <w:r w:rsidR="001B7B00">
              <w:rPr>
                <w:sz w:val="22"/>
                <w:szCs w:val="22"/>
                <w:lang w:eastAsia="cs-CZ"/>
              </w:rPr>
              <w:t xml:space="preserve"> č. 25/2006 Z. z.</w:t>
            </w:r>
            <w:r w:rsidRPr="007C3E78">
              <w:rPr>
                <w:sz w:val="22"/>
                <w:szCs w:val="22"/>
                <w:lang w:eastAsia="cs-CZ"/>
              </w:rPr>
              <w:t xml:space="preserve"> o</w:t>
            </w:r>
            <w:r w:rsidR="001B7B00">
              <w:rPr>
                <w:sz w:val="22"/>
                <w:szCs w:val="22"/>
                <w:lang w:eastAsia="cs-CZ"/>
              </w:rPr>
              <w:t> </w:t>
            </w:r>
            <w:r w:rsidRPr="007C3E78">
              <w:rPr>
                <w:sz w:val="22"/>
                <w:szCs w:val="22"/>
                <w:lang w:eastAsia="cs-CZ"/>
              </w:rPr>
              <w:t>VO</w:t>
            </w:r>
            <w:r w:rsidR="001B7B00">
              <w:rPr>
                <w:sz w:val="22"/>
                <w:szCs w:val="22"/>
                <w:lang w:eastAsia="cs-CZ"/>
              </w:rPr>
              <w:t xml:space="preserve"> alebo § 81 zákona č. 343/2015 Z. z.</w:t>
            </w:r>
            <w:r w:rsidRPr="007C3E78">
              <w:rPr>
                <w:sz w:val="22"/>
                <w:szCs w:val="22"/>
                <w:lang w:eastAsia="cs-CZ"/>
              </w:rPr>
              <w:t xml:space="preserve"> </w:t>
            </w:r>
            <w:r w:rsidR="001B7B00">
              <w:rPr>
                <w:sz w:val="22"/>
                <w:szCs w:val="22"/>
                <w:lang w:eastAsia="cs-CZ"/>
              </w:rPr>
              <w:t>o VO</w:t>
            </w:r>
            <w:r w:rsidRPr="007C3E78">
              <w:rPr>
                <w:sz w:val="22"/>
                <w:szCs w:val="22"/>
                <w:lang w:eastAsia="cs-CZ"/>
              </w:rPr>
              <w:t xml:space="preserve"> bez splnenia podmienok na jeho použitie.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12 zákona</w:t>
            </w:r>
            <w:r w:rsidR="001F7198">
              <w:rPr>
                <w:sz w:val="22"/>
                <w:szCs w:val="22"/>
                <w:lang w:eastAsia="cs-CZ"/>
              </w:rPr>
              <w:t xml:space="preserve"> č. 25/2006 Z. z.</w:t>
            </w:r>
            <w:r w:rsidRPr="007C3E78">
              <w:rPr>
                <w:sz w:val="22"/>
                <w:szCs w:val="22"/>
                <w:lang w:eastAsia="cs-CZ"/>
              </w:rPr>
              <w:t xml:space="preserve"> o</w:t>
            </w:r>
            <w:r w:rsidR="001F7198">
              <w:rPr>
                <w:sz w:val="22"/>
                <w:szCs w:val="22"/>
                <w:lang w:eastAsia="cs-CZ"/>
              </w:rPr>
              <w:t> </w:t>
            </w:r>
            <w:r w:rsidRPr="007C3E78">
              <w:rPr>
                <w:sz w:val="22"/>
                <w:szCs w:val="22"/>
                <w:lang w:eastAsia="cs-CZ"/>
              </w:rPr>
              <w:t>VO</w:t>
            </w:r>
            <w:r w:rsidR="001F7198">
              <w:rPr>
                <w:sz w:val="22"/>
                <w:szCs w:val="22"/>
                <w:lang w:eastAsia="cs-CZ"/>
              </w:rPr>
              <w:t xml:space="preserve"> alebo § 6 ods. 16 zákona č. 343/2015 Z. z.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w:t>
            </w:r>
            <w:r w:rsidR="001F7198">
              <w:rPr>
                <w:sz w:val="22"/>
                <w:szCs w:val="22"/>
                <w:lang w:eastAsia="cs-CZ"/>
              </w:rPr>
              <w:t xml:space="preserve">č. 25/2006 Z. z. </w:t>
            </w:r>
            <w:r w:rsidRPr="007C3E78">
              <w:rPr>
                <w:sz w:val="22"/>
                <w:szCs w:val="22"/>
                <w:lang w:eastAsia="cs-CZ"/>
              </w:rPr>
              <w:t>o</w:t>
            </w:r>
            <w:r w:rsidR="001F7198">
              <w:rPr>
                <w:sz w:val="22"/>
                <w:szCs w:val="22"/>
                <w:lang w:eastAsia="cs-CZ"/>
              </w:rPr>
              <w:t> </w:t>
            </w:r>
            <w:r w:rsidRPr="007C3E78">
              <w:rPr>
                <w:sz w:val="22"/>
                <w:szCs w:val="22"/>
                <w:lang w:eastAsia="cs-CZ"/>
              </w:rPr>
              <w:t>VO</w:t>
            </w:r>
            <w:r w:rsidR="001F7198">
              <w:rPr>
                <w:sz w:val="22"/>
                <w:szCs w:val="22"/>
                <w:lang w:eastAsia="cs-CZ"/>
              </w:rPr>
              <w:t xml:space="preserve"> alebo § 117 zákona č. 343/2015 Z. z. o VO</w:t>
            </w:r>
            <w:r w:rsidRPr="007C3E78">
              <w:rPr>
                <w:sz w:val="22"/>
                <w:szCs w:val="22"/>
                <w:lang w:eastAsia="cs-CZ"/>
              </w:rPr>
              <w:t>, čím sa vyhol postupu zadávania podlimitnej zákazky.</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 5 ods. 3  zákona</w:t>
            </w:r>
            <w:r w:rsidR="001F7198">
              <w:rPr>
                <w:sz w:val="22"/>
                <w:szCs w:val="22"/>
                <w:lang w:eastAsia="cs-CZ"/>
              </w:rPr>
              <w:t xml:space="preserve"> č. 25/2006 Z. z.</w:t>
            </w:r>
            <w:r w:rsidRPr="007C3E78">
              <w:rPr>
                <w:sz w:val="22"/>
                <w:szCs w:val="22"/>
                <w:lang w:eastAsia="cs-CZ"/>
              </w:rPr>
              <w:t xml:space="preserve"> o VO, ak zákazku napr. na dodanie tovaru v nadlimitnom finančnom objeme zahrnul do podlimitnej zákazky na realizáciu stavebných prác, pričom dodávka predmetného tovaru by nebola nevyhnutná k realizácii týchto stavebných prác.</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003DC1" w:rsidRPr="007C3E78" w:rsidRDefault="00003DC1" w:rsidP="00BB16D8">
            <w:pPr>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 vzťahuje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10% - v ostatných prípadoch nedovoleného spájania rôznorodých zákaziek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Nedodržanie minimálnej zákonnej </w:t>
            </w:r>
            <w:r w:rsidRPr="007C3E78">
              <w:rPr>
                <w:sz w:val="22"/>
                <w:szCs w:val="22"/>
                <w:lang w:eastAsia="cs-CZ"/>
              </w:rPr>
              <w:lastRenderedPageBreak/>
              <w:t xml:space="preserve">lehoty na predkladanie ponúk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 xml:space="preserve">Lehota na predkladanie ponúk (alebo na predloženie žiadosti o účasť) </w:t>
            </w:r>
            <w:r w:rsidRPr="007C3E78">
              <w:rPr>
                <w:sz w:val="22"/>
                <w:szCs w:val="22"/>
                <w:lang w:eastAsia="cs-CZ"/>
              </w:rPr>
              <w:lastRenderedPageBreak/>
              <w:t>bola kratšia ako limit ustanovený zákonom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skrátil lehotu na predloženie ponúk v zmysle § 51 ods. 1 písm. b)</w:t>
            </w:r>
            <w:r w:rsidR="00D6134D">
              <w:rPr>
                <w:sz w:val="22"/>
                <w:szCs w:val="22"/>
                <w:lang w:eastAsia="cs-CZ"/>
              </w:rPr>
              <w:t xml:space="preserve"> zákona č. 25/2006 Z. z. o VO alebo § 66 ods. 2 písm. b) zákona č. 343/2015 Z. z. o VO</w:t>
            </w:r>
            <w:r w:rsidRPr="007C3E78">
              <w:rPr>
                <w:sz w:val="22"/>
                <w:szCs w:val="22"/>
                <w:lang w:eastAsia="cs-CZ"/>
              </w:rPr>
              <w:t>, avšak z dôvodu nekorektného zverejnenia predbežného oznámenia nebol oprávnený na toto skrátenie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 xml:space="preserve">25 % v prípade, že skrátenie </w:t>
            </w:r>
            <w:r w:rsidRPr="007C3E78">
              <w:rPr>
                <w:sz w:val="22"/>
                <w:szCs w:val="22"/>
                <w:lang w:eastAsia="cs-CZ"/>
              </w:rPr>
              <w:lastRenderedPageBreak/>
              <w:t>lehoty bolo rovné alebo väčšie ako 50 %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že toto skrátenie bolo rovné alebo väčšie ako 30 % zo zákonnej lehoty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p>
          <w:p w:rsidR="00003DC1" w:rsidRPr="007C3E78" w:rsidRDefault="00003DC1" w:rsidP="00BB16D8">
            <w:pPr>
              <w:rPr>
                <w:sz w:val="22"/>
                <w:szCs w:val="22"/>
                <w:lang w:eastAsia="cs-CZ"/>
              </w:rPr>
            </w:pP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Nedodržanie postupov zverejňovania opravy oznámenia o vyhlásení verejného obstarávania v prípade</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rsidR="00003DC1" w:rsidRPr="007C3E78" w:rsidDel="005A6F58" w:rsidRDefault="00003DC1" w:rsidP="00BB16D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25 %, 10 % alebo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Neurčenie:</w:t>
            </w:r>
          </w:p>
          <w:p w:rsidR="00003DC1" w:rsidRPr="007C3E78" w:rsidRDefault="00003DC1" w:rsidP="00BB16D8">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rsidR="00003DC1" w:rsidRPr="007C3E78" w:rsidRDefault="00003DC1" w:rsidP="00BB16D8">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w:t>
            </w:r>
            <w:r w:rsidRPr="007C3E78">
              <w:rPr>
                <w:sz w:val="22"/>
                <w:szCs w:val="22"/>
                <w:lang w:eastAsia="cs-CZ"/>
              </w:rPr>
              <w:lastRenderedPageBreak/>
              <w:t>uchádzača mať  skúsenosť v danej krajine alebo regióne.</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11</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5 % v závislosti od závažnosti porušenia</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03DC1" w:rsidRPr="007C3E78" w:rsidTr="00BB16D8">
        <w:tc>
          <w:tcPr>
            <w:tcW w:w="14034" w:type="dxa"/>
            <w:gridSpan w:val="4"/>
            <w:shd w:val="clear" w:color="auto" w:fill="BFBFBF" w:themeFill="background1" w:themeFillShade="BF"/>
            <w:vAlign w:val="center"/>
          </w:tcPr>
          <w:p w:rsidR="00003DC1" w:rsidRPr="007C3E78" w:rsidRDefault="00003DC1" w:rsidP="00BB16D8">
            <w:pPr>
              <w:jc w:val="center"/>
              <w:rPr>
                <w:sz w:val="22"/>
                <w:szCs w:val="22"/>
                <w:lang w:eastAsia="cs-CZ"/>
              </w:rPr>
            </w:pPr>
            <w:r w:rsidRPr="007C3E78">
              <w:rPr>
                <w:b/>
                <w:sz w:val="22"/>
                <w:szCs w:val="22"/>
                <w:lang w:eastAsia="cs-CZ"/>
              </w:rPr>
              <w:t>Vyhodnocovanie súťaže</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14</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Zápisnica z vyhodnotenia neexistuje alebo neobsahuje všetky podstatné prvky vyžadované zákonom o VO</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Umožnenie obhliadky miesta na dodanie predmetu zákazky iba niektorým záujemcom.</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17</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18</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Rokovanie v priebehu súťaže</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 xml:space="preserve">V kontexte verejnej alebo užšej súťaže verejný obstarávateľ rokuje </w:t>
            </w:r>
            <w:r w:rsidRPr="007C3E78">
              <w:rPr>
                <w:sz w:val="22"/>
                <w:szCs w:val="22"/>
                <w:lang w:eastAsia="cs-CZ"/>
              </w:rPr>
              <w:lastRenderedPageBreak/>
              <w:t>s uchádzačmi/záujemcami počas hodnotiacej fázy, čo vedie k podstatnej modifikácii (zmene) pôvodných podmienok uvedených v oznámení alebo v súťažných podkladoch.</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19</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Táto sadzba môže byť znížená na 10 % alebo 5 % v závislosti od závažnosti porušenia</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20</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Odmietnutie mimoriadne nízkej ponuky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25 %</w:t>
            </w:r>
          </w:p>
        </w:tc>
      </w:tr>
      <w:tr w:rsidR="00003DC1" w:rsidRPr="007C3E78" w:rsidTr="00BB16D8">
        <w:tc>
          <w:tcPr>
            <w:tcW w:w="675" w:type="dxa"/>
            <w:tcBorders>
              <w:bottom w:val="single" w:sz="4" w:space="0" w:color="auto"/>
            </w:tcBorders>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rsidR="00003DC1" w:rsidRPr="007C3E78" w:rsidRDefault="00003DC1" w:rsidP="00BB16D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rsidR="00003DC1" w:rsidRPr="007C3E78" w:rsidRDefault="00003DC1" w:rsidP="00BB16D8">
            <w:pPr>
              <w:rPr>
                <w:sz w:val="22"/>
                <w:szCs w:val="22"/>
                <w:lang w:eastAsia="cs-CZ"/>
              </w:rPr>
            </w:pPr>
            <w:r w:rsidRPr="007C3E78">
              <w:rPr>
                <w:sz w:val="22"/>
                <w:szCs w:val="22"/>
                <w:lang w:eastAsia="cs-CZ"/>
              </w:rPr>
              <w:t>100 %</w:t>
            </w:r>
          </w:p>
        </w:tc>
      </w:tr>
      <w:tr w:rsidR="00003DC1" w:rsidRPr="007C3E78" w:rsidTr="00BB16D8">
        <w:tc>
          <w:tcPr>
            <w:tcW w:w="14034" w:type="dxa"/>
            <w:gridSpan w:val="4"/>
            <w:shd w:val="clear" w:color="auto" w:fill="BFBFBF" w:themeFill="background1" w:themeFillShade="BF"/>
            <w:vAlign w:val="center"/>
          </w:tcPr>
          <w:p w:rsidR="00003DC1" w:rsidRPr="00A91AEF" w:rsidRDefault="00003DC1" w:rsidP="00BB16D8">
            <w:pPr>
              <w:jc w:val="center"/>
              <w:rPr>
                <w:b/>
                <w:sz w:val="22"/>
                <w:szCs w:val="22"/>
                <w:lang w:eastAsia="cs-CZ"/>
              </w:rPr>
            </w:pPr>
            <w:r w:rsidRPr="00A91AEF">
              <w:rPr>
                <w:b/>
                <w:sz w:val="22"/>
                <w:szCs w:val="22"/>
                <w:lang w:eastAsia="cs-CZ"/>
              </w:rPr>
              <w:t>Realizácia zákazky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22</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Podstatná zmena častí podmienok uzatvorenej zmluvy oproti častiam obchodných podmienok uvedených v oznámení alebo v 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 xml:space="preserve">od prípadu k prípadu, či sa v danom prípade jedná o „podstatnú“ zmenu.  </w:t>
            </w:r>
            <w:r w:rsidRPr="007C3E78">
              <w:rPr>
                <w:sz w:val="22"/>
                <w:szCs w:val="22"/>
                <w:vertAlign w:val="superscript"/>
                <w:lang w:eastAsia="cs-CZ"/>
              </w:rPr>
              <w:footnoteReference w:id="7"/>
            </w:r>
          </w:p>
          <w:p w:rsidR="00003DC1" w:rsidRPr="007C3E78" w:rsidRDefault="00003DC1" w:rsidP="00BB16D8">
            <w:pPr>
              <w:jc w:val="both"/>
              <w:rPr>
                <w:sz w:val="22"/>
                <w:szCs w:val="22"/>
                <w:lang w:eastAsia="cs-CZ"/>
              </w:rPr>
            </w:pPr>
          </w:p>
          <w:p w:rsidR="00003DC1" w:rsidRPr="007C3E78" w:rsidRDefault="00003DC1" w:rsidP="00BB16D8">
            <w:pPr>
              <w:jc w:val="both"/>
              <w:rPr>
                <w:sz w:val="22"/>
                <w:szCs w:val="22"/>
                <w:lang w:eastAsia="cs-CZ"/>
              </w:rPr>
            </w:pPr>
            <w:r w:rsidRPr="007C3E78">
              <w:rPr>
                <w:sz w:val="22"/>
                <w:szCs w:val="22"/>
                <w:lang w:eastAsia="cs-CZ"/>
              </w:rPr>
              <w:t>Verejný obstarávateľ uzatvoril dodatok v rozpore so zákazom uvedeným v § 10a ods. 1 zákona</w:t>
            </w:r>
            <w:r w:rsidR="00D6134D">
              <w:rPr>
                <w:sz w:val="22"/>
                <w:szCs w:val="22"/>
                <w:lang w:eastAsia="cs-CZ"/>
              </w:rPr>
              <w:t xml:space="preserve"> č. 25/2006 Z. z.</w:t>
            </w:r>
            <w:r w:rsidRPr="007C3E78">
              <w:rPr>
                <w:sz w:val="22"/>
                <w:szCs w:val="22"/>
                <w:lang w:eastAsia="cs-CZ"/>
              </w:rPr>
              <w:t xml:space="preserve"> o</w:t>
            </w:r>
            <w:r w:rsidR="00D6134D">
              <w:rPr>
                <w:sz w:val="22"/>
                <w:szCs w:val="22"/>
                <w:lang w:eastAsia="cs-CZ"/>
              </w:rPr>
              <w:t> </w:t>
            </w:r>
            <w:r w:rsidRPr="007C3E78">
              <w:rPr>
                <w:sz w:val="22"/>
                <w:szCs w:val="22"/>
                <w:lang w:eastAsia="cs-CZ"/>
              </w:rPr>
              <w:t>VO</w:t>
            </w:r>
            <w:r w:rsidR="00D6134D">
              <w:rPr>
                <w:sz w:val="22"/>
                <w:szCs w:val="22"/>
                <w:lang w:eastAsia="cs-CZ"/>
              </w:rPr>
              <w:t xml:space="preserve"> alebo § 18 ods. 1 zákona č. 343/2015 Z. z. o VO</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lastRenderedPageBreak/>
              <w:t>25 % z ceny zmluvy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lastRenderedPageBreak/>
              <w:t>hodnota dodatočných výdavkov z plnenia zmluvy vychádzajúcich z podstatných zmien zmluvy</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lastRenderedPageBreak/>
              <w:t>23</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Zníženie rozsahu zákazky</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Hodnota zníženia rozsahu</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Plus</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25 % z hodnoty konečného rozsahu (iba ak zníženie v rozsahu zákazky je podstatné)</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sidRPr="007C3E78">
              <w:rPr>
                <w:sz w:val="22"/>
                <w:szCs w:val="22"/>
                <w:lang w:eastAsia="cs-CZ"/>
              </w:rPr>
              <w:t>24</w:t>
            </w:r>
          </w:p>
        </w:tc>
        <w:tc>
          <w:tcPr>
            <w:tcW w:w="3720" w:type="dxa"/>
            <w:shd w:val="clear" w:color="auto" w:fill="auto"/>
          </w:tcPr>
          <w:p w:rsidR="00003DC1" w:rsidRPr="007C3E78" w:rsidRDefault="00003DC1" w:rsidP="00BB16D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rsidR="00003DC1" w:rsidRPr="007C3E78" w:rsidRDefault="00003DC1" w:rsidP="00BB16D8">
            <w:pPr>
              <w:numPr>
                <w:ilvl w:val="0"/>
                <w:numId w:val="29"/>
              </w:numPr>
              <w:jc w:val="both"/>
              <w:rPr>
                <w:sz w:val="22"/>
                <w:szCs w:val="22"/>
                <w:lang w:eastAsia="cs-CZ"/>
              </w:rPr>
            </w:pPr>
            <w:r w:rsidRPr="007C3E78">
              <w:rPr>
                <w:sz w:val="22"/>
                <w:szCs w:val="22"/>
                <w:lang w:eastAsia="cs-CZ"/>
              </w:rPr>
              <w:t>a/alebo doplňujúce práce alebo služby boli zadané v rozpore s podmienkami uvedenými  v ustanovení § 58 písm. c) alebo i)</w:t>
            </w:r>
            <w:r w:rsidR="00D6134D">
              <w:rPr>
                <w:sz w:val="22"/>
                <w:szCs w:val="22"/>
                <w:lang w:eastAsia="cs-CZ"/>
              </w:rPr>
              <w:t xml:space="preserve"> zákona č. 25/2006 Z. z. o VO alebo § 81 písm. c) </w:t>
            </w:r>
            <w:r w:rsidR="000144BA">
              <w:rPr>
                <w:sz w:val="22"/>
                <w:szCs w:val="22"/>
                <w:lang w:eastAsia="cs-CZ"/>
              </w:rPr>
              <w:t>zákona č. 343/2015 Z. z. o VO</w:t>
            </w:r>
            <w:r w:rsidRPr="007C3E78">
              <w:rPr>
                <w:sz w:val="22"/>
                <w:szCs w:val="22"/>
                <w:lang w:eastAsia="cs-CZ"/>
              </w:rPr>
              <w:t xml:space="preserve">, </w:t>
            </w:r>
            <w:r w:rsidRPr="007C3E78">
              <w:rPr>
                <w:sz w:val="22"/>
                <w:szCs w:val="22"/>
                <w:vertAlign w:val="superscript"/>
                <w:lang w:eastAsia="cs-CZ"/>
              </w:rPr>
              <w:footnoteReference w:id="9"/>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003DC1" w:rsidRPr="007C3E78" w:rsidRDefault="00003DC1" w:rsidP="00BB16D8">
            <w:pPr>
              <w:jc w:val="both"/>
              <w:rPr>
                <w:sz w:val="22"/>
                <w:szCs w:val="22"/>
                <w:lang w:eastAsia="cs-CZ"/>
              </w:rPr>
            </w:pP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100 % hodnoty dodatočnej zákazky</w:t>
            </w:r>
          </w:p>
          <w:p w:rsidR="00003DC1" w:rsidRPr="007C3E78" w:rsidRDefault="00003DC1" w:rsidP="00BB16D8">
            <w:pPr>
              <w:rPr>
                <w:sz w:val="22"/>
                <w:szCs w:val="22"/>
                <w:lang w:eastAsia="cs-CZ"/>
              </w:rPr>
            </w:pPr>
          </w:p>
          <w:p w:rsidR="00003DC1" w:rsidRPr="007C3E78" w:rsidRDefault="00003DC1" w:rsidP="00BB16D8">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lastRenderedPageBreak/>
              <w:t>25</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rsidR="00003DC1" w:rsidRPr="007C3E78" w:rsidRDefault="00003DC1" w:rsidP="00BB16D8">
            <w:pPr>
              <w:jc w:val="both"/>
              <w:rPr>
                <w:sz w:val="22"/>
                <w:szCs w:val="22"/>
                <w:lang w:eastAsia="cs-CZ"/>
              </w:rPr>
            </w:pPr>
            <w:r w:rsidRPr="007C3E78">
              <w:rPr>
                <w:sz w:val="22"/>
                <w:szCs w:val="22"/>
                <w:lang w:eastAsia="cs-CZ"/>
              </w:rPr>
              <w:t>Verejný obstarávateľ nepostupoval v súlade s § 43 ods. 3 zákona</w:t>
            </w:r>
            <w:r w:rsidR="00C76593">
              <w:rPr>
                <w:sz w:val="22"/>
                <w:szCs w:val="22"/>
                <w:lang w:eastAsia="cs-CZ"/>
              </w:rPr>
              <w:t xml:space="preserve"> č. 25/2006 Z. z.</w:t>
            </w:r>
            <w:r w:rsidRPr="007C3E78">
              <w:rPr>
                <w:sz w:val="22"/>
                <w:szCs w:val="22"/>
                <w:lang w:eastAsia="cs-CZ"/>
              </w:rPr>
              <w:t xml:space="preserve"> o VO keď pri verejnej nadlimitnej alebo podlimitnej súťaži na dodávku tovarov nepoužil pri zadaní zákazky elektronickú aukciu </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r w:rsidR="00003DC1" w:rsidRPr="007C3E78" w:rsidTr="00BB16D8">
        <w:tc>
          <w:tcPr>
            <w:tcW w:w="675" w:type="dxa"/>
            <w:shd w:val="clear" w:color="auto" w:fill="auto"/>
            <w:vAlign w:val="center"/>
          </w:tcPr>
          <w:p w:rsidR="00003DC1" w:rsidRPr="007C3E78" w:rsidRDefault="00003DC1" w:rsidP="00BB16D8">
            <w:pPr>
              <w:jc w:val="center"/>
              <w:rPr>
                <w:sz w:val="22"/>
                <w:szCs w:val="22"/>
                <w:lang w:eastAsia="cs-CZ"/>
              </w:rPr>
            </w:pPr>
            <w:r>
              <w:rPr>
                <w:sz w:val="22"/>
                <w:szCs w:val="22"/>
                <w:lang w:eastAsia="cs-CZ"/>
              </w:rPr>
              <w:t>26</w:t>
            </w:r>
          </w:p>
        </w:tc>
        <w:tc>
          <w:tcPr>
            <w:tcW w:w="3720" w:type="dxa"/>
            <w:shd w:val="clear" w:color="auto" w:fill="auto"/>
          </w:tcPr>
          <w:p w:rsidR="00003DC1" w:rsidRPr="007C3E78" w:rsidRDefault="00003DC1" w:rsidP="00BB16D8">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rsidR="00003DC1" w:rsidRPr="00A91AEF" w:rsidRDefault="00003DC1" w:rsidP="00E5654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E56549">
              <w:rPr>
                <w:color w:val="4B4B4B"/>
                <w:sz w:val="22"/>
                <w:szCs w:val="22"/>
              </w:rPr>
              <w:t>96</w:t>
            </w:r>
            <w:r w:rsidR="004A037C">
              <w:rPr>
                <w:color w:val="4B4B4B"/>
                <w:sz w:val="22"/>
                <w:szCs w:val="22"/>
              </w:rPr>
              <w:t xml:space="preserve"> až 99</w:t>
            </w:r>
            <w:r w:rsidR="00E56549">
              <w:rPr>
                <w:color w:val="4B4B4B"/>
                <w:sz w:val="22"/>
                <w:szCs w:val="22"/>
              </w:rPr>
              <w:t xml:space="preserve"> </w:t>
            </w:r>
            <w:r w:rsidRPr="007C3E78">
              <w:rPr>
                <w:color w:val="4B4B4B"/>
                <w:sz w:val="22"/>
                <w:szCs w:val="22"/>
              </w:rPr>
              <w:t>zákona</w:t>
            </w:r>
            <w:r w:rsidR="00C76593">
              <w:rPr>
                <w:color w:val="4B4B4B"/>
                <w:sz w:val="22"/>
                <w:szCs w:val="22"/>
              </w:rPr>
              <w:t xml:space="preserve"> č. 25/2006 Z. z.</w:t>
            </w:r>
            <w:r w:rsidRPr="007C3E78">
              <w:rPr>
                <w:color w:val="4B4B4B"/>
                <w:sz w:val="22"/>
                <w:szCs w:val="22"/>
              </w:rPr>
              <w:t xml:space="preserve"> o</w:t>
            </w:r>
            <w:r w:rsidR="00C76593">
              <w:rPr>
                <w:color w:val="4B4B4B"/>
                <w:sz w:val="22"/>
                <w:szCs w:val="22"/>
              </w:rPr>
              <w:t> </w:t>
            </w:r>
            <w:r w:rsidRPr="007C3E78">
              <w:rPr>
                <w:color w:val="4B4B4B"/>
                <w:sz w:val="22"/>
                <w:szCs w:val="22"/>
              </w:rPr>
              <w:t>VO</w:t>
            </w:r>
            <w:r w:rsidR="00C76593">
              <w:rPr>
                <w:color w:val="4B4B4B"/>
                <w:sz w:val="22"/>
                <w:szCs w:val="22"/>
              </w:rPr>
              <w:t xml:space="preserve"> alebo § 109 až 112 zákona č. 343/2015 Z. z. o VO</w:t>
            </w:r>
            <w:r w:rsidRPr="007C3E78">
              <w:rPr>
                <w:color w:val="4B4B4B"/>
                <w:sz w:val="22"/>
                <w:szCs w:val="22"/>
              </w:rPr>
              <w:t xml:space="preserve">, ak ide o dodanie tovaru, uskutočnenie stavebných prác alebo poskytnutie služby bežne dostupných na trhu, ale na obstarávanie použil postup podľa § 9 ods. 9 zákona </w:t>
            </w:r>
            <w:r w:rsidR="00C76593">
              <w:rPr>
                <w:color w:val="4B4B4B"/>
                <w:sz w:val="22"/>
                <w:szCs w:val="22"/>
              </w:rPr>
              <w:t xml:space="preserve">č. 25/2006 Z. z. </w:t>
            </w:r>
            <w:r w:rsidRPr="007C3E78">
              <w:rPr>
                <w:color w:val="4B4B4B"/>
                <w:sz w:val="22"/>
                <w:szCs w:val="22"/>
              </w:rPr>
              <w:t>o</w:t>
            </w:r>
            <w:r w:rsidR="00C76593">
              <w:rPr>
                <w:color w:val="4B4B4B"/>
                <w:sz w:val="22"/>
                <w:szCs w:val="22"/>
              </w:rPr>
              <w:t> </w:t>
            </w:r>
            <w:r w:rsidRPr="007C3E78">
              <w:rPr>
                <w:color w:val="4B4B4B"/>
                <w:sz w:val="22"/>
                <w:szCs w:val="22"/>
              </w:rPr>
              <w:t>VO</w:t>
            </w:r>
            <w:r w:rsidR="00C76593">
              <w:rPr>
                <w:color w:val="4B4B4B"/>
                <w:sz w:val="22"/>
                <w:szCs w:val="22"/>
              </w:rPr>
              <w:t xml:space="preserve"> alebo § 117 zákona č. 343/2015 Z. z. o VO</w:t>
            </w:r>
            <w:r w:rsidRPr="007C3E78">
              <w:rPr>
                <w:color w:val="4B4B4B"/>
                <w:sz w:val="22"/>
                <w:szCs w:val="22"/>
              </w:rPr>
              <w:t xml:space="preserve"> alebo postup podľa § 100 až 102 zákona</w:t>
            </w:r>
            <w:r w:rsidR="00C76593">
              <w:rPr>
                <w:color w:val="4B4B4B"/>
                <w:sz w:val="22"/>
                <w:szCs w:val="22"/>
              </w:rPr>
              <w:t xml:space="preserve"> č. 25/2006 Z. z.</w:t>
            </w:r>
            <w:r w:rsidRPr="007C3E78">
              <w:rPr>
                <w:color w:val="4B4B4B"/>
                <w:sz w:val="22"/>
                <w:szCs w:val="22"/>
              </w:rPr>
              <w:t xml:space="preserve"> o</w:t>
            </w:r>
            <w:r w:rsidR="00C76593">
              <w:rPr>
                <w:color w:val="4B4B4B"/>
                <w:sz w:val="22"/>
                <w:szCs w:val="22"/>
              </w:rPr>
              <w:t> </w:t>
            </w:r>
            <w:r w:rsidRPr="007C3E78">
              <w:rPr>
                <w:color w:val="4B4B4B"/>
                <w:sz w:val="22"/>
                <w:szCs w:val="22"/>
              </w:rPr>
              <w:t>VO</w:t>
            </w:r>
            <w:r w:rsidR="00C76593">
              <w:rPr>
                <w:color w:val="4B4B4B"/>
                <w:sz w:val="22"/>
                <w:szCs w:val="22"/>
              </w:rPr>
              <w:t xml:space="preserve"> alebo § 113 až 116 zákona č. 343/2015 Z. z. o VO</w:t>
            </w:r>
            <w:r w:rsidRPr="007C3E78">
              <w:rPr>
                <w:color w:val="4B4B4B"/>
                <w:sz w:val="22"/>
                <w:szCs w:val="22"/>
              </w:rPr>
              <w:t>.</w:t>
            </w:r>
          </w:p>
        </w:tc>
        <w:tc>
          <w:tcPr>
            <w:tcW w:w="3260" w:type="dxa"/>
            <w:shd w:val="clear" w:color="auto" w:fill="auto"/>
          </w:tcPr>
          <w:p w:rsidR="00003DC1" w:rsidRPr="007C3E78" w:rsidRDefault="00003DC1" w:rsidP="00BB16D8">
            <w:pPr>
              <w:rPr>
                <w:sz w:val="22"/>
                <w:szCs w:val="22"/>
                <w:lang w:eastAsia="cs-CZ"/>
              </w:rPr>
            </w:pPr>
            <w:r w:rsidRPr="007C3E78">
              <w:rPr>
                <w:sz w:val="22"/>
                <w:szCs w:val="22"/>
                <w:lang w:eastAsia="cs-CZ"/>
              </w:rPr>
              <w:t xml:space="preserve">10 %. </w:t>
            </w:r>
          </w:p>
          <w:p w:rsidR="00003DC1" w:rsidRPr="007C3E78" w:rsidRDefault="00003DC1" w:rsidP="00BB16D8">
            <w:pPr>
              <w:rPr>
                <w:sz w:val="22"/>
                <w:szCs w:val="22"/>
                <w:lang w:eastAsia="cs-CZ"/>
              </w:rPr>
            </w:pPr>
            <w:r w:rsidRPr="007C3E78">
              <w:rPr>
                <w:sz w:val="22"/>
                <w:szCs w:val="22"/>
                <w:lang w:eastAsia="cs-CZ"/>
              </w:rPr>
              <w:t>Táto sadzba môže byť znížená na 5 % podľa závažnosti</w:t>
            </w:r>
          </w:p>
        </w:tc>
      </w:tr>
    </w:tbl>
    <w:p w:rsidR="00003DC1" w:rsidRPr="007C3E78" w:rsidRDefault="00003DC1" w:rsidP="00003DC1">
      <w:pPr>
        <w:rPr>
          <w:sz w:val="22"/>
          <w:szCs w:val="22"/>
        </w:rPr>
      </w:pPr>
    </w:p>
    <w:p w:rsidR="003B3454" w:rsidRDefault="003B3454" w:rsidP="00003DC1">
      <w:pPr>
        <w:spacing w:before="240" w:after="240"/>
        <w:jc w:val="both"/>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9A2" w:rsidRDefault="00DA49A2">
      <w:r>
        <w:separator/>
      </w:r>
    </w:p>
  </w:endnote>
  <w:endnote w:type="continuationSeparator" w:id="0">
    <w:p w:rsidR="00DA49A2" w:rsidRDefault="00DA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E421A4">
      <w:rPr>
        <w:b/>
        <w:bCs/>
        <w:noProof/>
        <w:sz w:val="22"/>
      </w:rPr>
      <w:t>9</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E421A4">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E421A4">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9A2" w:rsidRDefault="00DA49A2">
      <w:r>
        <w:separator/>
      </w:r>
    </w:p>
  </w:footnote>
  <w:footnote w:type="continuationSeparator" w:id="0">
    <w:p w:rsidR="00DA49A2" w:rsidRDefault="00DA49A2">
      <w:r>
        <w:continuationSeparator/>
      </w:r>
    </w:p>
  </w:footnote>
  <w:footnote w:id="1">
    <w:p w:rsidR="00003DC1" w:rsidRDefault="00003DC1" w:rsidP="00003DC1">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zákona</w:t>
      </w:r>
      <w:r w:rsidR="00D6134D">
        <w:rPr>
          <w:sz w:val="18"/>
          <w:szCs w:val="18"/>
        </w:rPr>
        <w:t xml:space="preserve"> č. 25/2006 Z. z.</w:t>
      </w:r>
      <w:r w:rsidRPr="006B181B">
        <w:rPr>
          <w:sz w:val="18"/>
          <w:szCs w:val="18"/>
        </w:rPr>
        <w:t xml:space="preserve"> o</w:t>
      </w:r>
      <w:r w:rsidR="00D6134D">
        <w:rPr>
          <w:sz w:val="18"/>
          <w:szCs w:val="18"/>
        </w:rPr>
        <w:t> </w:t>
      </w:r>
      <w:r w:rsidRPr="006B181B">
        <w:rPr>
          <w:sz w:val="18"/>
          <w:szCs w:val="18"/>
        </w:rPr>
        <w:t>VO</w:t>
      </w:r>
      <w:r w:rsidR="00D6134D">
        <w:rPr>
          <w:sz w:val="18"/>
          <w:szCs w:val="18"/>
        </w:rPr>
        <w:t>,</w:t>
      </w:r>
      <w:r>
        <w:rPr>
          <w:sz w:val="18"/>
          <w:szCs w:val="18"/>
        </w:rPr>
        <w:t> osobu v zmysle § 7 zákona</w:t>
      </w:r>
      <w:r w:rsidR="00D6134D">
        <w:rPr>
          <w:sz w:val="18"/>
          <w:szCs w:val="18"/>
        </w:rPr>
        <w:t xml:space="preserve"> č. 25/2006 Z. z.</w:t>
      </w:r>
      <w:r>
        <w:rPr>
          <w:sz w:val="18"/>
          <w:szCs w:val="18"/>
        </w:rPr>
        <w:t xml:space="preserve"> o</w:t>
      </w:r>
      <w:r w:rsidR="00D6134D">
        <w:rPr>
          <w:sz w:val="18"/>
          <w:szCs w:val="18"/>
        </w:rPr>
        <w:t> </w:t>
      </w:r>
      <w:r>
        <w:rPr>
          <w:sz w:val="18"/>
          <w:szCs w:val="18"/>
        </w:rPr>
        <w:t>VO</w:t>
      </w:r>
      <w:r w:rsidR="00D6134D">
        <w:rPr>
          <w:sz w:val="18"/>
          <w:szCs w:val="18"/>
        </w:rPr>
        <w:t>, obstarávateľa v zmysle § 9 zákona č. 343/2015 Z. z. o VO a osobu v zmysle § 8 zákona č. 343/2015 Z. z. o VO</w:t>
      </w:r>
    </w:p>
  </w:footnote>
  <w:footnote w:id="2">
    <w:p w:rsidR="00003DC1" w:rsidRPr="0071245E" w:rsidRDefault="00003DC1" w:rsidP="00003DC1">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rsidR="00003DC1" w:rsidRPr="0071245E" w:rsidRDefault="00003DC1" w:rsidP="00003DC1">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rsidR="00003DC1" w:rsidRDefault="00003DC1" w:rsidP="00003DC1">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rsidR="00003DC1" w:rsidRPr="00A2221A" w:rsidRDefault="00003DC1" w:rsidP="00003DC1">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003DC1" w:rsidRPr="00A2221A" w:rsidRDefault="00003DC1" w:rsidP="00003DC1">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rsidR="00003DC1" w:rsidRPr="00A2221A" w:rsidRDefault="00003DC1" w:rsidP="00003DC1">
      <w:pPr>
        <w:pStyle w:val="Textpoznmkypodiarou"/>
        <w:numPr>
          <w:ilvl w:val="0"/>
          <w:numId w:val="30"/>
        </w:numPr>
        <w:jc w:val="both"/>
      </w:pPr>
      <w:r w:rsidRPr="00A2221A">
        <w:t>zmeny umožňuje zadanie zákazky záujemcovi inému ako by bol pôvodne akceptovaný;</w:t>
      </w:r>
    </w:p>
    <w:p w:rsidR="00003DC1" w:rsidRPr="00A2221A" w:rsidRDefault="00003DC1" w:rsidP="00003DC1">
      <w:pPr>
        <w:pStyle w:val="Textpoznmkypodiarou"/>
        <w:numPr>
          <w:ilvl w:val="0"/>
          <w:numId w:val="30"/>
        </w:numPr>
        <w:jc w:val="both"/>
      </w:pPr>
      <w:r>
        <w:t>verejný obstarávateľ</w:t>
      </w:r>
      <w:r w:rsidRPr="00A2221A">
        <w:t xml:space="preserve"> rozšíri rozsah zákazky obsahujúci tovary/služby/práce, ktoré pôvodne zákazka neobsahovala;</w:t>
      </w:r>
    </w:p>
    <w:p w:rsidR="00003DC1" w:rsidRDefault="00003DC1" w:rsidP="00003DC1">
      <w:pPr>
        <w:pStyle w:val="Textpoznmkypodiarou"/>
        <w:numPr>
          <w:ilvl w:val="0"/>
          <w:numId w:val="30"/>
        </w:numPr>
        <w:jc w:val="both"/>
      </w:pPr>
      <w:r w:rsidRPr="00A2221A">
        <w:t>modifikácia zmení ekonomickú rovnováhu v prospech víťaza spôsobom, ktorú pôvodná zákazky neumožňovala.</w:t>
      </w:r>
    </w:p>
  </w:footnote>
  <w:footnote w:id="6">
    <w:p w:rsidR="00003DC1" w:rsidRPr="002049FC" w:rsidRDefault="00003DC1" w:rsidP="00003DC1">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7">
    <w:p w:rsidR="00003DC1" w:rsidRDefault="00003DC1" w:rsidP="00003DC1">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t>n</w:t>
      </w:r>
      <w:r w:rsidRPr="008509B6">
        <w:t xml:space="preserve">cúzsko [2004] ECR I- 9845, Vec C-91/08, </w:t>
      </w:r>
      <w:proofErr w:type="spellStart"/>
      <w:r w:rsidRPr="008509B6">
        <w:t>Wall</w:t>
      </w:r>
      <w:proofErr w:type="spellEnd"/>
      <w:r w:rsidRPr="008509B6">
        <w:t xml:space="preserve"> AG, [2010] ECR I- 2815</w:t>
      </w:r>
    </w:p>
  </w:footnote>
  <w:footnote w:id="8">
    <w:p w:rsidR="00003DC1" w:rsidRDefault="00003DC1" w:rsidP="00003DC1">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9">
    <w:p w:rsidR="00003DC1" w:rsidRPr="00A2221A" w:rsidRDefault="00003DC1" w:rsidP="00003DC1">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rsidR="00003DC1" w:rsidRDefault="00003DC1" w:rsidP="00003DC1">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w:t>
      </w:r>
      <w:r w:rsidR="00C76593">
        <w:rPr>
          <w:sz w:val="18"/>
          <w:szCs w:val="18"/>
        </w:rPr>
        <w:t xml:space="preserve"> č. 25/2006 Z. z.</w:t>
      </w:r>
      <w:r w:rsidRPr="006C11AC">
        <w:rPr>
          <w:sz w:val="18"/>
          <w:szCs w:val="18"/>
        </w:rPr>
        <w:t xml:space="preserve"> o VO č. 95/2013</w:t>
      </w:r>
      <w:r>
        <w:rPr>
          <w:sz w:val="18"/>
          <w:szCs w:val="18"/>
        </w:rPr>
        <w:t xml:space="preserve"> Z.</w:t>
      </w:r>
      <w:r w:rsidR="00C76593">
        <w:rPr>
          <w:sz w:val="18"/>
          <w:szCs w:val="18"/>
        </w:rPr>
        <w:t xml:space="preserve"> </w:t>
      </w:r>
      <w:r>
        <w:rPr>
          <w:sz w:val="18"/>
          <w:szCs w:val="18"/>
        </w:rPr>
        <w:t>z.</w:t>
      </w:r>
    </w:p>
  </w:footnote>
  <w:footnote w:id="11">
    <w:p w:rsidR="00003DC1" w:rsidRDefault="00003DC1" w:rsidP="00003DC1">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w:t>
      </w:r>
      <w:r w:rsidR="00F91F12">
        <w:t xml:space="preserve"> č. 25/2006 Z. z.</w:t>
      </w:r>
      <w:r>
        <w:t xml:space="preserve">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003DC1"/>
    <w:rsid w:val="000144BA"/>
    <w:rsid w:val="001B7B00"/>
    <w:rsid w:val="001F7198"/>
    <w:rsid w:val="00304AE0"/>
    <w:rsid w:val="003B2224"/>
    <w:rsid w:val="003B3454"/>
    <w:rsid w:val="004A037C"/>
    <w:rsid w:val="004C2CF3"/>
    <w:rsid w:val="00653190"/>
    <w:rsid w:val="00675E7F"/>
    <w:rsid w:val="007643E9"/>
    <w:rsid w:val="00974237"/>
    <w:rsid w:val="009C17C3"/>
    <w:rsid w:val="00A14285"/>
    <w:rsid w:val="00AD4721"/>
    <w:rsid w:val="00C76593"/>
    <w:rsid w:val="00D229FE"/>
    <w:rsid w:val="00D6134D"/>
    <w:rsid w:val="00DA49A2"/>
    <w:rsid w:val="00E12497"/>
    <w:rsid w:val="00E421A4"/>
    <w:rsid w:val="00E56549"/>
    <w:rsid w:val="00EA4E16"/>
    <w:rsid w:val="00F91F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footnote reference" w:uiPriority="99"/>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uiPriority w:val="99"/>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2736</Words>
  <Characters>15697</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Kunská Eva</cp:lastModifiedBy>
  <cp:revision>3</cp:revision>
  <cp:lastPrinted>2014-06-27T08:05:00Z</cp:lastPrinted>
  <dcterms:created xsi:type="dcterms:W3CDTF">2016-08-12T11:11:00Z</dcterms:created>
  <dcterms:modified xsi:type="dcterms:W3CDTF">2016-08-12T11:11:00Z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