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E1C" w:rsidRPr="00AE40FA" w:rsidRDefault="00D30E1C" w:rsidP="00D30E1C">
      <w:pPr>
        <w:rPr>
          <w:rFonts w:asciiTheme="minorHAnsi" w:hAnsiTheme="minorHAnsi" w:cstheme="minorHAnsi"/>
          <w:sz w:val="28"/>
          <w:szCs w:val="28"/>
        </w:rPr>
      </w:pPr>
    </w:p>
    <w:p w:rsidR="00B55FDE" w:rsidRPr="00CE6151" w:rsidRDefault="00B55FDE" w:rsidP="00B55FDE">
      <w:pPr>
        <w:shd w:val="clear" w:color="auto" w:fill="F79646" w:themeFill="accent6"/>
        <w:jc w:val="center"/>
        <w:rPr>
          <w:rFonts w:asciiTheme="minorHAnsi" w:hAnsiTheme="minorHAnsi" w:cstheme="minorHAnsi"/>
          <w:sz w:val="36"/>
          <w:szCs w:val="36"/>
          <w:highlight w:val="yellow"/>
        </w:rPr>
      </w:pPr>
      <w:r w:rsidRPr="00CE6151">
        <w:rPr>
          <w:rFonts w:asciiTheme="minorHAnsi" w:hAnsiTheme="minorHAnsi" w:cstheme="minorHAnsi"/>
          <w:sz w:val="36"/>
          <w:szCs w:val="36"/>
        </w:rPr>
        <w:t>Riadiaci orgán pre operačný program Technická pomoc</w:t>
      </w:r>
    </w:p>
    <w:p w:rsidR="00D30E1C" w:rsidRPr="00AE40FA" w:rsidRDefault="00D30E1C" w:rsidP="00D30E1C">
      <w:pPr>
        <w:jc w:val="center"/>
        <w:rPr>
          <w:rFonts w:asciiTheme="minorHAnsi" w:hAnsiTheme="minorHAnsi" w:cstheme="minorHAnsi"/>
          <w:highlight w:val="yellow"/>
        </w:rPr>
      </w:pPr>
    </w:p>
    <w:p w:rsidR="00D30E1C" w:rsidRPr="00AE40FA" w:rsidRDefault="00A7007C" w:rsidP="00D30E1C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>
            <wp:extent cx="1552576" cy="642116"/>
            <wp:effectExtent l="0" t="0" r="0" b="5715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velk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7363" cy="644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E1C" w:rsidRPr="00AE40FA" w:rsidRDefault="00D30E1C" w:rsidP="00D30E1C">
      <w:pPr>
        <w:jc w:val="center"/>
        <w:rPr>
          <w:rFonts w:asciiTheme="minorHAnsi" w:hAnsiTheme="minorHAnsi" w:cstheme="minorHAnsi"/>
        </w:rPr>
      </w:pPr>
    </w:p>
    <w:p w:rsidR="00D30E1C" w:rsidRPr="00AE40FA" w:rsidRDefault="00D30E1C" w:rsidP="00D30E1C">
      <w:pPr>
        <w:spacing w:after="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E40FA">
        <w:rPr>
          <w:rFonts w:asciiTheme="minorHAnsi" w:hAnsiTheme="minorHAnsi" w:cstheme="minorHAnsi"/>
          <w:b/>
          <w:sz w:val="32"/>
          <w:szCs w:val="32"/>
        </w:rPr>
        <w:t>Žiadosť o poskytnutie nenávratného finančného príspevku</w:t>
      </w:r>
    </w:p>
    <w:p w:rsidR="00D30E1C" w:rsidRPr="00AE40FA" w:rsidRDefault="00D30E1C" w:rsidP="00D30E1C">
      <w:pPr>
        <w:jc w:val="center"/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433"/>
      </w:tblGrid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Operačný program: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Žiadateľ: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Názov projektu: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Kód výzvy: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Identifikátor žiadosti o NFP: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Celkové oprávnené výdavky projektu: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Požadovaná výška NFP: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Kód žiadosti o NFP: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Default="00D30E1C" w:rsidP="00D30E1C">
      <w:pPr>
        <w:rPr>
          <w:rFonts w:asciiTheme="minorHAnsi" w:hAnsiTheme="minorHAnsi" w:cstheme="minorHAnsi"/>
        </w:rPr>
      </w:pPr>
    </w:p>
    <w:p w:rsidR="0000665C" w:rsidRPr="00AE40FA" w:rsidRDefault="0000665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AE40FA" w:rsidRPr="00AE40FA" w:rsidTr="00132F41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1.      Identifikácia žiadateľa: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Obchodné meno/názov: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Sídlo: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Obec, ulica, číslo, PSČ, 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Štát: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IČO: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DIČ:</w:t>
            </w:r>
          </w:p>
        </w:tc>
      </w:tr>
      <w:tr w:rsidR="00D30E1C" w:rsidRPr="00AE40FA" w:rsidTr="00D30E1C">
        <w:trPr>
          <w:trHeight w:val="75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IČZ: 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identifikačné číslo zamestnávateľa pridelené Sociálnou poisťovňou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D30E1C" w:rsidRPr="00AE40FA" w:rsidTr="00D30E1C">
        <w:trPr>
          <w:trHeight w:val="480"/>
        </w:trPr>
        <w:tc>
          <w:tcPr>
            <w:tcW w:w="5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IČ DPH: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Právna forma:</w:t>
            </w:r>
          </w:p>
        </w:tc>
      </w:tr>
      <w:tr w:rsidR="00D30E1C" w:rsidRPr="00AE40FA" w:rsidTr="00D30E1C">
        <w:trPr>
          <w:trHeight w:val="775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Štatutárny orgán: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osôb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Meno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Priezvisko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 za menom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AE40FA" w:rsidRPr="00AE40FA" w:rsidTr="00132F41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2.      Identifikácia organizačnej zložky zodpovednej za realizáciu projektu: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Názov: 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>vypĺňa sa 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Sídlo: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Obec, ulica, číslo, PSČ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Identifikácia zástupcov:</w:t>
            </w:r>
            <w:r w:rsidRPr="00AE40FA">
              <w:rPr>
                <w:rFonts w:asciiTheme="minorHAnsi" w:hAnsiTheme="minorHAnsi" w:cstheme="minorHAnsi"/>
              </w:rPr>
              <w:t xml:space="preserve">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vyplnia sa údaje o osobe/osobách oprávnenej/oprávnených konať v mene organizačnej zložky zodpovednej za realizáciu projektu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Meno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Priezvisko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 za menom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70"/>
        <w:gridCol w:w="2530"/>
        <w:gridCol w:w="1531"/>
        <w:gridCol w:w="1740"/>
        <w:gridCol w:w="1017"/>
      </w:tblGrid>
      <w:tr w:rsidR="00AE40FA" w:rsidRPr="00AE40FA" w:rsidTr="00132F41">
        <w:trPr>
          <w:trHeight w:val="328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3. Komunikácia vo  veci žiadosti: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Kontaktné údaje  a adresa na doručovanie písomností</w:t>
            </w:r>
            <w:r w:rsidRPr="00AE40F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jednu alebo viac osôb, ktorým budú doručované písomnosti a informácie v konaní o žiadosti o NFP a uvedie adresu, na ktorú majú byť doručované písomnosti (akékoľvek písomnosti sa budú doručovať výlučne na adresu uvedenú v tejto časti)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Kontaktná osoba: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D30E1C" w:rsidRPr="00AE40FA" w:rsidTr="00D30E1C">
        <w:trPr>
          <w:trHeight w:val="330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Meno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Priezvisko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 za menom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Subjekt</w:t>
            </w:r>
          </w:p>
        </w:tc>
      </w:tr>
      <w:tr w:rsidR="00D30E1C" w:rsidRPr="00AE40FA" w:rsidTr="00D30E1C">
        <w:trPr>
          <w:trHeight w:val="330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>Prijímateľ alebo partner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Adresa na doručovanie písomností:</w:t>
            </w:r>
            <w:r w:rsidRPr="00AE40FA">
              <w:rPr>
                <w:rFonts w:asciiTheme="minorHAnsi" w:hAnsiTheme="minorHAnsi" w:cstheme="minorHAnsi"/>
              </w:rPr>
              <w:t> 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Obec, PSČ, ulica, číslo</w:t>
            </w:r>
          </w:p>
        </w:tc>
      </w:tr>
      <w:tr w:rsidR="00D30E1C" w:rsidRPr="00AE40FA" w:rsidTr="00D30E1C">
        <w:trPr>
          <w:trHeight w:val="330"/>
        </w:trPr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e-mail:</w:t>
            </w:r>
          </w:p>
        </w:tc>
        <w:tc>
          <w:tcPr>
            <w:tcW w:w="4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telefón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AE40FA" w:rsidRPr="00AE40FA" w:rsidTr="00132F41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lastRenderedPageBreak/>
              <w:t>4.      Identifikácia partnera:</w:t>
            </w:r>
            <w:r w:rsidRPr="00132F41">
              <w:rPr>
                <w:rStyle w:val="Odkaznapoznmkupodiarou"/>
                <w:rFonts w:asciiTheme="minorHAnsi" w:hAnsiTheme="minorHAnsi" w:cstheme="minorHAnsi"/>
                <w:b/>
                <w:bCs/>
              </w:rPr>
              <w:footnoteReference w:id="1"/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Obchodné meno/názov: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Sídlo: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Obec, ulica, číslo, PSČ,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Štát: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IČO: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DIČ:</w:t>
            </w:r>
          </w:p>
        </w:tc>
      </w:tr>
      <w:tr w:rsidR="00D30E1C" w:rsidRPr="00AE40FA" w:rsidTr="00D30E1C">
        <w:trPr>
          <w:trHeight w:val="75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IČZ: 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identifikačné číslo zamestnávateľa pridelené Sociálnou poisťovňou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D30E1C" w:rsidRPr="00AE40FA" w:rsidTr="00D30E1C">
        <w:trPr>
          <w:trHeight w:val="597"/>
        </w:trPr>
        <w:tc>
          <w:tcPr>
            <w:tcW w:w="5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IČ DPH: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Právna forma:</w:t>
            </w:r>
          </w:p>
        </w:tc>
      </w:tr>
      <w:tr w:rsidR="00D30E1C" w:rsidRPr="00AE40FA" w:rsidTr="00D30E1C">
        <w:trPr>
          <w:trHeight w:val="945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Štatutárny orgán: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osôb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Meno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Priezvisko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 za menom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5. Identifikácia projektu: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Názov projektu: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Kód ŽoNFP: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Výzva: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  <w:r w:rsidRPr="00AE40FA">
              <w:rPr>
                <w:rStyle w:val="Odkaznapoznmkupodiarou"/>
                <w:rFonts w:asciiTheme="minorHAnsi" w:hAnsiTheme="minorHAnsi" w:cstheme="minorHAnsi"/>
                <w:sz w:val="18"/>
                <w:szCs w:val="18"/>
              </w:rPr>
              <w:footnoteReference w:id="2"/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číslo a názov výzvy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Operačný program: 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Prioritná os: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Špecifický cieľ: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si vyberie špecifický cieľ v nadväznosti na výzvu V prípade, ak je ŽoNFP relevantná k viacerým špecifickým cieľom, údaje za celú tabuľku č. 5 sa opakujú za každý špecifický cieľ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Kategórie regiónov: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Rozvinuté / Menej rozvinuté</w:t>
            </w:r>
            <w:r w:rsidRPr="00AE40FA">
              <w:rPr>
                <w:rFonts w:asciiTheme="minorHAnsi" w:hAnsiTheme="minorHAnsi" w:cstheme="minorHAnsi"/>
              </w:rPr>
              <w:t xml:space="preserve">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(sekcia sa netýka projektov financovaných z KF</w:t>
            </w:r>
            <w:r w:rsidRPr="00AE40FA">
              <w:rPr>
                <w:rFonts w:asciiTheme="minorHAnsi" w:hAnsiTheme="minorHAnsi" w:cstheme="minorHAnsi"/>
              </w:rPr>
              <w:t xml:space="preserve">,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ENRF a EÚS)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Oblasť intervencie: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Výber z číselníka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Hospodárska činnosť: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Výber z číselníka Hospodárskych činností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Typ územia: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Výber z číselníka Území (mestská, horská...)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</w:rPr>
              <w:t>Forma financovania: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Výber z číselníka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</w:rPr>
              <w:t xml:space="preserve">Projekt s relevanciou k Regionálnym investičným územným stratégiám: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áno/nie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</w:rPr>
              <w:t>Projekt s relevanciou k Udržateľnému rozvoju miest: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áno/nie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Identifikácia príspevku k princípu udržateľného rozvoja: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vypĺňané relevantné ciele horizontálneho princípu udržateľný rozvoj v nadväznosti na vybrané typy aktivít v ŽoNFP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Identifikácia príspevku k</w:t>
            </w:r>
            <w:r w:rsidR="00ED1CCB">
              <w:rPr>
                <w:rFonts w:asciiTheme="minorHAnsi" w:hAnsiTheme="minorHAnsi" w:cstheme="minorHAnsi"/>
                <w:b/>
                <w:bCs/>
              </w:rPr>
              <w:t xml:space="preserve"> horizontálnemu </w:t>
            </w:r>
            <w:r w:rsidRPr="00AE40FA">
              <w:rPr>
                <w:rFonts w:asciiTheme="minorHAnsi" w:hAnsiTheme="minorHAnsi" w:cstheme="minorHAnsi"/>
                <w:b/>
                <w:bCs/>
              </w:rPr>
              <w:t>princípu podpory rovnosti mužov a žien a nediskriminácia: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741C5B" w:rsidRDefault="00741C5B" w:rsidP="00741C5B">
            <w:pPr>
              <w:pStyle w:val="Textkomentra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741C5B">
              <w:rPr>
                <w:rFonts w:asciiTheme="minorHAnsi" w:eastAsiaTheme="minorEastAsia" w:hAnsiTheme="minorHAnsi" w:cstheme="minorHAnsi"/>
                <w:sz w:val="18"/>
                <w:szCs w:val="18"/>
              </w:rPr>
              <w:t>Vzhľadom k tomu, že projekty realizované v rámci tohto vyzvania nie sú priamo zamerané na podporu znevýhodnených skupín, je automaticky vyplnený nasledovný text:</w:t>
            </w:r>
          </w:p>
          <w:p w:rsidR="00D30E1C" w:rsidRPr="00775988" w:rsidRDefault="00775988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9D01DF">
              <w:rPr>
                <w:rFonts w:asciiTheme="minorHAnsi" w:hAnsiTheme="minorHAnsi" w:cstheme="minorHAnsi"/>
                <w:b/>
                <w:sz w:val="18"/>
                <w:szCs w:val="18"/>
              </w:rPr>
              <w:t>Projekt je v súlade s horizontálnymi princípmi rovnosť mužov a žien a nediskriminácia</w:t>
            </w:r>
            <w:r w:rsidR="00D30E1C" w:rsidRPr="009D01DF"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  <w:t>.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9301" w:type="dxa"/>
        <w:tblLook w:val="04A0" w:firstRow="1" w:lastRow="0" w:firstColumn="1" w:lastColumn="0" w:noHBand="0" w:noVBand="1"/>
      </w:tblPr>
      <w:tblGrid>
        <w:gridCol w:w="630"/>
        <w:gridCol w:w="2158"/>
        <w:gridCol w:w="2135"/>
        <w:gridCol w:w="2566"/>
        <w:gridCol w:w="1812"/>
      </w:tblGrid>
      <w:tr w:rsidR="00AE40FA" w:rsidRPr="00AE40FA" w:rsidTr="00132F41">
        <w:trPr>
          <w:trHeight w:val="1890"/>
        </w:trPr>
        <w:tc>
          <w:tcPr>
            <w:tcW w:w="9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6. Miesto realizácie projektu: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132F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miesto fyzickej realizácie, t.j. miestom realizácie projektu sa rozumie miesto, kde budú umiestnené a využívané výstupy investičných aktivít projektu.</w:t>
            </w:r>
            <w:r w:rsidRPr="00132F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</w:p>
        </w:tc>
      </w:tr>
      <w:tr w:rsidR="00D30E1C" w:rsidRPr="00AE40FA" w:rsidTr="00D30E1C">
        <w:trPr>
          <w:trHeight w:val="42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Štát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Región(NUTS II):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Vyšší územný celok(NUTS III):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Okres: (NUTS IV):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Obec:</w:t>
            </w:r>
          </w:p>
        </w:tc>
      </w:tr>
      <w:tr w:rsidR="00D30E1C" w:rsidRPr="00AE40FA" w:rsidTr="00464E2D">
        <w:trPr>
          <w:trHeight w:val="3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464E2D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SR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464E2D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1C" w:rsidRPr="00AE40FA" w:rsidRDefault="00464E2D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464E2D">
              <w:rPr>
                <w:rFonts w:asciiTheme="minorHAnsi" w:hAnsiTheme="minorHAnsi" w:cstheme="minorHAnsi"/>
                <w:sz w:val="18"/>
                <w:szCs w:val="18"/>
              </w:rPr>
              <w:t>Vybrať všetky samosprávne kraje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 Popis projektu:</w:t>
            </w:r>
          </w:p>
        </w:tc>
      </w:tr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tabs>
                <w:tab w:val="left" w:pos="5898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Stručný popis projektu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Žiadateľ popíše stručne obsah projektu – abstrakt (v prípade schválenia bude tento rozsah podliehať zverejneniu podľa § 48 zákona č. 292/2014 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Z.z</w:t>
            </w:r>
            <w:proofErr w:type="spellEnd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.)</w:t>
            </w:r>
            <w:r w:rsidRPr="00AE40FA">
              <w:rPr>
                <w:rFonts w:asciiTheme="minorHAnsi" w:hAnsiTheme="minorHAnsi" w:cstheme="minorHAnsi"/>
              </w:rPr>
              <w:t xml:space="preserve">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Obsah projektu obsahuje stručnú informáciu o cieľoch projektu, aktivitách, cieľovej skupine (ak relevantné), mieste realizácie a merateľných ukazovateľoch projektu (max. 2000 znakov) </w:t>
            </w:r>
          </w:p>
        </w:tc>
      </w:tr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7.1 Popis východiskovej situácie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popíše východiskovú situáciu vo vzťahu k navrhovanému projektu, resp. vstupoch ktoré ovplyvňujú realizáciu projektu</w:t>
            </w:r>
          </w:p>
        </w:tc>
      </w:tr>
      <w:tr w:rsidR="00AE40FA" w:rsidRPr="00AE40FA" w:rsidTr="00132F41">
        <w:trPr>
          <w:trHeight w:val="414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7.2 Spôsob realizácie aktivít projektu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775988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 w:rsidR="0077598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konce</w:t>
            </w:r>
            <w:r w:rsidR="00775988">
              <w:rPr>
                <w:rFonts w:asciiTheme="minorHAnsi" w:hAnsiTheme="minorHAnsi" w:cstheme="minorHAnsi"/>
                <w:sz w:val="18"/>
                <w:szCs w:val="18"/>
              </w:rPr>
              <w:t xml:space="preserve">pciami. </w:t>
            </w:r>
            <w:r w:rsidR="00775988" w:rsidRPr="009D01DF">
              <w:rPr>
                <w:rFonts w:asciiTheme="minorHAnsi" w:hAnsiTheme="minorHAnsi" w:cstheme="minorHAnsi"/>
                <w:sz w:val="18"/>
                <w:szCs w:val="18"/>
              </w:rPr>
              <w:t>Ďalej popíše spôsob, ako zabezpečí uplatňovanie HP RMŽ a ND pri realizácii aktivít projektu za účelom predchádzania diskriminácie a podpory rovnosti mužov a žien, najmä z hľadiska zníženia horizontálnej a vertikálnej rodovej segregácie, mzdovej diskriminácie a z hľadiska prístupnosti a využívania infraštruktúry, služieb, informácií atď.</w:t>
            </w:r>
          </w:p>
        </w:tc>
      </w:tr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7.3 Situácia po realizácii projektu a udržateľnosť projektu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BB2B5B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popíše situáciu po realizácii projektu a </w:t>
            </w:r>
            <w:r w:rsidR="00BB2B5B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čakávané výsledky</w:t>
            </w:r>
            <w:r w:rsidR="00BB2B5B">
              <w:rPr>
                <w:rFonts w:asciiTheme="minorHAnsi" w:hAnsiTheme="minorHAnsi" w:cstheme="minorHAnsi"/>
                <w:sz w:val="18"/>
                <w:szCs w:val="18"/>
              </w:rPr>
              <w:t>. Udržateľnosť projektu sa v rámci OP TP neuplatňuje.</w:t>
            </w:r>
          </w:p>
        </w:tc>
      </w:tr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7.4 Administratívna a prevádzková kapacita žiadateľa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AE40FA" w:rsidRPr="00AE40FA" w:rsidTr="00132F41">
        <w:trPr>
          <w:trHeight w:val="330"/>
        </w:trPr>
        <w:tc>
          <w:tcPr>
            <w:tcW w:w="1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8.      Popis cieľovej skupiny </w:t>
            </w:r>
          </w:p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Cs/>
              </w:rPr>
              <w:t>(relevantné v prípade projektov spolufinancovaných z prostriedkov ESF):</w:t>
            </w:r>
          </w:p>
        </w:tc>
      </w:tr>
      <w:tr w:rsidR="00D30E1C" w:rsidRPr="00AE40FA" w:rsidTr="00D30E1C">
        <w:trPr>
          <w:trHeight w:val="660"/>
        </w:trPr>
        <w:tc>
          <w:tcPr>
            <w:tcW w:w="1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6B2721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Žiadateľ </w:t>
            </w:r>
            <w:r w:rsidR="006B2721">
              <w:rPr>
                <w:rFonts w:asciiTheme="minorHAnsi" w:hAnsiTheme="minorHAnsi" w:cstheme="minorHAnsi"/>
                <w:sz w:val="18"/>
                <w:szCs w:val="18"/>
              </w:rPr>
              <w:t>nevypĺňa.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pPr w:leftFromText="141" w:rightFromText="141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2222"/>
        <w:gridCol w:w="1572"/>
        <w:gridCol w:w="850"/>
        <w:gridCol w:w="1560"/>
        <w:gridCol w:w="3084"/>
      </w:tblGrid>
      <w:tr w:rsidR="00D30E1C" w:rsidRPr="00AE40FA" w:rsidTr="00132F41">
        <w:trPr>
          <w:trHeight w:val="6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9.  Harmonogram realizácie aktivít:</w:t>
            </w:r>
          </w:p>
        </w:tc>
      </w:tr>
      <w:tr w:rsidR="00D30E1C" w:rsidRPr="00AE40FA" w:rsidTr="00132F41">
        <w:trPr>
          <w:trHeight w:val="630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Celková dĺžka realizácie aktivít projektu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(v mesiacoch)</w:t>
            </w:r>
            <w:r w:rsidRPr="00132F41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AE40F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Automaticky vyplnené</w:t>
            </w:r>
            <w:r w:rsidRPr="00AE40FA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  <w:t xml:space="preserve"> </w:t>
            </w:r>
          </w:p>
        </w:tc>
      </w:tr>
      <w:tr w:rsidR="00D30E1C" w:rsidRPr="00AE40FA" w:rsidTr="00132F41">
        <w:trPr>
          <w:trHeight w:val="6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Subjekt: </w:t>
            </w:r>
          </w:p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D30E1C" w:rsidRPr="00AE40FA" w:rsidTr="00132F41">
        <w:trPr>
          <w:trHeight w:val="618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Hlavné aktivity projektu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Typ aktivity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Začiatok realizácie aktivity 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Koniec realizácie aktivity</w:t>
            </w:r>
          </w:p>
        </w:tc>
      </w:tr>
      <w:tr w:rsidR="00D30E1C" w:rsidRPr="00AE40FA" w:rsidTr="00D30E1C">
        <w:trPr>
          <w:trHeight w:val="712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hlavné aktivity projektu.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Jedna hlavná aktivita projektu môže byť priradená iba k jednému </w:t>
            </w:r>
            <w:r w:rsidRPr="00AE40FA">
              <w:rPr>
                <w:rFonts w:asciiTheme="minorHAnsi" w:hAnsiTheme="minorHAnsi" w:cstheme="minorHAnsi"/>
                <w:b/>
                <w:sz w:val="18"/>
                <w:szCs w:val="18"/>
              </w:rPr>
              <w:t>typu aktivít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. Jeden </w:t>
            </w:r>
            <w:r w:rsidRPr="00AE40FA">
              <w:rPr>
                <w:rFonts w:asciiTheme="minorHAnsi" w:hAnsiTheme="minorHAnsi" w:cstheme="minorHAnsi"/>
                <w:b/>
                <w:sz w:val="18"/>
                <w:szCs w:val="18"/>
              </w:rPr>
              <w:t>typ aktivity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môže byť priradený k viacerým hlavným aktivitám projektu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464E2D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V súlade s podmienkami oprávnenosti </w:t>
            </w:r>
            <w:r w:rsidRPr="00464E2D">
              <w:rPr>
                <w:rFonts w:asciiTheme="minorHAnsi" w:hAnsiTheme="minorHAnsi" w:cstheme="minorHAnsi"/>
                <w:sz w:val="18"/>
                <w:szCs w:val="18"/>
              </w:rPr>
              <w:t xml:space="preserve">aktivít vo </w:t>
            </w:r>
            <w:r w:rsidR="00464E2D" w:rsidRPr="00464E2D">
              <w:rPr>
                <w:rFonts w:asciiTheme="minorHAnsi" w:hAnsiTheme="minorHAnsi" w:cstheme="minorHAnsi"/>
                <w:sz w:val="18"/>
                <w:szCs w:val="18"/>
              </w:rPr>
              <w:t>vyzvaní.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mesiac a rok začiatku každej aktivity projektu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mesiac a rok konca každej aktivity projektu</w:t>
            </w:r>
          </w:p>
        </w:tc>
      </w:tr>
      <w:tr w:rsidR="00D30E1C" w:rsidRPr="00AE40FA" w:rsidTr="00132F41">
        <w:trPr>
          <w:trHeight w:val="328"/>
        </w:trPr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Podporné aktivity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D30E1C">
        <w:trPr>
          <w:trHeight w:val="712"/>
        </w:trPr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4236F5" w:rsidRDefault="00D30E1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4236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Predvyplnená</w:t>
            </w:r>
            <w:proofErr w:type="spellEnd"/>
            <w:r w:rsidRPr="004236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len 1 Aktivita - "Podporné aktivity" 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4236F5">
              <w:rPr>
                <w:rFonts w:asciiTheme="minorHAnsi" w:hAnsiTheme="minorHAnsi" w:cstheme="minorHAnsi"/>
                <w:sz w:val="18"/>
                <w:szCs w:val="18"/>
              </w:rPr>
              <w:t xml:space="preserve">Žiadateľ </w:t>
            </w:r>
            <w:r w:rsidR="004574E7">
              <w:rPr>
                <w:rFonts w:asciiTheme="minorHAnsi" w:hAnsiTheme="minorHAnsi" w:cstheme="minorHAnsi"/>
                <w:sz w:val="18"/>
                <w:szCs w:val="18"/>
              </w:rPr>
              <w:t xml:space="preserve">si </w:t>
            </w:r>
            <w:r w:rsidRPr="004236F5">
              <w:rPr>
                <w:rFonts w:asciiTheme="minorHAnsi" w:hAnsiTheme="minorHAnsi" w:cstheme="minorHAnsi"/>
                <w:sz w:val="18"/>
                <w:szCs w:val="18"/>
              </w:rPr>
              <w:t xml:space="preserve">v rámci </w:t>
            </w:r>
            <w:r w:rsidR="004574E7">
              <w:rPr>
                <w:rFonts w:asciiTheme="minorHAnsi" w:hAnsiTheme="minorHAnsi" w:cstheme="minorHAnsi"/>
                <w:sz w:val="18"/>
                <w:szCs w:val="18"/>
              </w:rPr>
              <w:t xml:space="preserve"> OP TP v projekte neuplatňuje </w:t>
            </w:r>
            <w:r w:rsidR="004574E7" w:rsidRPr="004236F5">
              <w:rPr>
                <w:rFonts w:asciiTheme="minorHAnsi" w:hAnsiTheme="minorHAnsi" w:cstheme="minorHAnsi"/>
                <w:sz w:val="18"/>
                <w:szCs w:val="18"/>
              </w:rPr>
              <w:t>podporn</w:t>
            </w:r>
            <w:r w:rsidR="004574E7">
              <w:rPr>
                <w:rFonts w:asciiTheme="minorHAnsi" w:hAnsiTheme="minorHAnsi" w:cstheme="minorHAnsi"/>
                <w:sz w:val="18"/>
                <w:szCs w:val="18"/>
              </w:rPr>
              <w:t>é</w:t>
            </w:r>
            <w:r w:rsidR="004574E7" w:rsidRPr="004236F5">
              <w:rPr>
                <w:rFonts w:asciiTheme="minorHAnsi" w:hAnsiTheme="minorHAnsi" w:cstheme="minorHAnsi"/>
                <w:sz w:val="18"/>
                <w:szCs w:val="18"/>
              </w:rPr>
              <w:t xml:space="preserve"> aktiv</w:t>
            </w:r>
            <w:r w:rsidR="004574E7">
              <w:rPr>
                <w:rFonts w:asciiTheme="minorHAnsi" w:hAnsiTheme="minorHAnsi" w:cstheme="minorHAnsi"/>
                <w:sz w:val="18"/>
                <w:szCs w:val="18"/>
              </w:rPr>
              <w:t>ity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6B2721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Žiadateľ </w:t>
            </w:r>
            <w:r w:rsidR="006B272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nevypĺňa</w:t>
            </w:r>
            <w:r w:rsidR="00A92B1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V rámci OP TP sa neuplatňuje.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6B2721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Žiadateľ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nevypĺňa</w:t>
            </w:r>
            <w:r w:rsidR="00A92B1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 V rámci OP TP sa neuplatňuje.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spacing w:after="0"/>
        <w:rPr>
          <w:rFonts w:asciiTheme="minorHAnsi" w:hAnsiTheme="minorHAnsi" w:cstheme="minorHAnsi"/>
        </w:rPr>
        <w:sectPr w:rsidR="00D30E1C" w:rsidRPr="00AE40FA">
          <w:headerReference w:type="default" r:id="rId10"/>
          <w:pgSz w:w="11906" w:h="16838"/>
          <w:pgMar w:top="1417" w:right="1417" w:bottom="1417" w:left="1417" w:header="708" w:footer="708" w:gutter="0"/>
          <w:cols w:space="708"/>
        </w:sect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40"/>
        <w:gridCol w:w="1505"/>
        <w:gridCol w:w="2746"/>
        <w:gridCol w:w="2746"/>
        <w:gridCol w:w="2746"/>
        <w:gridCol w:w="2746"/>
      </w:tblGrid>
      <w:tr w:rsidR="00D30E1C" w:rsidRPr="00AE40FA" w:rsidTr="00132F41">
        <w:trPr>
          <w:trHeight w:val="14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10.1.    Aktivity projektu a očakávané merateľné ukazovatele:</w:t>
            </w:r>
          </w:p>
        </w:tc>
      </w:tr>
      <w:tr w:rsidR="00D30E1C" w:rsidRPr="00AE40FA" w:rsidTr="00D30E1C">
        <w:trPr>
          <w:trHeight w:val="630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Subjekt: 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 w:rsidP="00464E2D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Typ aktivity: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v súlade s podmienkami oprávnenosti aktivít vo v</w:t>
            </w:r>
            <w:r w:rsidR="00464E2D">
              <w:rPr>
                <w:rFonts w:asciiTheme="minorHAnsi" w:hAnsiTheme="minorHAnsi" w:cstheme="minorHAnsi"/>
                <w:sz w:val="18"/>
                <w:szCs w:val="18"/>
              </w:rPr>
              <w:t>yzvaní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(automaticky vyplnené podľa údajov zadaných v tab. č. 9)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Názov hlavnej aktivity projektu č. 1:</w:t>
            </w:r>
            <w:r w:rsidRPr="00AE40FA">
              <w:rPr>
                <w:rFonts w:asciiTheme="minorHAnsi" w:hAnsiTheme="minorHAnsi" w:cstheme="minorHAnsi"/>
                <w:bCs/>
              </w:rPr>
              <w:t xml:space="preserve">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hlavné aktivity projektu, ktoré navrhuje realizovať. Žiadateľ definuje aktivity v takej štruktúre, aby ich realizáciou bolo zabezpečené dosiahnutie konkrétnych merateľných ukazovateľov výstupu, ktoré sú k týmto aktivitám priraďované (automaticky vyplnené podľa údajov zadaných v tab. č. 9)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Špecifický cieľ: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 s ohľadom na vybraný typ aktivity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rPr>
                <w:rFonts w:asciiTheme="minorHAnsi" w:hAnsiTheme="minorHAnsi" w:cstheme="minorHAnsi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Merateľný ukazovateľ:</w:t>
            </w:r>
            <w:r w:rsidRPr="00AE40FA">
              <w:rPr>
                <w:rFonts w:asciiTheme="minorHAnsi" w:hAnsiTheme="minorHAnsi" w:cstheme="minorHAnsi"/>
              </w:rPr>
              <w:t xml:space="preserve"> 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  <w:r w:rsidRPr="00AE40FA">
              <w:rPr>
                <w:rFonts w:asciiTheme="minorHAnsi" w:hAnsiTheme="minorHAnsi" w:cstheme="minorHAnsi"/>
              </w:rPr>
              <w:t> </w:t>
            </w:r>
            <w:r w:rsidR="005D1F63">
              <w:rPr>
                <w:rFonts w:asciiTheme="minorHAnsi" w:hAnsiTheme="minorHAnsi" w:cstheme="minorHAnsi"/>
              </w:rPr>
              <w:t>.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Merná jednotka: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Cieľová hodnota: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Čas plnenia: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AE40FA" w:rsidRPr="00AE40FA" w:rsidTr="00132F41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10.2. Prehľad merateľných ukazovateľov projektu:</w:t>
            </w:r>
          </w:p>
        </w:tc>
      </w:tr>
      <w:tr w:rsidR="00D30E1C" w:rsidRPr="00AE40FA" w:rsidTr="00D30E1C">
        <w:trPr>
          <w:trHeight w:val="76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Kód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Názov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Merná jednotka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Celková cieľová hodnota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Príznak rizika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Relevancia k HP</w:t>
            </w:r>
          </w:p>
        </w:tc>
      </w:tr>
      <w:tr w:rsidR="00D30E1C" w:rsidRPr="00AE40FA" w:rsidTr="00D30E1C">
        <w:trPr>
          <w:trHeight w:val="76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Automaticky vyplnené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</w:tbl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  <w:lang w:eastAsia="en-US"/>
        </w:rPr>
      </w:pPr>
    </w:p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</w:rPr>
      </w:pPr>
    </w:p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</w:rPr>
      </w:pPr>
    </w:p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</w:rPr>
      </w:pPr>
    </w:p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</w:r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4102"/>
        <w:gridCol w:w="10040"/>
      </w:tblGrid>
      <w:tr w:rsidR="00AE40FA" w:rsidRPr="00AE40FA" w:rsidTr="00132F41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  <w:shd w:val="clear" w:color="auto" w:fill="F79646" w:themeFill="accent6"/>
              </w:rPr>
              <w:lastRenderedPageBreak/>
              <w:t>11.  Rozpočet projektu:</w:t>
            </w:r>
          </w:p>
        </w:tc>
      </w:tr>
      <w:tr w:rsidR="00D30E1C" w:rsidRPr="00AE40FA" w:rsidTr="00D30E1C">
        <w:trPr>
          <w:trHeight w:val="6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Subjekt: 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AE40FA" w:rsidRPr="00AE40FA" w:rsidTr="00132F41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11.A Priame výdavky:</w:t>
            </w:r>
          </w:p>
        </w:tc>
      </w:tr>
      <w:tr w:rsidR="00AE40FA" w:rsidRPr="00AE40FA" w:rsidTr="00132F41">
        <w:trPr>
          <w:trHeight w:val="304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tabs>
                <w:tab w:val="left" w:pos="2893"/>
              </w:tabs>
              <w:jc w:val="both"/>
              <w:rPr>
                <w:rFonts w:asciiTheme="minorHAnsi" w:hAnsiTheme="minorHAnsi" w:cstheme="minorHAnsi"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Typ aktivity</w:t>
            </w:r>
          </w:p>
        </w:tc>
      </w:tr>
      <w:tr w:rsidR="00D30E1C" w:rsidRPr="00AE40FA" w:rsidTr="00AE40FA">
        <w:trPr>
          <w:trHeight w:val="328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tabs>
                <w:tab w:val="left" w:pos="2893"/>
              </w:tabs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132F41">
        <w:trPr>
          <w:trHeight w:val="277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Hlavné aktivity projektu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Celková výška oprávnených výdavkov za aktivitu</w:t>
            </w:r>
          </w:p>
        </w:tc>
      </w:tr>
      <w:tr w:rsidR="00D30E1C" w:rsidRPr="00AE40FA" w:rsidTr="00D30E1C">
        <w:trPr>
          <w:trHeight w:val="326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132F41">
        <w:trPr>
          <w:trHeight w:val="254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Skupina výdavku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Výška oprávneného výdavku</w:t>
            </w:r>
          </w:p>
        </w:tc>
      </w:tr>
      <w:tr w:rsidR="00D30E1C" w:rsidRPr="00AE40FA" w:rsidTr="00D30E1C">
        <w:trPr>
          <w:trHeight w:val="106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1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.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.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Cs/>
              </w:rPr>
              <w:t>N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AE40FA" w:rsidRPr="00AE40FA" w:rsidTr="00132F41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11.B Nepriame výdavky:</w:t>
            </w:r>
          </w:p>
        </w:tc>
      </w:tr>
      <w:tr w:rsidR="00AE40FA" w:rsidRPr="00AE40FA" w:rsidTr="00132F41">
        <w:trPr>
          <w:trHeight w:val="340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Podporné aktivity projektu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Celková výška oprávnených výdavkov za aktivitu</w:t>
            </w:r>
          </w:p>
        </w:tc>
      </w:tr>
      <w:tr w:rsidR="00D30E1C" w:rsidRPr="00AE40FA" w:rsidTr="00D30E1C">
        <w:trPr>
          <w:trHeight w:val="340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132F41">
        <w:trPr>
          <w:trHeight w:val="266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Skupina výdavku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Výška oprávneného výdavku</w:t>
            </w:r>
          </w:p>
        </w:tc>
      </w:tr>
      <w:tr w:rsidR="00D30E1C" w:rsidRPr="00AE40FA" w:rsidTr="00D30E1C">
        <w:trPr>
          <w:trHeight w:val="1102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1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.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.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N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AE40FA" w:rsidRPr="00AE40FA" w:rsidTr="00132F41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11.C Požadovaná výška NFP</w:t>
            </w:r>
          </w:p>
        </w:tc>
      </w:tr>
      <w:tr w:rsidR="00D30E1C" w:rsidRPr="00AE40FA" w:rsidTr="00132F41">
        <w:trPr>
          <w:trHeight w:val="354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Celková výška oprávnených výdavkov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D30E1C" w:rsidRPr="00AE40FA" w:rsidTr="00132F41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Celková výška oprávnených výdavkov pre projekty generujúce príjem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Vypĺňa sa výlučne v prípade projektov generujúcich príjem, kedy žiadateľ uvedie výšku oprávnených výdavkov na základe výsledkov finančnej analýzy </w:t>
            </w:r>
          </w:p>
        </w:tc>
      </w:tr>
      <w:tr w:rsidR="00D30E1C" w:rsidRPr="00AE40FA" w:rsidTr="00132F41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Percento spolufinancovania zo zdrojov EU a ŠR (%)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zodpovedajúce % spolufinancovania v súlade s pravidlami Stratégie financovania EŠIF pre programové obdobie 2014 – 2020</w:t>
            </w:r>
          </w:p>
        </w:tc>
      </w:tr>
      <w:tr w:rsidR="00D30E1C" w:rsidRPr="00AE40FA" w:rsidTr="00132F41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Žiadaná výška nenávratného finančného príspevku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</w:rPr>
              <w:t> 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D30E1C" w:rsidRPr="00AE40FA" w:rsidTr="00132F41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Výška spolufinancovania z vlastných zdrojov žiadateľa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</w:rPr>
              <w:t> 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726"/>
        <w:gridCol w:w="3451"/>
        <w:gridCol w:w="2261"/>
        <w:gridCol w:w="252"/>
        <w:gridCol w:w="251"/>
        <w:gridCol w:w="251"/>
        <w:gridCol w:w="288"/>
        <w:gridCol w:w="1619"/>
        <w:gridCol w:w="1872"/>
      </w:tblGrid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  <w:shd w:val="clear" w:color="auto" w:fill="F79646" w:themeFill="accent6"/>
              </w:rPr>
              <w:t>12. Verejné obstarávanie</w:t>
            </w: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Názov VO</w:t>
            </w:r>
          </w:p>
        </w:tc>
      </w:tr>
      <w:tr w:rsidR="00D30E1C" w:rsidRPr="00AE40FA" w:rsidTr="00D30E1C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FB7660" w:rsidP="00FB7660">
            <w:pP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464E2D">
              <w:rPr>
                <w:rFonts w:asciiTheme="minorHAnsi" w:hAnsiTheme="minorHAnsi" w:cstheme="minorHAnsi"/>
                <w:sz w:val="18"/>
                <w:szCs w:val="18"/>
              </w:rPr>
              <w:t xml:space="preserve">V rámci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projektov OP TP sa nevyžaduje. VO bude zaevidované do systému ITMS až po podpise zmluvy o NFP/interného rozhodnutia.</w:t>
            </w: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Opis predmetu VO</w:t>
            </w:r>
          </w:p>
        </w:tc>
      </w:tr>
      <w:tr w:rsidR="00D30E1C" w:rsidRPr="00AE40FA" w:rsidTr="00D30E1C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D30E1C" w:rsidRPr="00AE40FA" w:rsidTr="00132F4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Celková hodnota zákazky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Metóda podľa finančného limitu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Postup obstarávania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Stav 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Začiatok 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Ukončenie VO</w:t>
            </w:r>
          </w:p>
        </w:tc>
      </w:tr>
      <w:tr w:rsidR="00D30E1C" w:rsidRPr="00AE40FA" w:rsidTr="00A4378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Zoznam aktivít</w:t>
            </w: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Aktivita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Z toho hodnota na aktivitu projektu</w:t>
            </w:r>
          </w:p>
        </w:tc>
      </w:tr>
      <w:tr w:rsidR="00D30E1C" w:rsidRPr="00AE40FA" w:rsidTr="00A43789">
        <w:trPr>
          <w:trHeight w:val="33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Poznámka</w:t>
            </w:r>
          </w:p>
        </w:tc>
      </w:tr>
      <w:tr w:rsidR="00D30E1C" w:rsidRPr="00AE40FA" w:rsidTr="00D30E1C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E40FA" w:rsidRPr="00AE40FA" w:rsidTr="00132F41">
        <w:trPr>
          <w:trHeight w:val="425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</w:rPr>
            </w:pPr>
            <w:r w:rsidRPr="00132F41">
              <w:rPr>
                <w:rFonts w:asciiTheme="minorHAnsi" w:hAnsiTheme="minorHAnsi" w:cstheme="minorHAnsi"/>
                <w:b/>
              </w:rPr>
              <w:t>Sumár realizovaných a plánovaných VO</w:t>
            </w:r>
          </w:p>
          <w:p w:rsidR="00D30E1C" w:rsidRPr="00132F41" w:rsidRDefault="00D30E1C">
            <w:pP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Sekcia bude automaticky vyplnená na základe údajov zadaných k jednotlivým VO</w:t>
            </w:r>
          </w:p>
        </w:tc>
      </w:tr>
      <w:tr w:rsidR="00AE40FA" w:rsidRPr="00AE40FA" w:rsidTr="00132F41">
        <w:trPr>
          <w:trHeight w:val="261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Realizované VO:</w:t>
            </w:r>
          </w:p>
        </w:tc>
      </w:tr>
      <w:tr w:rsidR="00AE40FA" w:rsidRPr="00AE40FA" w:rsidTr="00132F41">
        <w:trPr>
          <w:trHeight w:val="261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Počet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Suma VO pre projekt</w:t>
            </w:r>
          </w:p>
        </w:tc>
      </w:tr>
      <w:tr w:rsidR="00D30E1C" w:rsidRPr="00AE40FA" w:rsidTr="00D30E1C">
        <w:trPr>
          <w:trHeight w:val="261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Automaticky vyplnené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AE40FA" w:rsidRPr="00AE40FA" w:rsidTr="00132F41">
        <w:trPr>
          <w:trHeight w:val="265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Plánované VO:</w:t>
            </w:r>
          </w:p>
        </w:tc>
      </w:tr>
      <w:tr w:rsidR="00AE40FA" w:rsidRPr="00AE40FA" w:rsidTr="00132F41">
        <w:trPr>
          <w:trHeight w:val="26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FFFFFF" w:themeColor="background1"/>
              </w:rPr>
              <w:t>Počet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FFFFFF" w:themeColor="background1"/>
              </w:rPr>
              <w:t>Suma VO pre projekt</w:t>
            </w:r>
          </w:p>
        </w:tc>
      </w:tr>
      <w:tr w:rsidR="00D30E1C" w:rsidRPr="00AE40FA" w:rsidTr="00D30E1C">
        <w:trPr>
          <w:trHeight w:val="26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78"/>
        <w:gridCol w:w="12142"/>
      </w:tblGrid>
      <w:tr w:rsidR="00AE40FA" w:rsidRPr="00AE40FA" w:rsidTr="00132F41">
        <w:trPr>
          <w:trHeight w:val="413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13</w:t>
            </w:r>
            <w:r w:rsidRPr="00132F41">
              <w:rPr>
                <w:rFonts w:asciiTheme="minorHAnsi" w:hAnsiTheme="minorHAnsi" w:cstheme="minorHAnsi"/>
                <w:b/>
                <w:bCs/>
                <w:shd w:val="clear" w:color="auto" w:fill="F79646" w:themeFill="accent6"/>
              </w:rPr>
              <w:t>. Identifikácia rizík a prostriedky na ich elimináciu</w:t>
            </w:r>
          </w:p>
        </w:tc>
      </w:tr>
      <w:tr w:rsidR="00D30E1C" w:rsidRPr="00AE40FA" w:rsidTr="00132F4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Názov rizika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D30E1C" w:rsidRPr="00AE40FA" w:rsidTr="00132F41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Popis rizika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identifikuje hlavné riziká, ktoré by mohli mať vplyv na realizáciu projektu, priradí im relevantnú závažnosť a popíše opatrenia, ktoré sú plánované na jeho elimináciu. Automaticky je medzi riziká projektu zaradené ohrozenie nedosiahnutia plánovanej hodnoty merateľného/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ých</w:t>
            </w:r>
            <w:proofErr w:type="spellEnd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ukazovateľa/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ov</w:t>
            </w:r>
            <w:proofErr w:type="spellEnd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, ktorý/é bol/i na úrovni výzvy označený/é zo strany RO príznakom  s možnosťou identifikácie faktov (preukázania skutočností) objektívne neovplyvniteľnými žiadateľom, v prípade nenaplnenia merateľného/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ých</w:t>
            </w:r>
            <w:proofErr w:type="spellEnd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ukazovateľa/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ov</w:t>
            </w:r>
            <w:proofErr w:type="spellEnd"/>
          </w:p>
        </w:tc>
      </w:tr>
      <w:tr w:rsidR="00D30E1C" w:rsidRPr="00AE40FA" w:rsidTr="00132F41">
        <w:trPr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Závažnosť (nízka, stredná, vysoká)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</w:rPr>
            </w:pPr>
            <w:r w:rsidRPr="00AE40FA">
              <w:rPr>
                <w:rFonts w:asciiTheme="minorHAnsi" w:hAnsiTheme="minorHAnsi" w:cstheme="minorHAnsi"/>
              </w:rPr>
              <w:t> 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</w:rPr>
              <w:t> </w:t>
            </w:r>
          </w:p>
        </w:tc>
      </w:tr>
      <w:tr w:rsidR="00D30E1C" w:rsidRPr="00AE40FA" w:rsidTr="00132F41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Opatrenia na elimináciu rizika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7054"/>
        <w:gridCol w:w="7229"/>
      </w:tblGrid>
      <w:tr w:rsidR="00AE40FA" w:rsidRPr="00AE40FA" w:rsidTr="00132F41">
        <w:trPr>
          <w:trHeight w:val="354"/>
        </w:trPr>
        <w:tc>
          <w:tcPr>
            <w:tcW w:w="1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14.  Zoznam povinných príloh žiadosti o NFP: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Zoznam obsahuje reálne predkladané prílohy k ŽoNFP, pričom k jednej podmienke môže prislúchať viacero príloh a naopak. Definovanie možných príloh vykoná RO pri zadávaní výzvy do ITMS2014+</w:t>
            </w:r>
          </w:p>
        </w:tc>
      </w:tr>
      <w:tr w:rsidR="00AE40FA" w:rsidRPr="00AE40FA" w:rsidTr="00132F41">
        <w:trPr>
          <w:trHeight w:val="33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</w:rPr>
              <w:t>Podmienka poskytnutia príspevku: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</w:rPr>
              <w:t>Príloha:</w:t>
            </w:r>
          </w:p>
        </w:tc>
      </w:tr>
      <w:tr w:rsidR="00D30E1C" w:rsidRPr="00AE40FA" w:rsidTr="001045A4">
        <w:trPr>
          <w:trHeight w:val="33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 w:rsidP="001045A4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 w:rsidP="001045A4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D30E1C" w:rsidRPr="00AE40FA" w:rsidTr="001045A4">
        <w:trPr>
          <w:trHeight w:val="33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 w:rsidP="001045A4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D30E1C" w:rsidRPr="00AE40FA" w:rsidTr="00D30E1C">
        <w:trPr>
          <w:trHeight w:val="33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D30E1C" w:rsidRPr="00AE40FA" w:rsidRDefault="00D30E1C" w:rsidP="00D30E1C">
      <w:pPr>
        <w:spacing w:after="0"/>
        <w:rPr>
          <w:rFonts w:asciiTheme="minorHAnsi" w:hAnsiTheme="minorHAnsi" w:cstheme="minorHAnsi"/>
        </w:rPr>
        <w:sectPr w:rsidR="00D30E1C" w:rsidRPr="00AE40FA">
          <w:pgSz w:w="16838" w:h="11906" w:orient="landscape"/>
          <w:pgMar w:top="1417" w:right="1417" w:bottom="1417" w:left="1417" w:header="708" w:footer="708" w:gutter="0"/>
          <w:cols w:space="708"/>
        </w:sectPr>
      </w:pPr>
    </w:p>
    <w:tbl>
      <w:tblPr>
        <w:tblW w:w="910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151"/>
        <w:gridCol w:w="2411"/>
        <w:gridCol w:w="213"/>
        <w:gridCol w:w="1207"/>
        <w:gridCol w:w="706"/>
        <w:gridCol w:w="1417"/>
      </w:tblGrid>
      <w:tr w:rsidR="00DA4D35" w:rsidRPr="00DA4D35" w:rsidTr="00132F41">
        <w:trPr>
          <w:trHeight w:val="187"/>
        </w:trPr>
        <w:tc>
          <w:tcPr>
            <w:tcW w:w="57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79646" w:themeFill="accent6"/>
            <w:hideMark/>
          </w:tcPr>
          <w:p w:rsidR="00D30E1C" w:rsidRPr="00DA4D35" w:rsidRDefault="00D30E1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lastRenderedPageBreak/>
              <w:t>15.  Čestné vyhlásenie žiadateľa:</w:t>
            </w:r>
          </w:p>
        </w:tc>
        <w:tc>
          <w:tcPr>
            <w:tcW w:w="12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79646" w:themeFill="accent6"/>
          </w:tcPr>
          <w:p w:rsidR="00D30E1C" w:rsidRPr="00DA4D35" w:rsidRDefault="00D30E1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:rsidR="00D30E1C" w:rsidRPr="00DA4D35" w:rsidRDefault="00D30E1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</w:p>
        </w:tc>
      </w:tr>
      <w:tr w:rsidR="00D30E1C" w:rsidRPr="00AE40FA" w:rsidTr="00D30E1C">
        <w:trPr>
          <w:trHeight w:val="187"/>
        </w:trPr>
        <w:tc>
          <w:tcPr>
            <w:tcW w:w="91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C2" w:rsidRDefault="00D30E1C" w:rsidP="002101C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 xml:space="preserve">Ja, </w:t>
            </w:r>
            <w:proofErr w:type="spellStart"/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dolupodpísaný</w:t>
            </w:r>
            <w:proofErr w:type="spellEnd"/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 xml:space="preserve"> žiadateľ (štatutárny orgán žiadateľa) čestne vyhlasujem, že: 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 xml:space="preserve">všetky informácie obsiahnuté v žiadosti o nenávratný finančný príspevok a všetkých jej prílohách sú úplné, pravdivé a správne, 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zabezpečím finančné prostriedky na spolufinancovanie projektu tak, aby nebola ohrozená jeho implementácia,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spĺňam podmienky poskytnutia príspevku uvedené v príslušn</w:t>
            </w:r>
            <w:r w:rsidR="002101C2">
              <w:rPr>
                <w:rFonts w:asciiTheme="minorHAnsi" w:hAnsiTheme="minorHAnsi" w:cstheme="minorHAnsi"/>
              </w:rPr>
              <w:t>om</w:t>
            </w:r>
            <w:r w:rsidRPr="00A7007C">
              <w:rPr>
                <w:rFonts w:asciiTheme="minorHAnsi" w:hAnsiTheme="minorHAnsi" w:cstheme="minorHAnsi"/>
              </w:rPr>
              <w:t xml:space="preserve"> v</w:t>
            </w:r>
            <w:r w:rsidR="002101C2">
              <w:rPr>
                <w:rFonts w:asciiTheme="minorHAnsi" w:hAnsiTheme="minorHAnsi" w:cstheme="minorHAnsi"/>
              </w:rPr>
              <w:t>yzvaní</w:t>
            </w:r>
            <w:r w:rsidRPr="00A7007C">
              <w:rPr>
                <w:rFonts w:asciiTheme="minorHAnsi" w:hAnsiTheme="minorHAnsi" w:cstheme="minorHAnsi"/>
              </w:rPr>
              <w:t>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údaje uvedené v žiadosti o NFP sú identické s údajmi odoslanými prostredníctvom verejnej časti portálu ITMS2014+,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som si vedomý skutočnosti, že na NFP nie je právny nárok,</w:t>
            </w:r>
          </w:p>
          <w:p w:rsidR="00D30E1C" w:rsidRPr="00AE40FA" w:rsidRDefault="00D30E1C" w:rsidP="002101C2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výdavkov).</w:t>
            </w:r>
          </w:p>
          <w:p w:rsidR="00D30E1C" w:rsidRPr="00AE40FA" w:rsidRDefault="00D30E1C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AE40FA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ochrane osobných údajov</w:t>
            </w: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 a o zmene a doplnení niektorých zákonov pre účely implementácie príslušného operačného programu.</w:t>
            </w:r>
          </w:p>
          <w:p w:rsidR="00D30E1C" w:rsidRPr="00AE40FA" w:rsidRDefault="00D30E1C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S ohľadom na podmienky poskytnutia príspevku zároveň čestne vyhlasujem, že:</w:t>
            </w:r>
          </w:p>
          <w:p w:rsidR="00D30E1C" w:rsidRPr="00AE40FA" w:rsidRDefault="00D30E1C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AE40FA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(Pozn. druhá časť sekcie je editovateľná zo strany RO vITMS2014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relevantné)</w:t>
            </w:r>
          </w:p>
          <w:p w:rsidR="002101C2" w:rsidRPr="00AE40FA" w:rsidRDefault="002101C2" w:rsidP="002101C2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D1A3F">
              <w:rPr>
                <w:rFonts w:asciiTheme="minorHAnsi" w:hAnsiTheme="minorHAnsi"/>
                <w:color w:val="000000"/>
                <w:sz w:val="22"/>
              </w:rPr>
              <w:lastRenderedPageBreak/>
              <w:t>všetci členovia štatutárneho orgánu žiadateľa a osoba splnomocnená zastupovať žiadateľa v konaní o </w:t>
            </w:r>
            <w:proofErr w:type="spellStart"/>
            <w:r w:rsidRPr="00CD1A3F">
              <w:rPr>
                <w:rFonts w:asciiTheme="minorHAnsi" w:hAnsiTheme="minorHAnsi"/>
                <w:color w:val="000000"/>
                <w:sz w:val="22"/>
              </w:rPr>
              <w:t>ŽoNFP</w:t>
            </w:r>
            <w:proofErr w:type="spellEnd"/>
            <w:r w:rsidRPr="00CD1A3F">
              <w:rPr>
                <w:rFonts w:asciiTheme="minorHAnsi" w:hAnsiTheme="minorHAnsi"/>
                <w:color w:val="000000"/>
                <w:sz w:val="22"/>
              </w:rPr>
              <w:t xml:space="preserve"> </w:t>
            </w:r>
            <w:r w:rsidR="001045A4" w:rsidRPr="002D08EE">
              <w:rPr>
                <w:rFonts w:asciiTheme="minorHAnsi" w:eastAsiaTheme="minorHAnsi" w:hAnsiTheme="minorHAnsi"/>
                <w:color w:val="000000"/>
                <w:sz w:val="22"/>
                <w:lang w:eastAsia="en-US"/>
              </w:rPr>
              <w:t>neboli právoplatne odsúdení za trestný čin korupcie</w:t>
            </w:r>
            <w:r w:rsidR="001045A4">
              <w:rPr>
                <w:rFonts w:asciiTheme="minorHAnsi" w:eastAsiaTheme="minorHAnsi" w:hAnsiTheme="minorHAnsi"/>
                <w:color w:val="000000"/>
                <w:sz w:val="22"/>
                <w:lang w:eastAsia="en-US"/>
              </w:rPr>
              <w:t xml:space="preserve"> </w:t>
            </w:r>
            <w:r w:rsidR="001045A4" w:rsidRPr="00433023">
              <w:rPr>
                <w:rFonts w:asciiTheme="minorHAnsi" w:eastAsiaTheme="minorHAnsi" w:hAnsiTheme="minorHAnsi"/>
                <w:color w:val="000000"/>
                <w:sz w:val="22"/>
                <w:lang w:eastAsia="en-US"/>
              </w:rPr>
              <w:t xml:space="preserve">(§328 - § 336 Trestného zákona) </w:t>
            </w:r>
            <w:r w:rsidR="001045A4" w:rsidRPr="002D08EE">
              <w:rPr>
                <w:rFonts w:asciiTheme="minorHAnsi" w:eastAsiaTheme="minorHAnsi" w:hAnsiTheme="minorHAnsi"/>
                <w:color w:val="000000"/>
                <w:sz w:val="22"/>
                <w:lang w:eastAsia="en-US"/>
              </w:rPr>
              <w:t>, trestný čin poškodzovania finančných záujmov ES</w:t>
            </w:r>
            <w:r w:rsidR="001045A4">
              <w:rPr>
                <w:rFonts w:asciiTheme="minorHAnsi" w:eastAsiaTheme="minorHAnsi" w:hAnsiTheme="minorHAnsi"/>
                <w:color w:val="000000"/>
                <w:sz w:val="22"/>
                <w:lang w:eastAsia="en-US"/>
              </w:rPr>
              <w:t xml:space="preserve"> </w:t>
            </w:r>
            <w:r w:rsidR="001045A4" w:rsidRPr="00433023">
              <w:rPr>
                <w:rFonts w:asciiTheme="minorHAnsi" w:eastAsiaTheme="minorHAnsi" w:hAnsiTheme="minorHAnsi"/>
                <w:color w:val="000000"/>
                <w:sz w:val="22"/>
                <w:lang w:eastAsia="en-US"/>
              </w:rPr>
              <w:t>(§261-§263 Trestného zákona)</w:t>
            </w:r>
            <w:r w:rsidR="001045A4" w:rsidRPr="002D08EE">
              <w:rPr>
                <w:rFonts w:asciiTheme="minorHAnsi" w:eastAsiaTheme="minorHAnsi" w:hAnsiTheme="minorHAnsi"/>
                <w:color w:val="000000"/>
                <w:sz w:val="22"/>
                <w:lang w:eastAsia="en-US"/>
              </w:rPr>
              <w:t>, trestný čin legalizácie príjmu z trestnej činnosti</w:t>
            </w:r>
            <w:r w:rsidR="001045A4">
              <w:rPr>
                <w:rFonts w:asciiTheme="minorHAnsi" w:eastAsiaTheme="minorHAnsi" w:hAnsiTheme="minorHAnsi"/>
                <w:color w:val="000000"/>
                <w:sz w:val="22"/>
                <w:lang w:eastAsia="en-US"/>
              </w:rPr>
              <w:t xml:space="preserve"> </w:t>
            </w:r>
            <w:r w:rsidR="001045A4" w:rsidRPr="00433023">
              <w:rPr>
                <w:rFonts w:asciiTheme="minorHAnsi" w:eastAsiaTheme="minorHAnsi" w:hAnsiTheme="minorHAnsi"/>
                <w:color w:val="000000"/>
                <w:sz w:val="22"/>
                <w:lang w:eastAsia="en-US"/>
              </w:rPr>
              <w:t>(§ 233 - § 234 Trestného zákona)</w:t>
            </w:r>
            <w:r w:rsidR="001045A4" w:rsidRPr="002D08EE">
              <w:rPr>
                <w:rFonts w:asciiTheme="minorHAnsi" w:eastAsiaTheme="minorHAnsi" w:hAnsiTheme="minorHAnsi"/>
                <w:color w:val="000000"/>
                <w:sz w:val="22"/>
                <w:lang w:eastAsia="en-US"/>
              </w:rPr>
              <w:t xml:space="preserve">, trestný čin založenia, zosnovania a podporovania zločineckej skupiny </w:t>
            </w:r>
            <w:r w:rsidR="001045A4" w:rsidRPr="00433023">
              <w:rPr>
                <w:rFonts w:asciiTheme="minorHAnsi" w:eastAsiaTheme="minorHAnsi" w:hAnsiTheme="minorHAnsi"/>
                <w:color w:val="000000"/>
                <w:sz w:val="22"/>
                <w:lang w:eastAsia="en-US"/>
              </w:rPr>
              <w:t xml:space="preserve">(§296 Trestného zákona) </w:t>
            </w:r>
            <w:r w:rsidR="001045A4" w:rsidRPr="002D08EE">
              <w:rPr>
                <w:rFonts w:asciiTheme="minorHAnsi" w:eastAsiaTheme="minorHAnsi" w:hAnsiTheme="minorHAnsi"/>
                <w:color w:val="000000"/>
                <w:sz w:val="22"/>
                <w:lang w:eastAsia="en-US"/>
              </w:rPr>
              <w:t xml:space="preserve">alebo trestný čin machinácií pri verejnom obstarávaní a verejnej dražbe </w:t>
            </w:r>
            <w:r w:rsidR="001045A4" w:rsidRPr="00433023">
              <w:rPr>
                <w:rFonts w:asciiTheme="minorHAnsi" w:eastAsiaTheme="minorHAnsi" w:hAnsiTheme="minorHAnsi"/>
                <w:color w:val="000000"/>
                <w:sz w:val="22"/>
                <w:lang w:eastAsia="en-US"/>
              </w:rPr>
              <w:t>(§ 266 až § 268 Trestného zákona)</w:t>
            </w:r>
          </w:p>
          <w:p w:rsidR="00D30E1C" w:rsidRPr="005A664F" w:rsidRDefault="002101C2" w:rsidP="002101C2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A664F">
              <w:rPr>
                <w:rFonts w:asciiTheme="minorHAnsi" w:hAnsiTheme="minorHAnsi" w:cstheme="minorHAnsi"/>
              </w:rPr>
              <w:t xml:space="preserve">žiadateľ nie je </w:t>
            </w:r>
            <w:r w:rsidRPr="005A664F">
              <w:rPr>
                <w:rFonts w:asciiTheme="minorHAnsi" w:hAnsiTheme="minorHAnsi"/>
                <w:sz w:val="22"/>
              </w:rPr>
              <w:t>dlžníkom na daniach</w:t>
            </w:r>
          </w:p>
          <w:p w:rsidR="002101C2" w:rsidRPr="005A664F" w:rsidRDefault="002101C2" w:rsidP="002101C2">
            <w:pPr>
              <w:pStyle w:val="Odsekzoznamu"/>
              <w:numPr>
                <w:ilvl w:val="0"/>
                <w:numId w:val="6"/>
              </w:numPr>
              <w:spacing w:before="240" w:after="240" w:line="240" w:lineRule="auto"/>
              <w:jc w:val="both"/>
              <w:rPr>
                <w:rFonts w:asciiTheme="minorHAnsi" w:hAnsiTheme="minorHAnsi"/>
                <w:sz w:val="22"/>
              </w:rPr>
            </w:pPr>
            <w:r w:rsidRPr="005A664F">
              <w:rPr>
                <w:rFonts w:asciiTheme="minorHAnsi" w:hAnsiTheme="minorHAnsi" w:cstheme="minorHAnsi"/>
              </w:rPr>
              <w:t xml:space="preserve">žiadateľ nie je </w:t>
            </w:r>
            <w:r w:rsidRPr="005A664F">
              <w:rPr>
                <w:rFonts w:asciiTheme="minorHAnsi" w:hAnsiTheme="minorHAnsi"/>
                <w:sz w:val="22"/>
              </w:rPr>
              <w:t>dlžníkom poistného na zdravotnom poistení</w:t>
            </w:r>
          </w:p>
          <w:p w:rsidR="00D30E1C" w:rsidRDefault="002101C2" w:rsidP="002101C2">
            <w:pPr>
              <w:pStyle w:val="Odsekzoznamu"/>
              <w:numPr>
                <w:ilvl w:val="0"/>
                <w:numId w:val="6"/>
              </w:numPr>
              <w:spacing w:before="240" w:after="240" w:line="240" w:lineRule="auto"/>
              <w:jc w:val="both"/>
              <w:rPr>
                <w:rFonts w:asciiTheme="minorHAnsi" w:hAnsiTheme="minorHAnsi"/>
                <w:sz w:val="22"/>
              </w:rPr>
            </w:pPr>
            <w:r w:rsidRPr="005A664F">
              <w:rPr>
                <w:rFonts w:asciiTheme="minorHAnsi" w:hAnsiTheme="minorHAnsi" w:cstheme="minorHAnsi"/>
              </w:rPr>
              <w:t xml:space="preserve">žiadateľ nie je </w:t>
            </w:r>
            <w:r w:rsidRPr="005A664F">
              <w:rPr>
                <w:rFonts w:asciiTheme="minorHAnsi" w:hAnsiTheme="minorHAnsi"/>
                <w:sz w:val="22"/>
              </w:rPr>
              <w:t>dlžníkom na sociálnom poistení</w:t>
            </w:r>
            <w:bookmarkStart w:id="0" w:name="_GoBack"/>
            <w:bookmarkEnd w:id="0"/>
          </w:p>
          <w:p w:rsidR="00533D02" w:rsidRPr="005A664F" w:rsidRDefault="00533D02" w:rsidP="002101C2">
            <w:pPr>
              <w:pStyle w:val="Odsekzoznamu"/>
              <w:numPr>
                <w:ilvl w:val="0"/>
                <w:numId w:val="6"/>
              </w:numPr>
              <w:spacing w:before="240" w:after="240" w:line="240" w:lineRule="auto"/>
              <w:jc w:val="both"/>
              <w:rPr>
                <w:rFonts w:asciiTheme="minorHAnsi" w:hAnsiTheme="minorHAnsi"/>
                <w:sz w:val="22"/>
              </w:rPr>
            </w:pPr>
            <w:r w:rsidRPr="002D08EE">
              <w:rPr>
                <w:rFonts w:asciiTheme="minorHAnsi" w:eastAsiaTheme="minorHAnsi" w:hAnsiTheme="minorHAnsi"/>
                <w:color w:val="000000"/>
                <w:sz w:val="22"/>
                <w:lang w:eastAsia="en-US"/>
              </w:rPr>
              <w:t>voči žiadateľovi sa nenárokuje vrátenie pomoci na základe rozhodnutia Európskej komisie, ktorým bola pomoc označená za neoprávnenú a nezlučiteľnú so spoločným trhom</w:t>
            </w:r>
          </w:p>
          <w:p w:rsidR="00B5609D" w:rsidRPr="002101C2" w:rsidRDefault="00B5609D" w:rsidP="002101C2">
            <w:pPr>
              <w:pStyle w:val="Odsekzoznamu"/>
              <w:numPr>
                <w:ilvl w:val="0"/>
                <w:numId w:val="6"/>
              </w:numPr>
              <w:spacing w:before="240" w:after="240" w:line="240" w:lineRule="auto"/>
              <w:jc w:val="both"/>
              <w:rPr>
                <w:rFonts w:asciiTheme="minorHAnsi" w:hAnsiTheme="minorHAnsi"/>
                <w:sz w:val="22"/>
              </w:rPr>
            </w:pPr>
            <w:r w:rsidRPr="00B5609D">
              <w:rPr>
                <w:rFonts w:asciiTheme="minorHAnsi" w:hAnsiTheme="minorHAnsi"/>
                <w:sz w:val="22"/>
              </w:rPr>
              <w:t>žiadateľ neporušili zákaz nelegálnej práce a nelegálneho zamestnávania v zmysle zákona č. 82/2005 Z. z. o nelegálnej práci a nelegálnom zamestnávaní a o zmene a doplnení niektorých zákonov v znení neskorších predpisov za obdobie 5 rokov predchádzajúcich podaniu žiadosti o NFP</w:t>
            </w:r>
          </w:p>
        </w:tc>
      </w:tr>
      <w:tr w:rsidR="00D30E1C" w:rsidRPr="00AE40FA" w:rsidTr="00132F41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D30E1C" w:rsidRPr="00AE40FA" w:rsidRDefault="00D30E1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000000"/>
                <w:szCs w:val="24"/>
              </w:rPr>
              <w:t>Dátum podpisu:</w:t>
            </w:r>
          </w:p>
        </w:tc>
      </w:tr>
      <w:tr w:rsidR="00D30E1C" w:rsidRPr="00AE40FA" w:rsidTr="00D30E1C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</w:p>
        </w:tc>
      </w:tr>
    </w:tbl>
    <w:p w:rsidR="00D30E1C" w:rsidRPr="00AE40FA" w:rsidRDefault="00D30E1C" w:rsidP="00D30E1C">
      <w:pPr>
        <w:spacing w:after="0" w:line="240" w:lineRule="auto"/>
        <w:rPr>
          <w:rFonts w:asciiTheme="minorHAnsi" w:hAnsiTheme="minorHAnsi" w:cstheme="minorHAnsi"/>
          <w:lang w:eastAsia="en-US"/>
        </w:rPr>
      </w:pPr>
    </w:p>
    <w:p w:rsidR="00FD028A" w:rsidRPr="00AE40FA" w:rsidRDefault="00FD028A" w:rsidP="005D1ACA">
      <w:pPr>
        <w:rPr>
          <w:rFonts w:asciiTheme="minorHAnsi" w:hAnsiTheme="minorHAnsi" w:cstheme="minorHAnsi"/>
        </w:rPr>
      </w:pPr>
    </w:p>
    <w:sectPr w:rsidR="00FD028A" w:rsidRPr="00AE40FA" w:rsidSect="000404BD">
      <w:headerReference w:type="first" r:id="rId11"/>
      <w:footerReference w:type="first" r:id="rId12"/>
      <w:pgSz w:w="11906" w:h="16838"/>
      <w:pgMar w:top="1417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F7B" w:rsidRDefault="00F07F7B" w:rsidP="009B44B8">
      <w:pPr>
        <w:spacing w:after="0" w:line="240" w:lineRule="auto"/>
      </w:pPr>
      <w:r>
        <w:separator/>
      </w:r>
    </w:p>
  </w:endnote>
  <w:endnote w:type="continuationSeparator" w:id="0">
    <w:p w:rsidR="00F07F7B" w:rsidRDefault="00F07F7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4BD" w:rsidRDefault="000404BD" w:rsidP="000404BD">
    <w:pPr>
      <w:pStyle w:val="Pta"/>
      <w:jc w:val="right"/>
    </w:pPr>
    <w:r>
      <w:t xml:space="preserve"> </w:t>
    </w:r>
  </w:p>
  <w:p w:rsidR="000404BD" w:rsidRPr="00627EA3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F7B" w:rsidRDefault="00F07F7B" w:rsidP="009B44B8">
      <w:pPr>
        <w:spacing w:after="0" w:line="240" w:lineRule="auto"/>
      </w:pPr>
      <w:r>
        <w:separator/>
      </w:r>
    </w:p>
  </w:footnote>
  <w:footnote w:type="continuationSeparator" w:id="0">
    <w:p w:rsidR="00F07F7B" w:rsidRDefault="00F07F7B" w:rsidP="009B44B8">
      <w:pPr>
        <w:spacing w:after="0" w:line="240" w:lineRule="auto"/>
      </w:pPr>
      <w:r>
        <w:continuationSeparator/>
      </w:r>
    </w:p>
  </w:footnote>
  <w:footnote w:id="1">
    <w:p w:rsidR="00D30E1C" w:rsidRPr="00B55FDE" w:rsidRDefault="00D30E1C" w:rsidP="00B55FDE">
      <w:pPr>
        <w:pStyle w:val="Textpoznmkypodiarou"/>
        <w:jc w:val="both"/>
        <w:rPr>
          <w:rFonts w:asciiTheme="minorHAnsi" w:hAnsiTheme="minorHAnsi"/>
        </w:rPr>
      </w:pPr>
      <w:r w:rsidRPr="00B55FDE">
        <w:rPr>
          <w:rStyle w:val="Odkaznapoznmkupodiarou"/>
          <w:rFonts w:asciiTheme="minorHAnsi" w:hAnsiTheme="minorHAnsi"/>
        </w:rPr>
        <w:footnoteRef/>
      </w:r>
      <w:r w:rsidRPr="00B55FDE">
        <w:rPr>
          <w:rFonts w:asciiTheme="minorHAnsi" w:hAnsiTheme="minorHAnsi"/>
        </w:rPr>
        <w:t xml:space="preserve"> Vypĺňa sa v prípade, ak je účasť partnera v súlade s podmienkami výzvy a v rámci relevantného projektu sa partner zúčastňuje na realizácii projektu. Možnosť viacnásobného výberu podľa počtu partnerov.</w:t>
      </w:r>
    </w:p>
  </w:footnote>
  <w:footnote w:id="2">
    <w:p w:rsidR="00D30E1C" w:rsidRPr="00B55FDE" w:rsidRDefault="00D30E1C" w:rsidP="00B55FDE">
      <w:pPr>
        <w:pStyle w:val="Textpoznmkypodiarou"/>
        <w:jc w:val="both"/>
        <w:rPr>
          <w:rFonts w:asciiTheme="minorHAnsi" w:hAnsiTheme="minorHAnsi"/>
        </w:rPr>
      </w:pPr>
      <w:r w:rsidRPr="00B55FDE">
        <w:rPr>
          <w:rStyle w:val="Odkaznapoznmkupodiarou"/>
          <w:rFonts w:asciiTheme="minorHAnsi" w:hAnsiTheme="minorHAnsi"/>
        </w:rPr>
        <w:footnoteRef/>
      </w:r>
      <w:r w:rsidRPr="00B55FDE">
        <w:rPr>
          <w:rFonts w:asciiTheme="minorHAnsi" w:hAnsiTheme="minorHAnsi"/>
        </w:rPr>
        <w:t xml:space="preserve"> Odkaz na automatické vyplnenie sa vzťahuje na prípad vyplnenia formulára prostredníctvom ITMS2014+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E1C" w:rsidRDefault="00D30E1C" w:rsidP="00D30E1C">
    <w:pPr>
      <w:pStyle w:val="Hlavika"/>
    </w:pPr>
    <w:r>
      <w:rPr>
        <w:noProof/>
      </w:rPr>
      <w:drawing>
        <wp:anchor distT="0" distB="182880" distL="114300" distR="114300" simplePos="0" relativeHeight="251663360" behindDoc="1" locked="0" layoutInCell="1" allowOverlap="1" wp14:anchorId="17A3EA19" wp14:editId="06588E30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30E1C" w:rsidRPr="00F9016A" w:rsidRDefault="003A4147" w:rsidP="003A4147">
    <w:pPr>
      <w:pStyle w:val="Hlavika"/>
      <w:tabs>
        <w:tab w:val="clear" w:pos="4536"/>
        <w:tab w:val="clear" w:pos="9072"/>
        <w:tab w:val="left" w:pos="2515"/>
      </w:tabs>
      <w:rPr>
        <w:rFonts w:asciiTheme="minorHAnsi" w:hAnsiTheme="minorHAnsi"/>
        <w:sz w:val="22"/>
      </w:rPr>
    </w:pPr>
    <w:r>
      <w:tab/>
    </w:r>
    <w:r w:rsidRPr="006479DF">
      <w:rPr>
        <w:noProof/>
        <w:sz w:val="20"/>
        <w:szCs w:val="20"/>
      </w:rPr>
      <w:drawing>
        <wp:anchor distT="0" distB="0" distL="114300" distR="114300" simplePos="0" relativeHeight="251665408" behindDoc="0" locked="1" layoutInCell="1" allowOverlap="1" wp14:anchorId="2F986B5D" wp14:editId="055B91DA">
          <wp:simplePos x="0" y="0"/>
          <wp:positionH relativeFrom="character">
            <wp:posOffset>5568950</wp:posOffset>
          </wp:positionH>
          <wp:positionV relativeFrom="line">
            <wp:posOffset>-434340</wp:posOffset>
          </wp:positionV>
          <wp:extent cx="559435" cy="715645"/>
          <wp:effectExtent l="0" t="0" r="0" b="8255"/>
          <wp:wrapSquare wrapText="bothSides"/>
          <wp:docPr id="1" name="Obrázok 1" descr="Štátny znak Slovenskej republi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Štátny znak Slovenskej republi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016A">
      <w:t xml:space="preserve">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ACA" w:rsidRDefault="005D1ACA">
    <w:pPr>
      <w:pStyle w:val="Hlavika"/>
    </w:pPr>
    <w:r>
      <w:rPr>
        <w:noProof/>
      </w:rPr>
      <w:drawing>
        <wp:anchor distT="0" distB="182880" distL="114300" distR="114300" simplePos="0" relativeHeight="251660288" behindDoc="1" locked="0" layoutInCell="1" allowOverlap="1" wp14:anchorId="7A1FE5BF" wp14:editId="34BDD29D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70D3"/>
    <w:multiLevelType w:val="hybridMultilevel"/>
    <w:tmpl w:val="51FCB12C"/>
    <w:lvl w:ilvl="0" w:tplc="041B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3415E5"/>
    <w:multiLevelType w:val="hybridMultilevel"/>
    <w:tmpl w:val="832227A6"/>
    <w:lvl w:ilvl="0" w:tplc="A28EB768">
      <w:numFmt w:val="bullet"/>
      <w:lvlText w:val=""/>
      <w:lvlJc w:val="left"/>
      <w:pPr>
        <w:ind w:left="405" w:hanging="360"/>
      </w:pPr>
      <w:rPr>
        <w:rFonts w:ascii="Symbol" w:eastAsiaTheme="minorEastAsia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DC55E0"/>
    <w:multiLevelType w:val="hybridMultilevel"/>
    <w:tmpl w:val="5FBC1F62"/>
    <w:lvl w:ilvl="0" w:tplc="A28EB768">
      <w:numFmt w:val="bullet"/>
      <w:lvlText w:val=""/>
      <w:lvlJc w:val="left"/>
      <w:pPr>
        <w:ind w:left="405" w:hanging="360"/>
      </w:pPr>
      <w:rPr>
        <w:rFonts w:ascii="Symbol" w:eastAsiaTheme="minorEastAsia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665C"/>
    <w:rsid w:val="00025085"/>
    <w:rsid w:val="00035C15"/>
    <w:rsid w:val="000404BD"/>
    <w:rsid w:val="00055EFA"/>
    <w:rsid w:val="000614E5"/>
    <w:rsid w:val="00062525"/>
    <w:rsid w:val="00063784"/>
    <w:rsid w:val="00064F04"/>
    <w:rsid w:val="00071B7E"/>
    <w:rsid w:val="000971FA"/>
    <w:rsid w:val="000D33F1"/>
    <w:rsid w:val="000D7779"/>
    <w:rsid w:val="000F7A09"/>
    <w:rsid w:val="001045A4"/>
    <w:rsid w:val="00105536"/>
    <w:rsid w:val="00106649"/>
    <w:rsid w:val="001261E4"/>
    <w:rsid w:val="00132F41"/>
    <w:rsid w:val="001508EC"/>
    <w:rsid w:val="00154F86"/>
    <w:rsid w:val="00161E9A"/>
    <w:rsid w:val="00170757"/>
    <w:rsid w:val="002101C2"/>
    <w:rsid w:val="00215C2B"/>
    <w:rsid w:val="00244F5A"/>
    <w:rsid w:val="0024799D"/>
    <w:rsid w:val="00254DEE"/>
    <w:rsid w:val="00267A71"/>
    <w:rsid w:val="00295347"/>
    <w:rsid w:val="002A03B1"/>
    <w:rsid w:val="002A2888"/>
    <w:rsid w:val="002A5490"/>
    <w:rsid w:val="002B60FE"/>
    <w:rsid w:val="002B74FB"/>
    <w:rsid w:val="002D59CF"/>
    <w:rsid w:val="003368DD"/>
    <w:rsid w:val="003377A7"/>
    <w:rsid w:val="003705FC"/>
    <w:rsid w:val="00376E5F"/>
    <w:rsid w:val="003A4147"/>
    <w:rsid w:val="00407244"/>
    <w:rsid w:val="00407695"/>
    <w:rsid w:val="004236F5"/>
    <w:rsid w:val="00451D12"/>
    <w:rsid w:val="004574E7"/>
    <w:rsid w:val="00464E2D"/>
    <w:rsid w:val="00487D12"/>
    <w:rsid w:val="004D3D60"/>
    <w:rsid w:val="005071F3"/>
    <w:rsid w:val="00516923"/>
    <w:rsid w:val="00517659"/>
    <w:rsid w:val="00533D02"/>
    <w:rsid w:val="00555C4F"/>
    <w:rsid w:val="0056423C"/>
    <w:rsid w:val="00585826"/>
    <w:rsid w:val="0059350F"/>
    <w:rsid w:val="005A664F"/>
    <w:rsid w:val="005D1ACA"/>
    <w:rsid w:val="005D1F63"/>
    <w:rsid w:val="005F0807"/>
    <w:rsid w:val="005F1C56"/>
    <w:rsid w:val="00604FDA"/>
    <w:rsid w:val="0061362D"/>
    <w:rsid w:val="006212BE"/>
    <w:rsid w:val="00625473"/>
    <w:rsid w:val="006267ED"/>
    <w:rsid w:val="006300A5"/>
    <w:rsid w:val="00650ACE"/>
    <w:rsid w:val="00652AAA"/>
    <w:rsid w:val="00657C06"/>
    <w:rsid w:val="00663AAC"/>
    <w:rsid w:val="00667C57"/>
    <w:rsid w:val="00697B31"/>
    <w:rsid w:val="006B2721"/>
    <w:rsid w:val="006E6949"/>
    <w:rsid w:val="006F4ED3"/>
    <w:rsid w:val="00700482"/>
    <w:rsid w:val="00711D47"/>
    <w:rsid w:val="00741C5B"/>
    <w:rsid w:val="00754B4E"/>
    <w:rsid w:val="007606F7"/>
    <w:rsid w:val="00762248"/>
    <w:rsid w:val="007734AD"/>
    <w:rsid w:val="00775988"/>
    <w:rsid w:val="00795358"/>
    <w:rsid w:val="007A2035"/>
    <w:rsid w:val="007A2E1A"/>
    <w:rsid w:val="007B24CF"/>
    <w:rsid w:val="007C18D6"/>
    <w:rsid w:val="007D6174"/>
    <w:rsid w:val="007F7EBA"/>
    <w:rsid w:val="00822C95"/>
    <w:rsid w:val="00833B9C"/>
    <w:rsid w:val="00835944"/>
    <w:rsid w:val="00856964"/>
    <w:rsid w:val="008818BE"/>
    <w:rsid w:val="008912DD"/>
    <w:rsid w:val="008A431B"/>
    <w:rsid w:val="008A4C64"/>
    <w:rsid w:val="008A7DBF"/>
    <w:rsid w:val="008D0F43"/>
    <w:rsid w:val="008D4999"/>
    <w:rsid w:val="008E48AC"/>
    <w:rsid w:val="009045A8"/>
    <w:rsid w:val="00917E42"/>
    <w:rsid w:val="00944BAA"/>
    <w:rsid w:val="00977107"/>
    <w:rsid w:val="009819C9"/>
    <w:rsid w:val="00993940"/>
    <w:rsid w:val="009942B0"/>
    <w:rsid w:val="00994A95"/>
    <w:rsid w:val="009A73BC"/>
    <w:rsid w:val="009B44B8"/>
    <w:rsid w:val="009D01DF"/>
    <w:rsid w:val="009E5D3F"/>
    <w:rsid w:val="00A27281"/>
    <w:rsid w:val="00A37667"/>
    <w:rsid w:val="00A43789"/>
    <w:rsid w:val="00A7007C"/>
    <w:rsid w:val="00A72107"/>
    <w:rsid w:val="00A72934"/>
    <w:rsid w:val="00A9035D"/>
    <w:rsid w:val="00A92B13"/>
    <w:rsid w:val="00AE40FA"/>
    <w:rsid w:val="00AE56EB"/>
    <w:rsid w:val="00B150B5"/>
    <w:rsid w:val="00B32E50"/>
    <w:rsid w:val="00B55FDE"/>
    <w:rsid w:val="00B5609D"/>
    <w:rsid w:val="00B66F4A"/>
    <w:rsid w:val="00B8065D"/>
    <w:rsid w:val="00B82021"/>
    <w:rsid w:val="00BB2B5B"/>
    <w:rsid w:val="00BB3A9B"/>
    <w:rsid w:val="00BC4A92"/>
    <w:rsid w:val="00BE44D2"/>
    <w:rsid w:val="00BF3B44"/>
    <w:rsid w:val="00C07E0F"/>
    <w:rsid w:val="00C4008C"/>
    <w:rsid w:val="00C441E8"/>
    <w:rsid w:val="00C571C4"/>
    <w:rsid w:val="00CD6FF4"/>
    <w:rsid w:val="00D30E1C"/>
    <w:rsid w:val="00D32BDA"/>
    <w:rsid w:val="00D66065"/>
    <w:rsid w:val="00D71A76"/>
    <w:rsid w:val="00D745FB"/>
    <w:rsid w:val="00D96723"/>
    <w:rsid w:val="00DA2337"/>
    <w:rsid w:val="00DA4D35"/>
    <w:rsid w:val="00DB3D85"/>
    <w:rsid w:val="00DC6871"/>
    <w:rsid w:val="00DD5175"/>
    <w:rsid w:val="00DD76FB"/>
    <w:rsid w:val="00DF12D7"/>
    <w:rsid w:val="00DF6966"/>
    <w:rsid w:val="00E00135"/>
    <w:rsid w:val="00E13080"/>
    <w:rsid w:val="00E32177"/>
    <w:rsid w:val="00E7412E"/>
    <w:rsid w:val="00EA0BFA"/>
    <w:rsid w:val="00EA6344"/>
    <w:rsid w:val="00EB4DDB"/>
    <w:rsid w:val="00ED1CCB"/>
    <w:rsid w:val="00ED7641"/>
    <w:rsid w:val="00EE12FA"/>
    <w:rsid w:val="00EF13BF"/>
    <w:rsid w:val="00EF48B6"/>
    <w:rsid w:val="00EF6E89"/>
    <w:rsid w:val="00F07F7B"/>
    <w:rsid w:val="00F147E9"/>
    <w:rsid w:val="00F309C9"/>
    <w:rsid w:val="00F41D1C"/>
    <w:rsid w:val="00F45CBD"/>
    <w:rsid w:val="00F46E00"/>
    <w:rsid w:val="00F849E6"/>
    <w:rsid w:val="00F84B30"/>
    <w:rsid w:val="00F9016A"/>
    <w:rsid w:val="00FB63E5"/>
    <w:rsid w:val="00FB7660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5020D-6A12-4B64-B44C-851E6351F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2440</Words>
  <Characters>13910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2015-06-22T10:24:00Z</dcterms:created>
  <dcterms:modified xsi:type="dcterms:W3CDTF">2016-12-13T13:14:00Z</dcterms:modified>
</cp:coreProperties>
</file>