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532D6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pre </w:t>
            </w:r>
            <w:r w:rsidR="00C532D6">
              <w:rPr>
                <w:rFonts w:asciiTheme="minorHAnsi" w:hAnsiTheme="minorHAnsi" w:cstheme="minorHAnsi"/>
                <w:bCs/>
                <w:smallCaps/>
                <w:spacing w:val="60"/>
              </w:rPr>
              <w:t>prijímateľa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675052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pre </w:t>
            </w:r>
            <w:r w:rsidR="00C532D6">
              <w:rPr>
                <w:rFonts w:asciiTheme="minorHAnsi" w:hAnsiTheme="minorHAnsi" w:cstheme="minorHAnsi"/>
                <w:caps w:val="0"/>
                <w:szCs w:val="28"/>
              </w:rPr>
              <w:t>prijímateľa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EA32C1">
              <w:rPr>
                <w:rFonts w:asciiTheme="minorHAnsi" w:hAnsiTheme="minorHAnsi" w:cstheme="minorHAnsi"/>
                <w:caps w:val="0"/>
                <w:szCs w:val="28"/>
              </w:rPr>
              <w:t>5</w:t>
            </w:r>
            <w:bookmarkStart w:id="0" w:name="_GoBack"/>
            <w:bookmarkEnd w:id="0"/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D44FEC" w:rsidRPr="003142FD" w:rsidTr="00302815">
        <w:trPr>
          <w:trHeight w:val="428"/>
        </w:trPr>
        <w:tc>
          <w:tcPr>
            <w:tcW w:w="1277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827" w:type="dxa"/>
          </w:tcPr>
          <w:p w:rsidR="00D44FEC" w:rsidRDefault="00D44FEC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Zosúladenie pojmu Rozhodnutie o schválení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jeho skrátenej podoby</w:t>
            </w:r>
          </w:p>
        </w:tc>
        <w:tc>
          <w:tcPr>
            <w:tcW w:w="3118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0F323E" w:rsidRPr="003142FD" w:rsidTr="00302815">
        <w:trPr>
          <w:trHeight w:val="428"/>
        </w:trPr>
        <w:tc>
          <w:tcPr>
            <w:tcW w:w="1277" w:type="dxa"/>
          </w:tcPr>
          <w:p w:rsidR="000F323E" w:rsidRDefault="00115D4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1.</w:t>
            </w:r>
          </w:p>
        </w:tc>
        <w:tc>
          <w:tcPr>
            <w:tcW w:w="3827" w:type="dxa"/>
          </w:tcPr>
          <w:p w:rsidR="000F323E" w:rsidRDefault="00115D44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Cieľ a platnosť Príručky – doplnený text „</w:t>
            </w:r>
            <w:r w:rsidRPr="00115D4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 ďalšom dokumente sa pod zmluvou o poskytnutí NFP rozumie aj interné Rozhodnutie o schválení ŽoNFP.“</w:t>
            </w:r>
          </w:p>
        </w:tc>
        <w:tc>
          <w:tcPr>
            <w:tcW w:w="3118" w:type="dxa"/>
          </w:tcPr>
          <w:p w:rsidR="000F323E" w:rsidRDefault="00115D4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0F323E" w:rsidRDefault="00115D4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</w:t>
            </w:r>
            <w:r w:rsidR="000F323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  <w:r w:rsidR="000F323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.201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7</w:t>
            </w:r>
          </w:p>
        </w:tc>
      </w:tr>
      <w:tr w:rsidR="00D44FEC" w:rsidRPr="003142FD" w:rsidTr="00302815">
        <w:trPr>
          <w:trHeight w:val="428"/>
        </w:trPr>
        <w:tc>
          <w:tcPr>
            <w:tcW w:w="1277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</w:t>
            </w:r>
          </w:p>
        </w:tc>
        <w:tc>
          <w:tcPr>
            <w:tcW w:w="3827" w:type="dxa"/>
          </w:tcPr>
          <w:p w:rsidR="00D44FEC" w:rsidRDefault="00D44FEC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Zoznam skratiek – doplnenie pojmu „finančná“ kontrola na mieste</w:t>
            </w:r>
          </w:p>
        </w:tc>
        <w:tc>
          <w:tcPr>
            <w:tcW w:w="3118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D44FEC" w:rsidRPr="003142FD" w:rsidTr="00302815">
        <w:trPr>
          <w:trHeight w:val="428"/>
        </w:trPr>
        <w:tc>
          <w:tcPr>
            <w:tcW w:w="1277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</w:t>
            </w:r>
          </w:p>
        </w:tc>
        <w:tc>
          <w:tcPr>
            <w:tcW w:w="3827" w:type="dxa"/>
          </w:tcPr>
          <w:p w:rsidR="00D44FEC" w:rsidRDefault="00D44FEC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kapitoly Elektronická komunikácia</w:t>
            </w:r>
          </w:p>
        </w:tc>
        <w:tc>
          <w:tcPr>
            <w:tcW w:w="3118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D44FEC" w:rsidRPr="003142FD" w:rsidTr="00302815">
        <w:trPr>
          <w:trHeight w:val="428"/>
        </w:trPr>
        <w:tc>
          <w:tcPr>
            <w:tcW w:w="1277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827" w:type="dxa"/>
          </w:tcPr>
          <w:p w:rsidR="00D44FEC" w:rsidRDefault="00D44FEC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čísla kapitoly</w:t>
            </w:r>
          </w:p>
        </w:tc>
        <w:tc>
          <w:tcPr>
            <w:tcW w:w="3118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D44FEC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E53C8E" w:rsidRPr="003142FD" w:rsidTr="00302815">
        <w:trPr>
          <w:trHeight w:val="428"/>
        </w:trPr>
        <w:tc>
          <w:tcPr>
            <w:tcW w:w="1277" w:type="dxa"/>
          </w:tcPr>
          <w:p w:rsidR="00E53C8E" w:rsidRDefault="00115D4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4.2</w:t>
            </w:r>
          </w:p>
        </w:tc>
        <w:tc>
          <w:tcPr>
            <w:tcW w:w="3827" w:type="dxa"/>
          </w:tcPr>
          <w:p w:rsidR="00E53C8E" w:rsidRDefault="00115D44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115D4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Začatie realizácie hlavných aktivít projektu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–vypustenie textu platný vzor zmluvy o</w:t>
            </w:r>
            <w:r w:rsidR="007D55C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NFP</w:t>
            </w:r>
            <w:r w:rsidR="007D55C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„je súčasťou vyzvania“, pri interných projektoch - vypustenie povinnosti Prijímateľa zasielať Poskytovateľovi </w:t>
            </w:r>
            <w:r w:rsidR="007D55CA" w:rsidRPr="007D55C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hlásenie o začatí realizácie</w:t>
            </w:r>
            <w:r w:rsidR="007D55C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doplnenie povinnosti oznámiť začiatok realizácie elektronicky resp. v</w:t>
            </w:r>
            <w:r w:rsidR="00144A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="007D55C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  <w:r w:rsidR="00144A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; zmena pri interných projektoch – odstúpenie od Rozhodnutia nahradené pozastavením poskytovania NFP</w:t>
            </w:r>
          </w:p>
        </w:tc>
        <w:tc>
          <w:tcPr>
            <w:tcW w:w="3118" w:type="dxa"/>
          </w:tcPr>
          <w:p w:rsidR="00E53C8E" w:rsidRDefault="00814873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súlade so vzorom interného rozhodnutia o schválení</w:t>
            </w:r>
          </w:p>
        </w:tc>
        <w:tc>
          <w:tcPr>
            <w:tcW w:w="1985" w:type="dxa"/>
          </w:tcPr>
          <w:p w:rsidR="00E53C8E" w:rsidRPr="00F47E55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E53C8E" w:rsidRPr="003142FD" w:rsidTr="00302815">
        <w:trPr>
          <w:trHeight w:val="428"/>
        </w:trPr>
        <w:tc>
          <w:tcPr>
            <w:tcW w:w="1277" w:type="dxa"/>
          </w:tcPr>
          <w:p w:rsidR="00E53C8E" w:rsidRDefault="00144AC3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4.3.1</w:t>
            </w:r>
          </w:p>
        </w:tc>
        <w:tc>
          <w:tcPr>
            <w:tcW w:w="3827" w:type="dxa"/>
          </w:tcPr>
          <w:p w:rsidR="00E53C8E" w:rsidRDefault="00144AC3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Oprávnenosť výdavkov – zmena štylizácie odseku vzhľadom k tomu, že Príručka pre oprávnenosť výdavkov nie je súčasťou vyzvania</w:t>
            </w:r>
          </w:p>
        </w:tc>
        <w:tc>
          <w:tcPr>
            <w:tcW w:w="3118" w:type="dxa"/>
          </w:tcPr>
          <w:p w:rsidR="00E53C8E" w:rsidRPr="00F47E55" w:rsidRDefault="00814873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E53C8E" w:rsidRPr="00F47E55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814873" w:rsidRPr="003142FD" w:rsidTr="00302815">
        <w:trPr>
          <w:trHeight w:val="428"/>
        </w:trPr>
        <w:tc>
          <w:tcPr>
            <w:tcW w:w="1277" w:type="dxa"/>
          </w:tcPr>
          <w:p w:rsidR="00814873" w:rsidRDefault="00144AC3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4.3.2</w:t>
            </w:r>
          </w:p>
        </w:tc>
        <w:tc>
          <w:tcPr>
            <w:tcW w:w="3827" w:type="dxa"/>
          </w:tcPr>
          <w:p w:rsidR="00814873" w:rsidRDefault="00144AC3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144A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Všeobecné podmienky pre úhradu prostriedkov EÚ 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Pr="00144A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ŠR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 w:rsidR="00A63F9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 w:rsidR="00A63F9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bode 1. a 2. doplnenie Rozhodnutia o schválení, v bode 3. Doplnená výnimka pre mzdové výdavky</w:t>
            </w:r>
          </w:p>
        </w:tc>
        <w:tc>
          <w:tcPr>
            <w:tcW w:w="3118" w:type="dxa"/>
          </w:tcPr>
          <w:p w:rsidR="00814873" w:rsidRDefault="001A1B0B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814873" w:rsidRPr="00F47E55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1A1B0B" w:rsidRPr="003142FD" w:rsidTr="00302815">
        <w:trPr>
          <w:trHeight w:val="428"/>
        </w:trPr>
        <w:tc>
          <w:tcPr>
            <w:tcW w:w="1277" w:type="dxa"/>
          </w:tcPr>
          <w:p w:rsidR="001A1B0B" w:rsidRDefault="00A63F90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4.3.3</w:t>
            </w:r>
          </w:p>
        </w:tc>
        <w:tc>
          <w:tcPr>
            <w:tcW w:w="3827" w:type="dxa"/>
          </w:tcPr>
          <w:p w:rsidR="001A1B0B" w:rsidRDefault="00A63F90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Žiadosť o platbu – doplnenie postupu pri predložení VO súčasne so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  <w:tc>
          <w:tcPr>
            <w:tcW w:w="3118" w:type="dxa"/>
          </w:tcPr>
          <w:p w:rsidR="001A1B0B" w:rsidRDefault="00A63F90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 zmysle platného systému riadenia EŠIF, verzia 4 </w:t>
            </w:r>
          </w:p>
        </w:tc>
        <w:tc>
          <w:tcPr>
            <w:tcW w:w="1985" w:type="dxa"/>
          </w:tcPr>
          <w:p w:rsidR="001A1B0B" w:rsidRPr="00F47E55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1A1B0B" w:rsidRPr="003142FD" w:rsidTr="00302815">
        <w:trPr>
          <w:trHeight w:val="428"/>
        </w:trPr>
        <w:tc>
          <w:tcPr>
            <w:tcW w:w="1277" w:type="dxa"/>
          </w:tcPr>
          <w:p w:rsidR="001A1B0B" w:rsidRDefault="00A63F90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4.3.3.2</w:t>
            </w:r>
          </w:p>
        </w:tc>
        <w:tc>
          <w:tcPr>
            <w:tcW w:w="3827" w:type="dxa"/>
          </w:tcPr>
          <w:p w:rsidR="001A1B0B" w:rsidRDefault="00A63F90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A63F9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Dokumentácia k žiadosti o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Pr="00A63F9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platbu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informácii k predkladaniu </w:t>
            </w:r>
            <w:r w:rsidRPr="00A63F9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Výpis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</w:t>
            </w:r>
            <w:r w:rsidRPr="00A63F9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priznaných a vyplatených miezd vrátane odvodov zamestnávateľa 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Pr="00A63F9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odmien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; pri cestovných náhradách – doplnenie možnosti predložiť </w:t>
            </w:r>
            <w:r w:rsidRPr="00A63F9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dokumentáciu z elektronického informačného systému</w:t>
            </w:r>
          </w:p>
        </w:tc>
        <w:tc>
          <w:tcPr>
            <w:tcW w:w="3118" w:type="dxa"/>
          </w:tcPr>
          <w:p w:rsidR="001A1B0B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1A1B0B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1A1B0B" w:rsidRPr="003142FD" w:rsidTr="00302815">
        <w:trPr>
          <w:trHeight w:val="428"/>
        </w:trPr>
        <w:tc>
          <w:tcPr>
            <w:tcW w:w="1277" w:type="dxa"/>
          </w:tcPr>
          <w:p w:rsidR="001A1B0B" w:rsidRDefault="008611F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4.3.5.2</w:t>
            </w:r>
          </w:p>
        </w:tc>
        <w:tc>
          <w:tcPr>
            <w:tcW w:w="3827" w:type="dxa"/>
          </w:tcPr>
          <w:p w:rsidR="001A1B0B" w:rsidRDefault="008611F4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Systém zálohových platieb –</w:t>
            </w:r>
            <w:r w:rsidR="00B333D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poznámka pod </w:t>
            </w:r>
            <w:proofErr w:type="spellStart"/>
            <w:r w:rsidR="00B333D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čiarov</w:t>
            </w:r>
            <w:proofErr w:type="spellEnd"/>
            <w:r w:rsidR="00B333D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č.20 -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doplnenie povinnosti Prijímateľa </w:t>
            </w:r>
            <w:r w:rsidRPr="008611F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oznámiť Poskytovateľovi úhradu pohľadávky</w:t>
            </w:r>
          </w:p>
        </w:tc>
        <w:tc>
          <w:tcPr>
            <w:tcW w:w="3118" w:type="dxa"/>
          </w:tcPr>
          <w:p w:rsidR="001A1B0B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1A1B0B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0F323E" w:rsidRPr="003142FD" w:rsidTr="00302815">
        <w:trPr>
          <w:trHeight w:val="428"/>
        </w:trPr>
        <w:tc>
          <w:tcPr>
            <w:tcW w:w="1277" w:type="dxa"/>
          </w:tcPr>
          <w:p w:rsidR="000F323E" w:rsidRDefault="00B333D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4.4.1</w:t>
            </w:r>
          </w:p>
        </w:tc>
        <w:tc>
          <w:tcPr>
            <w:tcW w:w="3827" w:type="dxa"/>
          </w:tcPr>
          <w:p w:rsidR="000F323E" w:rsidRDefault="00B333D4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1" w:name="_Toc465859864"/>
            <w:r w:rsidRPr="00B333D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Monitorovanie počas realizácie projektov</w:t>
            </w:r>
            <w:bookmarkEnd w:id="1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vypustenie vety pre podanie prvej monitorovacej správy v nasledujúcom roku od nadobudnutia účinnosti zmluvy o NFP; doplnenie vety: „</w:t>
            </w:r>
            <w:r w:rsidRPr="00B333D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 prípade, že realizácia aktivít projektu začala skôr ako nadobudla Zmluva o poskytnutí NFP účinnosť, Výročná obsahuje údaje za obdobie od </w:t>
            </w:r>
            <w:r w:rsidRPr="00B333D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začiatku realizácie aktivít projektu.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“; doplnenie posledného odseku ohľadom možnosti predkladať aj prílohy k MS</w:t>
            </w:r>
          </w:p>
        </w:tc>
        <w:tc>
          <w:tcPr>
            <w:tcW w:w="3118" w:type="dxa"/>
          </w:tcPr>
          <w:p w:rsidR="000F323E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V zmysle potreby RO OP TP</w:t>
            </w:r>
          </w:p>
        </w:tc>
        <w:tc>
          <w:tcPr>
            <w:tcW w:w="1985" w:type="dxa"/>
          </w:tcPr>
          <w:p w:rsidR="000F323E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0F323E" w:rsidRPr="003142FD" w:rsidTr="00302815">
        <w:trPr>
          <w:trHeight w:val="428"/>
        </w:trPr>
        <w:tc>
          <w:tcPr>
            <w:tcW w:w="1277" w:type="dxa"/>
          </w:tcPr>
          <w:p w:rsidR="000F323E" w:rsidRDefault="00B333D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4.4.2</w:t>
            </w:r>
          </w:p>
        </w:tc>
        <w:tc>
          <w:tcPr>
            <w:tcW w:w="3827" w:type="dxa"/>
          </w:tcPr>
          <w:p w:rsidR="000F323E" w:rsidRDefault="00B333D4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B333D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Monitorovanie pri ukončení realizácie projektov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úprava textu zohľadňujúca skutočnosť, že Podpisový vzor nie je súčasťou zmluvy o NFP</w:t>
            </w:r>
          </w:p>
        </w:tc>
        <w:tc>
          <w:tcPr>
            <w:tcW w:w="3118" w:type="dxa"/>
          </w:tcPr>
          <w:p w:rsidR="000F323E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0F323E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55242B" w:rsidRPr="003142FD" w:rsidTr="00302815">
        <w:trPr>
          <w:trHeight w:val="428"/>
        </w:trPr>
        <w:tc>
          <w:tcPr>
            <w:tcW w:w="1277" w:type="dxa"/>
          </w:tcPr>
          <w:p w:rsidR="0055242B" w:rsidRDefault="00B333D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4.5</w:t>
            </w:r>
          </w:p>
        </w:tc>
        <w:tc>
          <w:tcPr>
            <w:tcW w:w="3827" w:type="dxa"/>
          </w:tcPr>
          <w:p w:rsidR="0055242B" w:rsidRDefault="00B333D4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Zmeny projektu – doplnenie </w:t>
            </w:r>
            <w:r w:rsidR="00473806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procesu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informova</w:t>
            </w:r>
            <w:r w:rsidR="00473806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Prijímateľa o výsledku zmenového konania</w:t>
            </w:r>
            <w:r w:rsidR="00473806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doplnenie </w:t>
            </w:r>
            <w:r w:rsidR="00B70C8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povinnosti elektronického podpisu dodatku/Oznámenia o zmene príloh rozhodnutia, úprava textu pri zverejňovaní dodatku, možnosť mimoriadne ukončiť projekt v prípade interných projektov</w:t>
            </w:r>
          </w:p>
        </w:tc>
        <w:tc>
          <w:tcPr>
            <w:tcW w:w="3118" w:type="dxa"/>
          </w:tcPr>
          <w:p w:rsidR="0055242B" w:rsidRPr="00F47E55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55242B" w:rsidRPr="0055242B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55242B" w:rsidRPr="003142FD" w:rsidTr="00302815">
        <w:trPr>
          <w:trHeight w:val="428"/>
        </w:trPr>
        <w:tc>
          <w:tcPr>
            <w:tcW w:w="1277" w:type="dxa"/>
          </w:tcPr>
          <w:p w:rsidR="0055242B" w:rsidRDefault="00B70C83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4.6.2</w:t>
            </w:r>
          </w:p>
        </w:tc>
        <w:tc>
          <w:tcPr>
            <w:tcW w:w="3827" w:type="dxa"/>
          </w:tcPr>
          <w:p w:rsidR="0055242B" w:rsidRDefault="00B70C83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Finančná kontrola na mieste – doplnenie povinnosti Poskytovateľa </w:t>
            </w:r>
            <w:r w:rsidR="00293E5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oznámiť výkon finančnej kontroly na mieste najneskôr pri vstupe do objektu v prípade, že hrozí znehodnotenie, pozmenenie dokladov; odstránenie odseku ohľadom povinnosti vykonať FK/M pri každej </w:t>
            </w:r>
            <w:proofErr w:type="spellStart"/>
            <w:r w:rsidR="00293E5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293E5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prípade zjednodušovania výdavkov</w:t>
            </w:r>
          </w:p>
        </w:tc>
        <w:tc>
          <w:tcPr>
            <w:tcW w:w="3118" w:type="dxa"/>
          </w:tcPr>
          <w:p w:rsidR="0055242B" w:rsidRPr="00F47E55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55242B" w:rsidRPr="0055242B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55242B" w:rsidRPr="003142FD" w:rsidTr="00302815">
        <w:trPr>
          <w:trHeight w:val="428"/>
        </w:trPr>
        <w:tc>
          <w:tcPr>
            <w:tcW w:w="1277" w:type="dxa"/>
          </w:tcPr>
          <w:p w:rsidR="0055242B" w:rsidRDefault="00293E53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4.7.4</w:t>
            </w:r>
          </w:p>
        </w:tc>
        <w:tc>
          <w:tcPr>
            <w:tcW w:w="3827" w:type="dxa"/>
          </w:tcPr>
          <w:p w:rsidR="0055242B" w:rsidRDefault="00293E53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293E5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Sankčný mechanizmus pri nenapĺňaní merateľných ukazovateľov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úprava tabuľky č.1 a zosúladenie s IMP RO OP TP</w:t>
            </w:r>
          </w:p>
        </w:tc>
        <w:tc>
          <w:tcPr>
            <w:tcW w:w="3118" w:type="dxa"/>
          </w:tcPr>
          <w:p w:rsidR="0055242B" w:rsidRPr="00F47E55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  <w:r w:rsidR="00FD4D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- zosúladenie s IMP RO OP TP</w:t>
            </w:r>
          </w:p>
        </w:tc>
        <w:tc>
          <w:tcPr>
            <w:tcW w:w="1985" w:type="dxa"/>
          </w:tcPr>
          <w:p w:rsidR="0055242B" w:rsidRPr="0055242B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E53C8E" w:rsidRPr="003142FD" w:rsidTr="00302815">
        <w:trPr>
          <w:trHeight w:val="428"/>
        </w:trPr>
        <w:tc>
          <w:tcPr>
            <w:tcW w:w="1277" w:type="dxa"/>
          </w:tcPr>
          <w:p w:rsidR="00E53C8E" w:rsidRDefault="003A71C0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</w:t>
            </w:r>
            <w:r w:rsidR="001A5DD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</w:p>
        </w:tc>
        <w:tc>
          <w:tcPr>
            <w:tcW w:w="3827" w:type="dxa"/>
          </w:tcPr>
          <w:p w:rsidR="00E53C8E" w:rsidRDefault="001A5DDC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Doplnená nová príloha - </w:t>
            </w:r>
            <w:r w:rsidRPr="001A5DD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Čestné vyhlásenie k PC</w:t>
            </w:r>
          </w:p>
        </w:tc>
        <w:tc>
          <w:tcPr>
            <w:tcW w:w="3118" w:type="dxa"/>
          </w:tcPr>
          <w:p w:rsidR="00E53C8E" w:rsidRPr="008F3E02" w:rsidRDefault="00090F31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E53C8E" w:rsidRPr="003142FD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1A5DDC" w:rsidRPr="003142FD" w:rsidTr="00302815">
        <w:trPr>
          <w:trHeight w:val="428"/>
        </w:trPr>
        <w:tc>
          <w:tcPr>
            <w:tcW w:w="1277" w:type="dxa"/>
          </w:tcPr>
          <w:p w:rsidR="001A5DDC" w:rsidRDefault="001A5DD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Všetky prílohy</w:t>
            </w:r>
          </w:p>
        </w:tc>
        <w:tc>
          <w:tcPr>
            <w:tcW w:w="3827" w:type="dxa"/>
          </w:tcPr>
          <w:p w:rsidR="001A5DDC" w:rsidRDefault="006C77EC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Označenie relevantných príloh ako VZOR</w:t>
            </w:r>
            <w:r w:rsidR="005928C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prípade, </w:t>
            </w:r>
            <w:r w:rsidR="005928C2" w:rsidRPr="005928C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že Prijímateľ nie je povinný použiť presne stanovený formát prílohy</w:t>
            </w:r>
            <w:r w:rsidR="00C50F1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resp. v systéme ITMS je odlišný </w:t>
            </w:r>
            <w:r w:rsidR="00A025C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formát</w:t>
            </w:r>
          </w:p>
        </w:tc>
        <w:tc>
          <w:tcPr>
            <w:tcW w:w="3118" w:type="dxa"/>
          </w:tcPr>
          <w:p w:rsidR="001A5DDC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1A5DDC" w:rsidRPr="003142FD" w:rsidRDefault="00D44FE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pre </w:t>
      </w:r>
      <w:r w:rsidR="00106728">
        <w:rPr>
          <w:rFonts w:asciiTheme="minorHAnsi" w:hAnsiTheme="minorHAnsi" w:cstheme="minorHAnsi"/>
          <w:bCs/>
          <w:smallCaps/>
          <w:spacing w:val="60"/>
        </w:rPr>
        <w:t>Prijímateľa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</w:t>
      </w:r>
      <w:r w:rsidR="00106728">
        <w:rPr>
          <w:rFonts w:asciiTheme="minorHAnsi" w:hAnsiTheme="minorHAnsi" w:cstheme="minorHAnsi"/>
          <w:caps w:val="0"/>
          <w:szCs w:val="28"/>
        </w:rPr>
        <w:t>prijímateľa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A34C33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verzia 2.0 </w:t>
            </w:r>
            <w:r w:rsidR="00B458B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zákon 357/2015 o finančnej kontrole a audite</w:t>
            </w:r>
          </w:p>
        </w:tc>
        <w:tc>
          <w:tcPr>
            <w:tcW w:w="1795" w:type="dxa"/>
          </w:tcPr>
          <w:p w:rsidR="0046600A" w:rsidRPr="00AD2DF3" w:rsidRDefault="00C73039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985E03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1.</w:t>
            </w:r>
            <w:r w:rsidR="00106728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55242B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Systému finančného riadenia 1.2, SR EŠIF, verzia 3.0, zákona 357/2015 o finančnej kontrole a audite</w:t>
            </w:r>
          </w:p>
        </w:tc>
        <w:tc>
          <w:tcPr>
            <w:tcW w:w="1795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23.3.2016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675052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4017" w:type="dxa"/>
          </w:tcPr>
          <w:p w:rsidR="0046600A" w:rsidRPr="0046600A" w:rsidRDefault="00675052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SR EŠIF, verzia 4.0</w:t>
            </w:r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zákon č. 343/2015 </w:t>
            </w:r>
            <w:proofErr w:type="spellStart"/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Z.z</w:t>
            </w:r>
            <w:proofErr w:type="spellEnd"/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 o</w:t>
            </w:r>
            <w:r w:rsidR="008D7D9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</w:t>
            </w:r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VO</w:t>
            </w:r>
            <w:r w:rsidR="008D7D9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potreby RO OP TP</w:t>
            </w:r>
          </w:p>
        </w:tc>
        <w:tc>
          <w:tcPr>
            <w:tcW w:w="1795" w:type="dxa"/>
          </w:tcPr>
          <w:p w:rsidR="0046600A" w:rsidRPr="0046600A" w:rsidRDefault="00675052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8D7D9F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FD4D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4017" w:type="dxa"/>
          </w:tcPr>
          <w:p w:rsidR="0046600A" w:rsidRPr="0046600A" w:rsidRDefault="00FD4D0B" w:rsidP="00FD4D0B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 a zosúladenia s ďalšou riadiacou dokumentáciou</w:t>
            </w:r>
          </w:p>
        </w:tc>
        <w:tc>
          <w:tcPr>
            <w:tcW w:w="1795" w:type="dxa"/>
          </w:tcPr>
          <w:p w:rsidR="0046600A" w:rsidRPr="0046600A" w:rsidRDefault="00FD4D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46600A" w:rsidRPr="0046600A" w:rsidRDefault="00FD4D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86E" w:rsidRDefault="0013586E" w:rsidP="000D1598">
      <w:pPr>
        <w:spacing w:before="0" w:after="0"/>
      </w:pPr>
      <w:r>
        <w:separator/>
      </w:r>
    </w:p>
  </w:endnote>
  <w:endnote w:type="continuationSeparator" w:id="0">
    <w:p w:rsidR="0013586E" w:rsidRDefault="0013586E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86E" w:rsidRDefault="0013586E" w:rsidP="000D1598">
      <w:pPr>
        <w:spacing w:before="0" w:after="0"/>
      </w:pPr>
      <w:r>
        <w:separator/>
      </w:r>
    </w:p>
  </w:footnote>
  <w:footnote w:type="continuationSeparator" w:id="0">
    <w:p w:rsidR="0013586E" w:rsidRDefault="0013586E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90F31"/>
    <w:rsid w:val="000A0A53"/>
    <w:rsid w:val="000D1598"/>
    <w:rsid w:val="000F323E"/>
    <w:rsid w:val="000F59FD"/>
    <w:rsid w:val="0010143D"/>
    <w:rsid w:val="0010400C"/>
    <w:rsid w:val="00106728"/>
    <w:rsid w:val="00110071"/>
    <w:rsid w:val="00115D44"/>
    <w:rsid w:val="0013586E"/>
    <w:rsid w:val="00144AC3"/>
    <w:rsid w:val="001A1B0B"/>
    <w:rsid w:val="001A5DDC"/>
    <w:rsid w:val="001D1EA4"/>
    <w:rsid w:val="00257651"/>
    <w:rsid w:val="00260200"/>
    <w:rsid w:val="00280D68"/>
    <w:rsid w:val="002858B0"/>
    <w:rsid w:val="00293E53"/>
    <w:rsid w:val="002D3AC5"/>
    <w:rsid w:val="002D7D36"/>
    <w:rsid w:val="002E5F16"/>
    <w:rsid w:val="002F7787"/>
    <w:rsid w:val="00302815"/>
    <w:rsid w:val="003142FD"/>
    <w:rsid w:val="00363467"/>
    <w:rsid w:val="00370C7D"/>
    <w:rsid w:val="003A525C"/>
    <w:rsid w:val="003A71C0"/>
    <w:rsid w:val="003E36B8"/>
    <w:rsid w:val="00453E08"/>
    <w:rsid w:val="0046600A"/>
    <w:rsid w:val="00473806"/>
    <w:rsid w:val="00504031"/>
    <w:rsid w:val="00535A7F"/>
    <w:rsid w:val="00544549"/>
    <w:rsid w:val="005518C6"/>
    <w:rsid w:val="0055242B"/>
    <w:rsid w:val="00567093"/>
    <w:rsid w:val="005762AD"/>
    <w:rsid w:val="00583786"/>
    <w:rsid w:val="005928C2"/>
    <w:rsid w:val="005948F0"/>
    <w:rsid w:val="005952BA"/>
    <w:rsid w:val="005B61DE"/>
    <w:rsid w:val="005F168F"/>
    <w:rsid w:val="00644F39"/>
    <w:rsid w:val="00653F42"/>
    <w:rsid w:val="00675052"/>
    <w:rsid w:val="006C77EC"/>
    <w:rsid w:val="006D4B09"/>
    <w:rsid w:val="007305ED"/>
    <w:rsid w:val="00745A03"/>
    <w:rsid w:val="00793528"/>
    <w:rsid w:val="007B41FB"/>
    <w:rsid w:val="007B6AEE"/>
    <w:rsid w:val="007D55CA"/>
    <w:rsid w:val="007E0CFF"/>
    <w:rsid w:val="007E5771"/>
    <w:rsid w:val="00804546"/>
    <w:rsid w:val="00814873"/>
    <w:rsid w:val="00853D65"/>
    <w:rsid w:val="008546C7"/>
    <w:rsid w:val="00855E9C"/>
    <w:rsid w:val="008611F4"/>
    <w:rsid w:val="00863B8C"/>
    <w:rsid w:val="008678C3"/>
    <w:rsid w:val="00880FE1"/>
    <w:rsid w:val="00881698"/>
    <w:rsid w:val="008C79B1"/>
    <w:rsid w:val="008D1ADF"/>
    <w:rsid w:val="008D6D77"/>
    <w:rsid w:val="008D7D9F"/>
    <w:rsid w:val="008F03E8"/>
    <w:rsid w:val="008F3E02"/>
    <w:rsid w:val="0091737C"/>
    <w:rsid w:val="00965F7D"/>
    <w:rsid w:val="00971C30"/>
    <w:rsid w:val="00985E03"/>
    <w:rsid w:val="00A025CE"/>
    <w:rsid w:val="00A0644C"/>
    <w:rsid w:val="00A1798B"/>
    <w:rsid w:val="00A25174"/>
    <w:rsid w:val="00A34C33"/>
    <w:rsid w:val="00A50206"/>
    <w:rsid w:val="00A62B11"/>
    <w:rsid w:val="00A63F90"/>
    <w:rsid w:val="00AA6568"/>
    <w:rsid w:val="00AD2DF3"/>
    <w:rsid w:val="00AE02A8"/>
    <w:rsid w:val="00AE0727"/>
    <w:rsid w:val="00B043A4"/>
    <w:rsid w:val="00B333D4"/>
    <w:rsid w:val="00B368F6"/>
    <w:rsid w:val="00B458B9"/>
    <w:rsid w:val="00B70C83"/>
    <w:rsid w:val="00B91AE6"/>
    <w:rsid w:val="00BB4806"/>
    <w:rsid w:val="00BE1CE1"/>
    <w:rsid w:val="00BF4F67"/>
    <w:rsid w:val="00C02A0E"/>
    <w:rsid w:val="00C4095B"/>
    <w:rsid w:val="00C50F15"/>
    <w:rsid w:val="00C532D6"/>
    <w:rsid w:val="00C73039"/>
    <w:rsid w:val="00C8423C"/>
    <w:rsid w:val="00CA4AE2"/>
    <w:rsid w:val="00CC5FB8"/>
    <w:rsid w:val="00CC6277"/>
    <w:rsid w:val="00D1322D"/>
    <w:rsid w:val="00D40973"/>
    <w:rsid w:val="00D41D17"/>
    <w:rsid w:val="00D44FEC"/>
    <w:rsid w:val="00D65252"/>
    <w:rsid w:val="00DA5DA8"/>
    <w:rsid w:val="00DB2750"/>
    <w:rsid w:val="00DD0D35"/>
    <w:rsid w:val="00DE248D"/>
    <w:rsid w:val="00E53C8E"/>
    <w:rsid w:val="00E60E65"/>
    <w:rsid w:val="00E6618A"/>
    <w:rsid w:val="00E746F5"/>
    <w:rsid w:val="00EA30E5"/>
    <w:rsid w:val="00EA32C1"/>
    <w:rsid w:val="00EC452C"/>
    <w:rsid w:val="00F07022"/>
    <w:rsid w:val="00F47E55"/>
    <w:rsid w:val="00FA1B36"/>
    <w:rsid w:val="00FD4D0B"/>
    <w:rsid w:val="00FE2501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FC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2017-04-12T13:28:00Z</dcterms:modified>
</cp:coreProperties>
</file>