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3142FD" w:rsidRPr="003142FD" w:rsidTr="00E60E65">
        <w:trPr>
          <w:trHeight w:val="446"/>
        </w:trPr>
        <w:tc>
          <w:tcPr>
            <w:tcW w:w="10207" w:type="dxa"/>
            <w:shd w:val="clear" w:color="auto" w:fill="auto"/>
          </w:tcPr>
          <w:p w:rsidR="000D1598" w:rsidRPr="003142FD" w:rsidRDefault="000D1598" w:rsidP="00A140BA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spacing w:val="60"/>
              </w:rPr>
            </w:pPr>
            <w:r w:rsidRPr="003142FD">
              <w:rPr>
                <w:rFonts w:asciiTheme="minorHAnsi" w:hAnsiTheme="minorHAnsi" w:cstheme="minorHAnsi"/>
              </w:rPr>
              <w:br w:type="page"/>
            </w:r>
            <w:r w:rsidRPr="003142FD">
              <w:rPr>
                <w:rFonts w:asciiTheme="minorHAnsi" w:hAnsiTheme="minorHAnsi" w:cstheme="minorHAnsi"/>
                <w:szCs w:val="24"/>
              </w:rPr>
              <w:br w:type="page"/>
            </w:r>
            <w:r w:rsidRPr="00E60E65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evidencia zmien </w:t>
            </w:r>
            <w:r w:rsidR="00C73039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Príručky </w:t>
            </w:r>
            <w:r w:rsidR="00A140BA">
              <w:rPr>
                <w:rFonts w:asciiTheme="minorHAnsi" w:hAnsiTheme="minorHAnsi" w:cstheme="minorHAnsi"/>
                <w:bCs/>
                <w:smallCaps/>
                <w:spacing w:val="60"/>
              </w:rPr>
              <w:t>Oprávnenosti výdavkov OPTP</w:t>
            </w:r>
          </w:p>
        </w:tc>
      </w:tr>
    </w:tbl>
    <w:p w:rsidR="005B61DE" w:rsidRDefault="005B61DE" w:rsidP="0046600A">
      <w:pPr>
        <w:jc w:val="both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827"/>
        <w:gridCol w:w="3118"/>
        <w:gridCol w:w="1985"/>
      </w:tblGrid>
      <w:tr w:rsidR="005B61DE" w:rsidRPr="003142FD" w:rsidTr="0082197F">
        <w:trPr>
          <w:trHeight w:val="607"/>
        </w:trPr>
        <w:tc>
          <w:tcPr>
            <w:tcW w:w="10207" w:type="dxa"/>
            <w:gridSpan w:val="4"/>
            <w:shd w:val="clear" w:color="auto" w:fill="FBD4B4" w:themeFill="accent6" w:themeFillTint="66"/>
            <w:vAlign w:val="center"/>
          </w:tcPr>
          <w:p w:rsidR="005B61DE" w:rsidRPr="000A0A53" w:rsidRDefault="005B61DE" w:rsidP="00DA449B">
            <w:pPr>
              <w:spacing w:before="0" w:after="0"/>
              <w:rPr>
                <w:rFonts w:asciiTheme="minorHAnsi" w:hAnsiTheme="minorHAnsi" w:cstheme="minorHAnsi"/>
                <w:caps w:val="0"/>
                <w:szCs w:val="28"/>
              </w:rPr>
            </w:pP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>Kontrolný list k</w:t>
            </w:r>
            <w:r w:rsidR="00C73039">
              <w:rPr>
                <w:rFonts w:asciiTheme="minorHAnsi" w:hAnsiTheme="minorHAnsi" w:cstheme="minorHAnsi"/>
                <w:caps w:val="0"/>
                <w:szCs w:val="28"/>
              </w:rPr>
              <w:t xml:space="preserve"> Príručke </w:t>
            </w:r>
            <w:r w:rsidR="00A140BA">
              <w:rPr>
                <w:rFonts w:asciiTheme="minorHAnsi" w:hAnsiTheme="minorHAnsi" w:cstheme="minorHAnsi"/>
                <w:caps w:val="0"/>
                <w:szCs w:val="28"/>
              </w:rPr>
              <w:t>oprávnenosti výdavkov OP TP</w:t>
            </w: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 xml:space="preserve">, verzia č. </w:t>
            </w:r>
            <w:r w:rsidR="00DA449B">
              <w:rPr>
                <w:rFonts w:asciiTheme="minorHAnsi" w:hAnsiTheme="minorHAnsi" w:cstheme="minorHAnsi"/>
                <w:caps w:val="0"/>
                <w:szCs w:val="28"/>
              </w:rPr>
              <w:t>5</w:t>
            </w:r>
            <w:r w:rsidR="00257651">
              <w:rPr>
                <w:rFonts w:asciiTheme="minorHAnsi" w:hAnsiTheme="minorHAnsi" w:cstheme="minorHAnsi"/>
                <w:caps w:val="0"/>
                <w:szCs w:val="28"/>
              </w:rPr>
              <w:t>.0</w:t>
            </w:r>
          </w:p>
        </w:tc>
      </w:tr>
      <w:tr w:rsidR="003142FD" w:rsidRPr="003142FD" w:rsidTr="000534A4">
        <w:trPr>
          <w:trHeight w:val="607"/>
        </w:trPr>
        <w:tc>
          <w:tcPr>
            <w:tcW w:w="127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Popis zmeny</w:t>
            </w:r>
          </w:p>
        </w:tc>
        <w:tc>
          <w:tcPr>
            <w:tcW w:w="3118" w:type="dxa"/>
            <w:shd w:val="clear" w:color="auto" w:fill="FBD4B4" w:themeFill="accent6" w:themeFillTint="66"/>
            <w:vAlign w:val="center"/>
          </w:tcPr>
          <w:p w:rsidR="000D1598" w:rsidRPr="003142FD" w:rsidRDefault="000534A4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Z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dôvodnenie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:rsidR="000D1598" w:rsidRPr="003142FD" w:rsidRDefault="000D1598" w:rsidP="005B61DE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platnosti 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zmeny</w:t>
            </w:r>
          </w:p>
        </w:tc>
      </w:tr>
      <w:tr w:rsidR="00696DB3" w:rsidRPr="003142FD" w:rsidTr="000534A4">
        <w:trPr>
          <w:trHeight w:val="428"/>
        </w:trPr>
        <w:tc>
          <w:tcPr>
            <w:tcW w:w="1277" w:type="dxa"/>
          </w:tcPr>
          <w:p w:rsidR="00696DB3" w:rsidRPr="00E11EF4" w:rsidRDefault="00696DB3" w:rsidP="00E11EF4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1.</w:t>
            </w:r>
          </w:p>
        </w:tc>
        <w:tc>
          <w:tcPr>
            <w:tcW w:w="3827" w:type="dxa"/>
          </w:tcPr>
          <w:p w:rsidR="00696DB3" w:rsidRDefault="00696DB3" w:rsidP="002C4BD0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Aktualizácia odkazu na webové sídlo RO OP TP</w:t>
            </w:r>
          </w:p>
        </w:tc>
        <w:tc>
          <w:tcPr>
            <w:tcW w:w="3118" w:type="dxa"/>
          </w:tcPr>
          <w:p w:rsidR="00696DB3" w:rsidRPr="00AF6445" w:rsidRDefault="00696DB3" w:rsidP="007D4A31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 dôvodu potreby RO OP TP</w:t>
            </w:r>
          </w:p>
        </w:tc>
        <w:tc>
          <w:tcPr>
            <w:tcW w:w="1985" w:type="dxa"/>
          </w:tcPr>
          <w:p w:rsidR="00696DB3" w:rsidRDefault="00696DB3" w:rsidP="00696DB3">
            <w:pPr>
              <w:jc w:val="left"/>
            </w:pPr>
            <w:r w:rsidRPr="00C235E2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5.5.2017</w:t>
            </w:r>
          </w:p>
        </w:tc>
      </w:tr>
      <w:tr w:rsidR="00696DB3" w:rsidRPr="003142FD" w:rsidTr="000534A4">
        <w:trPr>
          <w:trHeight w:val="428"/>
        </w:trPr>
        <w:tc>
          <w:tcPr>
            <w:tcW w:w="1277" w:type="dxa"/>
          </w:tcPr>
          <w:p w:rsidR="00696DB3" w:rsidRPr="00E11EF4" w:rsidRDefault="00696DB3" w:rsidP="00E11EF4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E11EF4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6.</w:t>
            </w:r>
          </w:p>
        </w:tc>
        <w:tc>
          <w:tcPr>
            <w:tcW w:w="3827" w:type="dxa"/>
          </w:tcPr>
          <w:p w:rsidR="00696DB3" w:rsidRPr="00E11EF4" w:rsidRDefault="00696DB3" w:rsidP="00E11EF4">
            <w:pPr>
              <w:keepNext w:val="0"/>
              <w:keepLines w:val="0"/>
              <w:spacing w:before="0" w:after="0"/>
              <w:jc w:val="both"/>
              <w:outlineLvl w:val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bookmarkStart w:id="0" w:name="_Toc444689816"/>
            <w:r w:rsidRPr="00E11EF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Podmienky hospodárnosti výdavkov</w:t>
            </w:r>
            <w:bookmarkEnd w:id="0"/>
            <w:r w:rsidRPr="00E11EF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– zmena povinnosti RO OP TP využiť finančné limity na </w:t>
            </w:r>
            <w:r w:rsidRPr="007D4A31"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  <w:t xml:space="preserve">možnosť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ich využitia;  časť Prieskum trhu – doplnenie zákona </w:t>
            </w:r>
            <w:r w:rsidRPr="00E11EF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343/2015 Z. z.</w:t>
            </w:r>
          </w:p>
          <w:p w:rsidR="00696DB3" w:rsidRDefault="00696DB3" w:rsidP="002C4BD0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696DB3" w:rsidRDefault="00696DB3" w:rsidP="00387E2D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 zmysle aktualizácie MP CKO č.18, verzie 4.0</w:t>
            </w:r>
          </w:p>
        </w:tc>
        <w:tc>
          <w:tcPr>
            <w:tcW w:w="1985" w:type="dxa"/>
          </w:tcPr>
          <w:p w:rsidR="00696DB3" w:rsidRDefault="00696DB3" w:rsidP="00696DB3">
            <w:pPr>
              <w:jc w:val="left"/>
            </w:pPr>
            <w:r w:rsidRPr="00C235E2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5.5.2017</w:t>
            </w:r>
          </w:p>
        </w:tc>
      </w:tr>
      <w:tr w:rsidR="007D4A31" w:rsidRPr="003142FD" w:rsidTr="000534A4">
        <w:trPr>
          <w:trHeight w:val="428"/>
        </w:trPr>
        <w:tc>
          <w:tcPr>
            <w:tcW w:w="1277" w:type="dxa"/>
          </w:tcPr>
          <w:p w:rsidR="007D4A31" w:rsidRDefault="007D4A31" w:rsidP="00C96D94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Celý dokument</w:t>
            </w:r>
          </w:p>
        </w:tc>
        <w:tc>
          <w:tcPr>
            <w:tcW w:w="3827" w:type="dxa"/>
          </w:tcPr>
          <w:p w:rsidR="007D4A31" w:rsidRDefault="007D4A31" w:rsidP="00E11EF4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málo významné a štylistické zmeny, netýkajúce sa  samotného procesu implementácie, </w:t>
            </w:r>
          </w:p>
        </w:tc>
        <w:tc>
          <w:tcPr>
            <w:tcW w:w="3118" w:type="dxa"/>
          </w:tcPr>
          <w:p w:rsidR="007D4A31" w:rsidRPr="00AF6445" w:rsidRDefault="007D4A31" w:rsidP="007D4A31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a úprava v zmysle aktualizácie MP CKO č.6, verzie 3.0</w:t>
            </w:r>
          </w:p>
        </w:tc>
        <w:tc>
          <w:tcPr>
            <w:tcW w:w="1985" w:type="dxa"/>
          </w:tcPr>
          <w:p w:rsidR="007D4A31" w:rsidRPr="00EA5E92" w:rsidRDefault="00696DB3" w:rsidP="00C96D94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5.5.2017</w:t>
            </w:r>
          </w:p>
        </w:tc>
      </w:tr>
      <w:tr w:rsidR="007D4A31" w:rsidRPr="003142FD" w:rsidTr="000534A4">
        <w:trPr>
          <w:trHeight w:val="428"/>
        </w:trPr>
        <w:tc>
          <w:tcPr>
            <w:tcW w:w="1277" w:type="dxa"/>
          </w:tcPr>
          <w:p w:rsidR="007D4A31" w:rsidRDefault="007D4A31" w:rsidP="007D4A31">
            <w:pPr>
              <w:spacing w:before="60" w:after="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4A31" w:rsidRDefault="007D4A31" w:rsidP="00F82A3C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7D4A31" w:rsidRDefault="007D4A31" w:rsidP="00EA30E5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4A31" w:rsidRPr="008F3E02" w:rsidRDefault="007D4A31" w:rsidP="00A12FD1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</w:tr>
      <w:tr w:rsidR="007D4A31" w:rsidRPr="003142FD" w:rsidTr="000534A4">
        <w:trPr>
          <w:trHeight w:val="428"/>
        </w:trPr>
        <w:tc>
          <w:tcPr>
            <w:tcW w:w="1277" w:type="dxa"/>
          </w:tcPr>
          <w:p w:rsidR="007D4A31" w:rsidRDefault="007D4A31" w:rsidP="002D450C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4A31" w:rsidRPr="008546C7" w:rsidRDefault="007D4A31" w:rsidP="002D450C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7D4A31" w:rsidRPr="008F3E02" w:rsidRDefault="007D4A31" w:rsidP="002D450C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4A31" w:rsidRPr="008F3E02" w:rsidRDefault="007D4A31" w:rsidP="008F3E02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</w:tr>
      <w:tr w:rsidR="007D4A31" w:rsidRPr="003142FD" w:rsidTr="000534A4">
        <w:trPr>
          <w:trHeight w:val="428"/>
        </w:trPr>
        <w:tc>
          <w:tcPr>
            <w:tcW w:w="1277" w:type="dxa"/>
          </w:tcPr>
          <w:p w:rsidR="007D4A31" w:rsidRPr="003142FD" w:rsidRDefault="007D4A31" w:rsidP="00EA30E5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7D4A31" w:rsidRPr="003142FD" w:rsidRDefault="007D4A31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7D4A31" w:rsidRPr="003142FD" w:rsidRDefault="007D4A31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7D4A31" w:rsidRPr="003142FD" w:rsidRDefault="007D4A31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7D4A31" w:rsidRPr="003142FD" w:rsidTr="000534A4">
        <w:trPr>
          <w:trHeight w:val="428"/>
        </w:trPr>
        <w:tc>
          <w:tcPr>
            <w:tcW w:w="1277" w:type="dxa"/>
          </w:tcPr>
          <w:p w:rsidR="007D4A31" w:rsidRDefault="007D4A31" w:rsidP="00F61DAC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4A31" w:rsidRPr="008546C7" w:rsidRDefault="007D4A31" w:rsidP="00F61DAC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7D4A31" w:rsidRPr="008F3E02" w:rsidRDefault="007D4A31" w:rsidP="00F61DAC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4A31" w:rsidRPr="003142FD" w:rsidRDefault="007D4A31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7D4A31" w:rsidRPr="003142FD" w:rsidTr="000534A4">
        <w:trPr>
          <w:trHeight w:val="428"/>
        </w:trPr>
        <w:tc>
          <w:tcPr>
            <w:tcW w:w="1277" w:type="dxa"/>
          </w:tcPr>
          <w:p w:rsidR="007D4A31" w:rsidRDefault="007D4A31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7D4A31" w:rsidRDefault="007D4A31" w:rsidP="00E6618A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7D4A31" w:rsidRPr="008F3E02" w:rsidRDefault="007D4A31" w:rsidP="00E6618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4A31" w:rsidRPr="003142FD" w:rsidRDefault="007D4A31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7D4A31" w:rsidRPr="003142FD" w:rsidTr="000534A4">
        <w:trPr>
          <w:trHeight w:val="428"/>
        </w:trPr>
        <w:tc>
          <w:tcPr>
            <w:tcW w:w="1277" w:type="dxa"/>
          </w:tcPr>
          <w:p w:rsidR="007D4A31" w:rsidRDefault="007D4A31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7D4A31" w:rsidRDefault="007D4A31" w:rsidP="00A50206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7D4A31" w:rsidRPr="008F3E02" w:rsidRDefault="007D4A31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4A31" w:rsidRPr="003142FD" w:rsidRDefault="007D4A31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7D4A31" w:rsidRPr="003142FD" w:rsidTr="000534A4">
        <w:trPr>
          <w:trHeight w:val="428"/>
        </w:trPr>
        <w:tc>
          <w:tcPr>
            <w:tcW w:w="1277" w:type="dxa"/>
          </w:tcPr>
          <w:p w:rsidR="007D4A31" w:rsidRDefault="007D4A31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7D4A31" w:rsidRDefault="007D4A31" w:rsidP="0008663A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7D4A31" w:rsidRPr="008F3E02" w:rsidRDefault="007D4A31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4A31" w:rsidRPr="003142FD" w:rsidRDefault="007D4A31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7D4A31" w:rsidRPr="003142FD" w:rsidTr="000534A4">
        <w:trPr>
          <w:trHeight w:val="428"/>
        </w:trPr>
        <w:tc>
          <w:tcPr>
            <w:tcW w:w="1277" w:type="dxa"/>
          </w:tcPr>
          <w:p w:rsidR="007D4A31" w:rsidRDefault="007D4A31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7D4A31" w:rsidRPr="00CC6277" w:rsidRDefault="007D4A31" w:rsidP="00CC627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7D4A31" w:rsidRPr="008F3E02" w:rsidRDefault="007D4A31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4A31" w:rsidRPr="003142FD" w:rsidRDefault="007D4A31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7D4A31" w:rsidRPr="003142FD" w:rsidTr="000534A4">
        <w:trPr>
          <w:trHeight w:val="428"/>
        </w:trPr>
        <w:tc>
          <w:tcPr>
            <w:tcW w:w="1277" w:type="dxa"/>
          </w:tcPr>
          <w:p w:rsidR="007D4A31" w:rsidRDefault="007D4A31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7D4A31" w:rsidRDefault="007D4A31" w:rsidP="0056709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7D4A31" w:rsidRPr="008F3E02" w:rsidRDefault="007D4A31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4A31" w:rsidRPr="003142FD" w:rsidRDefault="007D4A31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Default="0046600A">
      <w:pPr>
        <w:keepNext w:val="0"/>
        <w:keepLines w:val="0"/>
        <w:spacing w:before="0" w:after="200" w:line="276" w:lineRule="auto"/>
        <w:jc w:val="left"/>
        <w:rPr>
          <w:rFonts w:asciiTheme="minorHAnsi" w:hAnsiTheme="minorHAnsi" w:cstheme="minorHAnsi"/>
        </w:rPr>
      </w:pPr>
    </w:p>
    <w:p w:rsidR="0046600A" w:rsidRDefault="0046600A">
      <w:pPr>
        <w:rPr>
          <w:rFonts w:asciiTheme="minorHAnsi" w:hAnsiTheme="minorHAnsi" w:cstheme="minorHAnsi"/>
          <w:bCs/>
          <w:smallCaps/>
          <w:spacing w:val="60"/>
        </w:rPr>
      </w:pPr>
      <w:r w:rsidRPr="00E60E65">
        <w:rPr>
          <w:rFonts w:asciiTheme="minorHAnsi" w:hAnsiTheme="minorHAnsi" w:cstheme="minorHAnsi"/>
          <w:bCs/>
          <w:smallCaps/>
          <w:spacing w:val="60"/>
        </w:rPr>
        <w:lastRenderedPageBreak/>
        <w:t xml:space="preserve">evidencia zmien </w:t>
      </w:r>
      <w:r w:rsidR="00C73039">
        <w:rPr>
          <w:rFonts w:asciiTheme="minorHAnsi" w:hAnsiTheme="minorHAnsi" w:cstheme="minorHAnsi"/>
          <w:bCs/>
          <w:smallCaps/>
          <w:spacing w:val="60"/>
        </w:rPr>
        <w:t xml:space="preserve">PríruČky </w:t>
      </w:r>
      <w:r w:rsidR="00A140BA">
        <w:rPr>
          <w:rFonts w:asciiTheme="minorHAnsi" w:hAnsiTheme="minorHAnsi" w:cstheme="minorHAnsi"/>
          <w:bCs/>
          <w:smallCaps/>
          <w:spacing w:val="60"/>
        </w:rPr>
        <w:t>Oprávnenosti výdavkov OP TP</w:t>
      </w:r>
    </w:p>
    <w:p w:rsidR="0046600A" w:rsidRDefault="0046600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aps w:val="0"/>
          <w:szCs w:val="28"/>
        </w:rPr>
        <w:t xml:space="preserve">Zoznam verzií </w:t>
      </w:r>
      <w:r w:rsidR="00C73039">
        <w:rPr>
          <w:rFonts w:asciiTheme="minorHAnsi" w:hAnsiTheme="minorHAnsi" w:cstheme="minorHAnsi"/>
          <w:caps w:val="0"/>
          <w:szCs w:val="28"/>
        </w:rPr>
        <w:t xml:space="preserve"> Príručky </w:t>
      </w:r>
      <w:r w:rsidR="00A140BA">
        <w:rPr>
          <w:rFonts w:asciiTheme="minorHAnsi" w:hAnsiTheme="minorHAnsi" w:cstheme="minorHAnsi"/>
          <w:caps w:val="0"/>
          <w:szCs w:val="28"/>
        </w:rPr>
        <w:t>oprávnenosti výdavkov OP TP</w:t>
      </w:r>
      <w:r w:rsidR="00C73039">
        <w:rPr>
          <w:rFonts w:asciiTheme="minorHAnsi" w:hAnsiTheme="minorHAnsi" w:cstheme="minorHAnsi"/>
          <w:caps w:val="0"/>
          <w:szCs w:val="28"/>
        </w:rPr>
        <w:t xml:space="preserve"> </w:t>
      </w:r>
    </w:p>
    <w:tbl>
      <w:tblPr>
        <w:tblW w:w="864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4017"/>
        <w:gridCol w:w="1795"/>
        <w:gridCol w:w="1749"/>
      </w:tblGrid>
      <w:tr w:rsidR="0046600A" w:rsidRPr="003142FD" w:rsidTr="00AD2DF3">
        <w:trPr>
          <w:trHeight w:val="607"/>
          <w:jc w:val="center"/>
        </w:trPr>
        <w:tc>
          <w:tcPr>
            <w:tcW w:w="108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Poradové číslo zmeny</w:t>
            </w:r>
          </w:p>
        </w:tc>
        <w:tc>
          <w:tcPr>
            <w:tcW w:w="401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opis zmeny </w:t>
            </w:r>
          </w:p>
        </w:tc>
        <w:tc>
          <w:tcPr>
            <w:tcW w:w="1795" w:type="dxa"/>
            <w:shd w:val="clear" w:color="auto" w:fill="FBD4B4" w:themeFill="accent6" w:themeFillTint="66"/>
            <w:vAlign w:val="center"/>
          </w:tcPr>
          <w:p w:rsidR="0046600A" w:rsidRPr="003142FD" w:rsidRDefault="0046600A" w:rsidP="00C73039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verzie 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</w:t>
            </w: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účinnosti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AD2DF3" w:rsidRDefault="00AD2DF3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AD2DF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46600A" w:rsidRPr="00AD2DF3" w:rsidRDefault="003E18A2" w:rsidP="00AD2DF3">
            <w:pPr>
              <w:spacing w:before="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oprávnených výdavkov – 35 –Dotácie, príspevky a transfery</w:t>
            </w:r>
          </w:p>
        </w:tc>
        <w:tc>
          <w:tcPr>
            <w:tcW w:w="1795" w:type="dxa"/>
          </w:tcPr>
          <w:p w:rsidR="0046600A" w:rsidRPr="00AD2DF3" w:rsidRDefault="003E18A2" w:rsidP="003E18A2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</w:t>
            </w:r>
            <w:r w:rsidR="00C73039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.0</w:t>
            </w:r>
          </w:p>
        </w:tc>
        <w:tc>
          <w:tcPr>
            <w:tcW w:w="1749" w:type="dxa"/>
          </w:tcPr>
          <w:p w:rsidR="0046600A" w:rsidRPr="00AD2DF3" w:rsidRDefault="003E18A2" w:rsidP="003E18A2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  <w:r w:rsidR="003017DA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</w:t>
            </w:r>
            <w:r w:rsidR="003017DA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.2016</w:t>
            </w:r>
          </w:p>
        </w:tc>
      </w:tr>
      <w:tr w:rsidR="008C79B1" w:rsidRPr="003142FD" w:rsidTr="00AD2DF3">
        <w:trPr>
          <w:jc w:val="center"/>
        </w:trPr>
        <w:tc>
          <w:tcPr>
            <w:tcW w:w="1087" w:type="dxa"/>
          </w:tcPr>
          <w:p w:rsidR="008C79B1" w:rsidRPr="00AD2DF3" w:rsidRDefault="00AF6445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4017" w:type="dxa"/>
          </w:tcPr>
          <w:p w:rsidR="008C79B1" w:rsidRPr="00AD2DF3" w:rsidRDefault="00AF6445" w:rsidP="00AF6445">
            <w:pPr>
              <w:spacing w:before="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Aktualizácia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 zmysle Systému finančného riadenia 1.2, zákona 357/2015 o finančnej kontrole a audite, MP CKO</w:t>
            </w:r>
          </w:p>
        </w:tc>
        <w:tc>
          <w:tcPr>
            <w:tcW w:w="1795" w:type="dxa"/>
          </w:tcPr>
          <w:p w:rsidR="008C79B1" w:rsidRPr="00AD2DF3" w:rsidRDefault="00AF6445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4.0</w:t>
            </w:r>
          </w:p>
        </w:tc>
        <w:tc>
          <w:tcPr>
            <w:tcW w:w="1749" w:type="dxa"/>
          </w:tcPr>
          <w:p w:rsidR="008C79B1" w:rsidRPr="00AD2DF3" w:rsidRDefault="00696DB3" w:rsidP="00C02A0E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23.</w:t>
            </w:r>
            <w:r w:rsidR="00AF6445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7D4A31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4017" w:type="dxa"/>
          </w:tcPr>
          <w:p w:rsidR="0046600A" w:rsidRPr="0046600A" w:rsidRDefault="007D4A31" w:rsidP="007D4A31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Aktualizácia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 zmysle MP CKO</w:t>
            </w:r>
            <w:r w:rsidR="00696DB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a potrieb RO OP TP</w:t>
            </w:r>
          </w:p>
        </w:tc>
        <w:tc>
          <w:tcPr>
            <w:tcW w:w="1795" w:type="dxa"/>
          </w:tcPr>
          <w:p w:rsidR="0046600A" w:rsidRPr="0046600A" w:rsidRDefault="007D4A31" w:rsidP="007D4A31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5.0</w:t>
            </w:r>
          </w:p>
        </w:tc>
        <w:tc>
          <w:tcPr>
            <w:tcW w:w="1749" w:type="dxa"/>
          </w:tcPr>
          <w:p w:rsidR="0046600A" w:rsidRPr="0046600A" w:rsidRDefault="00696DB3" w:rsidP="00696DB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5.5.2017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bookmarkStart w:id="1" w:name="_GoBack"/>
            <w:bookmarkEnd w:id="1"/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Pr="003142FD" w:rsidRDefault="0046600A">
      <w:pPr>
        <w:rPr>
          <w:rFonts w:asciiTheme="minorHAnsi" w:hAnsiTheme="minorHAnsi" w:cstheme="minorHAnsi"/>
        </w:rPr>
      </w:pPr>
    </w:p>
    <w:sectPr w:rsidR="0046600A" w:rsidRPr="003142F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787" w:rsidRDefault="002F7787" w:rsidP="000D1598">
      <w:pPr>
        <w:spacing w:before="0" w:after="0"/>
      </w:pPr>
      <w:r>
        <w:separator/>
      </w:r>
    </w:p>
  </w:endnote>
  <w:endnote w:type="continuationSeparator" w:id="0">
    <w:p w:rsidR="002F7787" w:rsidRDefault="002F7787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787" w:rsidRDefault="002F7787" w:rsidP="000D1598">
      <w:pPr>
        <w:spacing w:before="0" w:after="0"/>
      </w:pPr>
      <w:r>
        <w:separator/>
      </w:r>
    </w:p>
  </w:footnote>
  <w:footnote w:type="continuationSeparator" w:id="0">
    <w:p w:rsidR="002F7787" w:rsidRDefault="002F7787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65" w:rsidRDefault="00E60E65" w:rsidP="00E60E65">
    <w:pPr>
      <w:pStyle w:val="Hlavika"/>
      <w:tabs>
        <w:tab w:val="clear" w:pos="4513"/>
        <w:tab w:val="center" w:pos="-284"/>
      </w:tabs>
      <w:jc w:val="both"/>
    </w:pPr>
    <w:r>
      <w:rPr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64131B0" wp14:editId="5E1BF611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1DCF">
      <w:rPr>
        <w:noProof/>
        <w:sz w:val="20"/>
        <w:lang w:eastAsia="sk-SK"/>
      </w:rPr>
      <w:drawing>
        <wp:inline distT="0" distB="0" distL="0" distR="0" wp14:anchorId="71BBDA4E" wp14:editId="4EB2C8B0">
          <wp:extent cx="542925" cy="728013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598" w:rsidRDefault="000D159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B54D6"/>
    <w:multiLevelType w:val="hybridMultilevel"/>
    <w:tmpl w:val="05CE333E"/>
    <w:lvl w:ilvl="0" w:tplc="2A464112">
      <w:start w:val="1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36BDC"/>
    <w:multiLevelType w:val="hybridMultilevel"/>
    <w:tmpl w:val="4F84D336"/>
    <w:lvl w:ilvl="0" w:tplc="53402BF8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E7EDA"/>
    <w:multiLevelType w:val="hybridMultilevel"/>
    <w:tmpl w:val="7910D5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D4D48"/>
    <w:multiLevelType w:val="hybridMultilevel"/>
    <w:tmpl w:val="15966058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967F52"/>
    <w:multiLevelType w:val="hybridMultilevel"/>
    <w:tmpl w:val="26DAE8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21E53"/>
    <w:rsid w:val="000534A4"/>
    <w:rsid w:val="00056384"/>
    <w:rsid w:val="0008663A"/>
    <w:rsid w:val="000A0A53"/>
    <w:rsid w:val="000D1598"/>
    <w:rsid w:val="000E5F80"/>
    <w:rsid w:val="000F59FD"/>
    <w:rsid w:val="0010400C"/>
    <w:rsid w:val="00110071"/>
    <w:rsid w:val="001D1EA4"/>
    <w:rsid w:val="00257651"/>
    <w:rsid w:val="00280D68"/>
    <w:rsid w:val="00286530"/>
    <w:rsid w:val="002B482D"/>
    <w:rsid w:val="002C4BD0"/>
    <w:rsid w:val="002D3AC5"/>
    <w:rsid w:val="002E5F16"/>
    <w:rsid w:val="002F7787"/>
    <w:rsid w:val="003017DA"/>
    <w:rsid w:val="003142FD"/>
    <w:rsid w:val="00363467"/>
    <w:rsid w:val="00370C7D"/>
    <w:rsid w:val="00387E2D"/>
    <w:rsid w:val="003A525C"/>
    <w:rsid w:val="003E18A2"/>
    <w:rsid w:val="003E36B8"/>
    <w:rsid w:val="00453E08"/>
    <w:rsid w:val="0046600A"/>
    <w:rsid w:val="004917C5"/>
    <w:rsid w:val="00535A7F"/>
    <w:rsid w:val="00567093"/>
    <w:rsid w:val="005762AD"/>
    <w:rsid w:val="00583786"/>
    <w:rsid w:val="005948F0"/>
    <w:rsid w:val="005952BA"/>
    <w:rsid w:val="005B61DE"/>
    <w:rsid w:val="005F168F"/>
    <w:rsid w:val="00653F42"/>
    <w:rsid w:val="00696DB3"/>
    <w:rsid w:val="006D4B09"/>
    <w:rsid w:val="00793528"/>
    <w:rsid w:val="007B6AEE"/>
    <w:rsid w:val="007D4A31"/>
    <w:rsid w:val="007E0CFF"/>
    <w:rsid w:val="007E5771"/>
    <w:rsid w:val="008546C7"/>
    <w:rsid w:val="00855E9C"/>
    <w:rsid w:val="00863B8C"/>
    <w:rsid w:val="008678C3"/>
    <w:rsid w:val="00880FE1"/>
    <w:rsid w:val="00881698"/>
    <w:rsid w:val="008C79B1"/>
    <w:rsid w:val="008D1ADF"/>
    <w:rsid w:val="008D6D77"/>
    <w:rsid w:val="008F3E02"/>
    <w:rsid w:val="0091737C"/>
    <w:rsid w:val="00965F7D"/>
    <w:rsid w:val="00A0644C"/>
    <w:rsid w:val="00A140BA"/>
    <w:rsid w:val="00A30684"/>
    <w:rsid w:val="00A50206"/>
    <w:rsid w:val="00A62B11"/>
    <w:rsid w:val="00AA6568"/>
    <w:rsid w:val="00AD2DF3"/>
    <w:rsid w:val="00AE02A8"/>
    <w:rsid w:val="00AF6445"/>
    <w:rsid w:val="00B368F6"/>
    <w:rsid w:val="00B91AE6"/>
    <w:rsid w:val="00BE1CE1"/>
    <w:rsid w:val="00C02A0E"/>
    <w:rsid w:val="00C73039"/>
    <w:rsid w:val="00C8423C"/>
    <w:rsid w:val="00CA4AE2"/>
    <w:rsid w:val="00CC5FB8"/>
    <w:rsid w:val="00CC6277"/>
    <w:rsid w:val="00CE623F"/>
    <w:rsid w:val="00D1322D"/>
    <w:rsid w:val="00D40973"/>
    <w:rsid w:val="00D41D17"/>
    <w:rsid w:val="00DA449B"/>
    <w:rsid w:val="00DA5DA8"/>
    <w:rsid w:val="00DB2750"/>
    <w:rsid w:val="00DD0D35"/>
    <w:rsid w:val="00DE248D"/>
    <w:rsid w:val="00DF38A6"/>
    <w:rsid w:val="00E11EF4"/>
    <w:rsid w:val="00E60E65"/>
    <w:rsid w:val="00E6618A"/>
    <w:rsid w:val="00E746F5"/>
    <w:rsid w:val="00EA30E5"/>
    <w:rsid w:val="00EA5E92"/>
    <w:rsid w:val="00F07022"/>
    <w:rsid w:val="00F82A3C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E11EF4"/>
    <w:rPr>
      <w:rFonts w:ascii="Arial" w:eastAsia="Times New Roman" w:hAnsi="Arial" w:cs="Times New Roman"/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E11EF4"/>
    <w:rPr>
      <w:rFonts w:ascii="Arial" w:eastAsia="Times New Roman" w:hAnsi="Arial" w:cs="Times New Roman"/>
      <w:b/>
      <w: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2016-03-01T09:01:00Z</dcterms:created>
  <dcterms:modified xsi:type="dcterms:W3CDTF">2017-05-03T13:00:00Z</dcterms:modified>
</cp:coreProperties>
</file>