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9FC" w:rsidRPr="00727285" w:rsidRDefault="006829FC" w:rsidP="00727285">
      <w:pPr>
        <w:pStyle w:val="Default"/>
        <w:spacing w:before="120" w:after="120"/>
        <w:rPr>
          <w:rFonts w:ascii="Times New Roman" w:hAnsi="Times New Roman" w:cs="Times New Roman"/>
        </w:rPr>
      </w:pPr>
      <w:bookmarkStart w:id="0" w:name="_GoBack"/>
      <w:bookmarkEnd w:id="0"/>
    </w:p>
    <w:p w:rsidR="00963010" w:rsidRDefault="00963010" w:rsidP="00963010">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Pr>
          <w:rFonts w:ascii="Times New Roman" w:hAnsi="Times New Roman"/>
        </w:rPr>
        <w:br/>
        <w:t>č.</w:t>
      </w:r>
      <w:r w:rsidRPr="002B3A70">
        <w:rPr>
          <w:b/>
          <w:sz w:val="28"/>
          <w:szCs w:val="28"/>
        </w:rPr>
        <w:t xml:space="preserve"> </w:t>
      </w:r>
      <w:r w:rsidRPr="008B1F86">
        <w:rPr>
          <w:rFonts w:ascii="Times New Roman" w:hAnsi="Times New Roman"/>
        </w:rPr>
        <w:t>(kód)</w:t>
      </w:r>
      <w:r>
        <w:rPr>
          <w:b/>
          <w:sz w:val="28"/>
          <w:szCs w:val="28"/>
        </w:rPr>
        <w:t xml:space="preserve"> </w:t>
      </w:r>
      <w:r w:rsidRPr="002B3A70">
        <w:rPr>
          <w:rFonts w:ascii="Times New Roman" w:hAnsi="Times New Roman"/>
        </w:rPr>
        <w:t>OPTP-P</w:t>
      </w:r>
      <w:r>
        <w:rPr>
          <w:rFonts w:ascii="Times New Roman" w:hAnsi="Times New Roman"/>
        </w:rPr>
        <w:t>O</w:t>
      </w:r>
      <w:r w:rsidR="006458DE">
        <w:rPr>
          <w:rFonts w:ascii="Times New Roman" w:hAnsi="Times New Roman"/>
        </w:rPr>
        <w:t>2</w:t>
      </w:r>
      <w:r w:rsidRPr="002B3A70">
        <w:rPr>
          <w:rFonts w:ascii="Times New Roman" w:hAnsi="Times New Roman"/>
        </w:rPr>
        <w:t>-SC</w:t>
      </w:r>
      <w:r w:rsidR="006458DE">
        <w:rPr>
          <w:rFonts w:ascii="Times New Roman" w:hAnsi="Times New Roman"/>
        </w:rPr>
        <w:t>1</w:t>
      </w:r>
      <w:r w:rsidRPr="002B3A70">
        <w:rPr>
          <w:rFonts w:ascii="Times New Roman" w:hAnsi="Times New Roman"/>
        </w:rPr>
        <w:t>-201</w:t>
      </w:r>
      <w:r w:rsidR="00652E40">
        <w:rPr>
          <w:rFonts w:ascii="Times New Roman" w:hAnsi="Times New Roman"/>
        </w:rPr>
        <w:t>7</w:t>
      </w:r>
      <w:r w:rsidRPr="002B3A70">
        <w:rPr>
          <w:rFonts w:ascii="Times New Roman" w:hAnsi="Times New Roman"/>
        </w:rPr>
        <w:t>-</w:t>
      </w:r>
      <w:r>
        <w:rPr>
          <w:rFonts w:ascii="Times New Roman" w:hAnsi="Times New Roman"/>
        </w:rPr>
        <w:t>1</w:t>
      </w:r>
      <w:r w:rsidR="006458DE">
        <w:rPr>
          <w:rFonts w:ascii="Times New Roman" w:hAnsi="Times New Roman"/>
        </w:rPr>
        <w:t>3</w:t>
      </w:r>
    </w:p>
    <w:p w:rsidR="00963010" w:rsidRPr="00652E40" w:rsidRDefault="00963010" w:rsidP="00963010">
      <w:pPr>
        <w:spacing w:before="120" w:after="120"/>
        <w:rPr>
          <w:b/>
          <w:sz w:val="28"/>
          <w:szCs w:val="28"/>
        </w:rPr>
      </w:pPr>
      <w:r>
        <w:rPr>
          <w:b/>
          <w:sz w:val="28"/>
          <w:szCs w:val="28"/>
        </w:rPr>
        <w:t xml:space="preserve">Názov vyzvania: </w:t>
      </w:r>
      <w:r w:rsidR="006458DE">
        <w:rPr>
          <w:b/>
          <w:sz w:val="28"/>
          <w:szCs w:val="28"/>
        </w:rPr>
        <w:t>Vývoj a prevádzka informačných systémov v oblasti finančného riadenia, kontroly a auditu EŠIF</w:t>
      </w:r>
    </w:p>
    <w:p w:rsidR="006829FC" w:rsidRPr="00727285" w:rsidRDefault="006829FC" w:rsidP="00963010">
      <w:pPr>
        <w:jc w:val="both"/>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Formálne náležitosti:</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Operačný program: </w:t>
      </w:r>
      <w:r w:rsidRPr="002D08EE">
        <w:rPr>
          <w:rFonts w:asciiTheme="minorHAnsi" w:hAnsiTheme="minorHAnsi"/>
          <w:bCs/>
          <w:sz w:val="22"/>
          <w:szCs w:val="22"/>
        </w:rPr>
        <w:t>Technická pomoc</w:t>
      </w:r>
    </w:p>
    <w:p w:rsidR="006829FC" w:rsidRPr="002D08EE" w:rsidRDefault="006829FC" w:rsidP="002D08EE">
      <w:pPr>
        <w:spacing w:before="120" w:after="120" w:line="360" w:lineRule="auto"/>
        <w:rPr>
          <w:rFonts w:asciiTheme="minorHAnsi" w:hAnsiTheme="minorHAnsi"/>
          <w:b/>
          <w:sz w:val="22"/>
          <w:szCs w:val="22"/>
        </w:rPr>
      </w:pPr>
      <w:r w:rsidRPr="002D08EE">
        <w:rPr>
          <w:rFonts w:asciiTheme="minorHAnsi" w:hAnsiTheme="minorHAnsi"/>
          <w:b/>
          <w:sz w:val="22"/>
          <w:szCs w:val="22"/>
        </w:rPr>
        <w:t xml:space="preserve">Prioritná os: </w:t>
      </w:r>
      <w:r w:rsidR="006458DE">
        <w:rPr>
          <w:rFonts w:asciiTheme="minorHAnsi" w:hAnsiTheme="minorHAnsi"/>
          <w:sz w:val="22"/>
          <w:szCs w:val="22"/>
        </w:rPr>
        <w:t>2</w:t>
      </w:r>
      <w:r w:rsidRPr="002D08EE">
        <w:rPr>
          <w:rFonts w:asciiTheme="minorHAnsi" w:hAnsiTheme="minorHAnsi"/>
          <w:sz w:val="22"/>
          <w:szCs w:val="22"/>
        </w:rPr>
        <w:t xml:space="preserve"> </w:t>
      </w:r>
      <w:r w:rsidR="006458DE">
        <w:rPr>
          <w:rFonts w:asciiTheme="minorHAnsi" w:hAnsiTheme="minorHAnsi"/>
          <w:sz w:val="22"/>
          <w:szCs w:val="22"/>
        </w:rPr>
        <w:t>–</w:t>
      </w:r>
      <w:r w:rsidRPr="002D08EE">
        <w:rPr>
          <w:rFonts w:asciiTheme="minorHAnsi" w:hAnsiTheme="minorHAnsi"/>
          <w:sz w:val="22"/>
          <w:szCs w:val="22"/>
        </w:rPr>
        <w:t xml:space="preserve"> </w:t>
      </w:r>
      <w:r w:rsidR="006458DE">
        <w:rPr>
          <w:rFonts w:asciiTheme="minorHAnsi" w:hAnsiTheme="minorHAnsi"/>
          <w:sz w:val="22"/>
          <w:szCs w:val="22"/>
        </w:rPr>
        <w:t>Systémová a technická podpora</w:t>
      </w:r>
    </w:p>
    <w:p w:rsidR="005A7C33" w:rsidRPr="00652E40"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 xml:space="preserve">Špecifický cieľ: </w:t>
      </w:r>
      <w:r w:rsidR="006458DE">
        <w:rPr>
          <w:rFonts w:asciiTheme="minorHAnsi" w:hAnsiTheme="minorHAnsi"/>
          <w:sz w:val="22"/>
          <w:szCs w:val="22"/>
        </w:rPr>
        <w:t>1</w:t>
      </w:r>
      <w:r w:rsidR="00652E40" w:rsidRPr="00652E40">
        <w:rPr>
          <w:rFonts w:asciiTheme="minorHAnsi" w:hAnsiTheme="minorHAnsi"/>
          <w:sz w:val="22"/>
          <w:szCs w:val="22"/>
        </w:rPr>
        <w:t xml:space="preserve"> </w:t>
      </w:r>
      <w:r w:rsidR="006458DE">
        <w:rPr>
          <w:rFonts w:asciiTheme="minorHAnsi" w:hAnsiTheme="minorHAnsi"/>
          <w:sz w:val="22"/>
          <w:szCs w:val="22"/>
        </w:rPr>
        <w:t>–</w:t>
      </w:r>
      <w:r w:rsidR="00652E40" w:rsidRPr="00652E40">
        <w:rPr>
          <w:rFonts w:asciiTheme="minorHAnsi" w:hAnsiTheme="minorHAnsi"/>
          <w:sz w:val="22"/>
          <w:szCs w:val="22"/>
        </w:rPr>
        <w:t xml:space="preserve"> </w:t>
      </w:r>
      <w:r w:rsidR="006458DE">
        <w:rPr>
          <w:rFonts w:asciiTheme="minorHAnsi" w:hAnsiTheme="minorHAnsi"/>
          <w:sz w:val="22"/>
          <w:szCs w:val="22"/>
        </w:rPr>
        <w:t>Zvýšenie kvality, štandardu a dostupnosti IS pre</w:t>
      </w:r>
      <w:r w:rsidR="00652E40" w:rsidRPr="00652E40">
        <w:rPr>
          <w:rFonts w:asciiTheme="minorHAnsi" w:hAnsiTheme="minorHAnsi"/>
          <w:sz w:val="22"/>
          <w:szCs w:val="22"/>
        </w:rPr>
        <w:t xml:space="preserve"> EŠIF</w:t>
      </w:r>
    </w:p>
    <w:p w:rsidR="006829FC" w:rsidRPr="00926015" w:rsidRDefault="006829FC" w:rsidP="00727285">
      <w:pPr>
        <w:pStyle w:val="Odsekzoznamu"/>
        <w:numPr>
          <w:ilvl w:val="1"/>
          <w:numId w:val="1"/>
        </w:numPr>
        <w:spacing w:before="120" w:after="120"/>
        <w:rPr>
          <w:b/>
        </w:rPr>
      </w:pPr>
      <w:r w:rsidRPr="00926015">
        <w:rPr>
          <w:b/>
        </w:rPr>
        <w:t xml:space="preserve">Poskytovateľ: </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Názov:</w:t>
      </w:r>
      <w:r w:rsidRPr="002D08EE">
        <w:rPr>
          <w:rFonts w:asciiTheme="minorHAnsi" w:hAnsiTheme="minorHAnsi"/>
          <w:sz w:val="22"/>
          <w:szCs w:val="22"/>
        </w:rPr>
        <w:t xml:space="preserve"> Úrad vlády SR, riadiaci orgán pre OP TP</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Adresa:</w:t>
      </w:r>
      <w:r w:rsidRPr="002D08EE">
        <w:rPr>
          <w:rFonts w:asciiTheme="minorHAnsi" w:hAnsiTheme="minorHAnsi"/>
          <w:sz w:val="22"/>
          <w:szCs w:val="22"/>
        </w:rPr>
        <w:t xml:space="preserve"> Námestie slobody 1, 813 70 Bratislava, Slovenská republika</w:t>
      </w:r>
    </w:p>
    <w:p w:rsidR="006829FC" w:rsidRPr="00761784" w:rsidRDefault="006829FC" w:rsidP="002D08EE">
      <w:pPr>
        <w:pStyle w:val="Odsekzoznamu"/>
        <w:numPr>
          <w:ilvl w:val="1"/>
          <w:numId w:val="1"/>
        </w:numPr>
        <w:spacing w:before="120" w:after="120"/>
        <w:rPr>
          <w:b/>
        </w:rPr>
      </w:pPr>
      <w:r w:rsidRPr="00761784">
        <w:rPr>
          <w:b/>
        </w:rPr>
        <w:t>Dĺžka trvania vyzvania</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Typ vyzvania:</w:t>
      </w:r>
      <w:r w:rsidRPr="002D08EE">
        <w:rPr>
          <w:rFonts w:asciiTheme="minorHAnsi" w:hAnsiTheme="minorHAnsi"/>
          <w:sz w:val="22"/>
          <w:szCs w:val="22"/>
        </w:rPr>
        <w:t xml:space="preserve"> otvorené</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b/>
          <w:sz w:val="22"/>
          <w:szCs w:val="22"/>
        </w:rPr>
        <w:t>Dátum vyhlásenia:</w:t>
      </w:r>
      <w:r w:rsidRPr="002D08EE">
        <w:rPr>
          <w:rFonts w:asciiTheme="minorHAnsi" w:hAnsiTheme="minorHAnsi"/>
          <w:sz w:val="22"/>
          <w:szCs w:val="22"/>
        </w:rPr>
        <w:t xml:space="preserve"> </w:t>
      </w:r>
      <w:r w:rsidR="00470A47">
        <w:rPr>
          <w:rFonts w:asciiTheme="minorHAnsi" w:hAnsiTheme="minorHAnsi"/>
          <w:sz w:val="22"/>
          <w:szCs w:val="22"/>
        </w:rPr>
        <w:t>03</w:t>
      </w:r>
      <w:r w:rsidRPr="00FC29A6">
        <w:rPr>
          <w:rFonts w:asciiTheme="minorHAnsi" w:hAnsiTheme="minorHAnsi"/>
          <w:sz w:val="22"/>
          <w:szCs w:val="22"/>
        </w:rPr>
        <w:t>/</w:t>
      </w:r>
      <w:r w:rsidR="00FC29A6" w:rsidRPr="00FC29A6">
        <w:rPr>
          <w:rFonts w:asciiTheme="minorHAnsi" w:hAnsiTheme="minorHAnsi"/>
          <w:sz w:val="22"/>
          <w:szCs w:val="22"/>
        </w:rPr>
        <w:t>0</w:t>
      </w:r>
      <w:r w:rsidR="00470A47">
        <w:rPr>
          <w:rFonts w:asciiTheme="minorHAnsi" w:hAnsiTheme="minorHAnsi"/>
          <w:sz w:val="22"/>
          <w:szCs w:val="22"/>
        </w:rPr>
        <w:t>3</w:t>
      </w:r>
      <w:r w:rsidR="00FC29A6" w:rsidRPr="00FC29A6">
        <w:rPr>
          <w:rFonts w:asciiTheme="minorHAnsi" w:hAnsiTheme="minorHAnsi"/>
          <w:sz w:val="22"/>
          <w:szCs w:val="22"/>
        </w:rPr>
        <w:t>/</w:t>
      </w:r>
      <w:r w:rsidRPr="00FC29A6">
        <w:rPr>
          <w:rFonts w:asciiTheme="minorHAnsi" w:hAnsiTheme="minorHAnsi"/>
          <w:sz w:val="22"/>
          <w:szCs w:val="22"/>
        </w:rPr>
        <w:t>201</w:t>
      </w:r>
      <w:r w:rsidR="00652E40" w:rsidRPr="00FC29A6">
        <w:rPr>
          <w:rFonts w:asciiTheme="minorHAnsi" w:hAnsiTheme="minorHAnsi"/>
          <w:sz w:val="22"/>
          <w:szCs w:val="22"/>
        </w:rPr>
        <w:t>7</w:t>
      </w:r>
    </w:p>
    <w:p w:rsidR="006829FC" w:rsidRPr="002D08EE" w:rsidRDefault="006829FC" w:rsidP="002D08EE">
      <w:pPr>
        <w:spacing w:line="276" w:lineRule="auto"/>
        <w:jc w:val="both"/>
        <w:rPr>
          <w:rFonts w:asciiTheme="minorHAnsi" w:hAnsiTheme="minorHAnsi"/>
          <w:sz w:val="22"/>
          <w:szCs w:val="22"/>
        </w:rPr>
      </w:pPr>
      <w:r w:rsidRPr="002D08EE">
        <w:rPr>
          <w:rFonts w:asciiTheme="minorHAnsi" w:hAnsiTheme="minorHAnsi"/>
          <w:b/>
          <w:sz w:val="22"/>
          <w:szCs w:val="22"/>
        </w:rPr>
        <w:t>Dátum uzavretia:</w:t>
      </w:r>
      <w:r w:rsidRPr="002D08EE">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4F0F78">
          <w:rPr>
            <w:rStyle w:val="Hypertextovprepojenie"/>
            <w:rFonts w:asciiTheme="minorHAnsi" w:hAnsiTheme="minorHAnsi"/>
            <w:sz w:val="22"/>
            <w:szCs w:val="22"/>
          </w:rPr>
          <w:t>http://optp.vlada.gov.sk</w:t>
        </w:r>
      </w:hyperlink>
      <w:r w:rsidR="006A444D">
        <w:rPr>
          <w:rFonts w:asciiTheme="minorHAnsi" w:hAnsiTheme="minorHAnsi"/>
          <w:sz w:val="22"/>
          <w:szCs w:val="22"/>
        </w:rPr>
        <w:t xml:space="preserve">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Indikatívna výška finančných prostriedkov vyčlenených na vyzvanie (zdroje EÚ)</w:t>
      </w:r>
    </w:p>
    <w:p w:rsidR="006829FC" w:rsidRPr="002D08EE" w:rsidRDefault="006829FC" w:rsidP="002D08EE">
      <w:pPr>
        <w:spacing w:before="120" w:after="120" w:line="360" w:lineRule="auto"/>
        <w:rPr>
          <w:rFonts w:asciiTheme="minorHAnsi" w:hAnsiTheme="minorHAnsi"/>
          <w:sz w:val="22"/>
          <w:szCs w:val="22"/>
        </w:rPr>
      </w:pPr>
      <w:r w:rsidRPr="002D08EE">
        <w:rPr>
          <w:rFonts w:asciiTheme="minorHAnsi" w:hAnsiTheme="minorHAnsi"/>
          <w:sz w:val="22"/>
          <w:szCs w:val="22"/>
        </w:rPr>
        <w:t xml:space="preserve">Indikatívna výška zdrojov EÚ v rámci vyzvania je </w:t>
      </w:r>
      <w:r w:rsidR="008216B8" w:rsidRPr="002D08EE">
        <w:rPr>
          <w:rFonts w:asciiTheme="minorHAnsi" w:hAnsiTheme="minorHAnsi"/>
          <w:sz w:val="22"/>
          <w:szCs w:val="22"/>
        </w:rPr>
        <w:t xml:space="preserve"> </w:t>
      </w:r>
      <w:r w:rsidR="006458DE" w:rsidRPr="004A550A">
        <w:rPr>
          <w:rFonts w:asciiTheme="minorHAnsi" w:hAnsiTheme="minorHAnsi"/>
          <w:b/>
          <w:bCs/>
          <w:sz w:val="22"/>
          <w:szCs w:val="22"/>
        </w:rPr>
        <w:t>1</w:t>
      </w:r>
      <w:r w:rsidR="004A550A" w:rsidRPr="004A550A">
        <w:rPr>
          <w:rFonts w:asciiTheme="minorHAnsi" w:hAnsiTheme="minorHAnsi"/>
          <w:b/>
          <w:bCs/>
          <w:sz w:val="22"/>
          <w:szCs w:val="22"/>
        </w:rPr>
        <w:t> 5</w:t>
      </w:r>
      <w:r w:rsidR="004A550A">
        <w:rPr>
          <w:rFonts w:asciiTheme="minorHAnsi" w:hAnsiTheme="minorHAnsi"/>
          <w:b/>
          <w:bCs/>
          <w:sz w:val="22"/>
          <w:szCs w:val="22"/>
        </w:rPr>
        <w:t>20</w:t>
      </w:r>
      <w:r w:rsidR="004A550A" w:rsidRPr="004A550A">
        <w:rPr>
          <w:rFonts w:asciiTheme="minorHAnsi" w:hAnsiTheme="minorHAnsi"/>
          <w:b/>
          <w:bCs/>
          <w:sz w:val="22"/>
          <w:szCs w:val="22"/>
        </w:rPr>
        <w:t xml:space="preserve"> </w:t>
      </w:r>
      <w:r w:rsidR="004A550A">
        <w:rPr>
          <w:rFonts w:asciiTheme="minorHAnsi" w:hAnsiTheme="minorHAnsi"/>
          <w:b/>
          <w:bCs/>
          <w:sz w:val="22"/>
          <w:szCs w:val="22"/>
        </w:rPr>
        <w:t>00</w:t>
      </w:r>
      <w:r w:rsidR="004A550A" w:rsidRPr="004A550A">
        <w:rPr>
          <w:rFonts w:asciiTheme="minorHAnsi" w:hAnsiTheme="minorHAnsi"/>
          <w:b/>
          <w:bCs/>
          <w:sz w:val="22"/>
          <w:szCs w:val="22"/>
        </w:rPr>
        <w:t>0</w:t>
      </w:r>
      <w:r w:rsidRPr="004A550A">
        <w:rPr>
          <w:rFonts w:asciiTheme="minorHAnsi" w:hAnsiTheme="minorHAnsi"/>
          <w:b/>
          <w:bCs/>
          <w:sz w:val="22"/>
          <w:szCs w:val="22"/>
        </w:rPr>
        <w:t>,00</w:t>
      </w:r>
      <w:r w:rsidRPr="002D08EE">
        <w:rPr>
          <w:rFonts w:asciiTheme="minorHAnsi" w:hAnsiTheme="minorHAnsi"/>
          <w:b/>
          <w:bCs/>
          <w:sz w:val="22"/>
          <w:szCs w:val="22"/>
        </w:rPr>
        <w:t xml:space="preserve"> </w:t>
      </w:r>
      <w:r w:rsidRPr="002D08EE">
        <w:rPr>
          <w:rFonts w:asciiTheme="minorHAnsi" w:hAnsiTheme="minorHAnsi"/>
          <w:sz w:val="22"/>
          <w:szCs w:val="22"/>
        </w:rPr>
        <w:t xml:space="preserve">€. </w:t>
      </w:r>
    </w:p>
    <w:p w:rsidR="006829FC" w:rsidRPr="00CF63F4" w:rsidRDefault="006829FC" w:rsidP="00727285">
      <w:pPr>
        <w:pStyle w:val="Odsekzoznamu"/>
        <w:numPr>
          <w:ilvl w:val="1"/>
          <w:numId w:val="1"/>
        </w:numPr>
        <w:spacing w:before="120" w:after="120"/>
        <w:rPr>
          <w:b/>
        </w:rPr>
      </w:pPr>
      <w:r w:rsidRPr="00CF63F4">
        <w:rPr>
          <w:b/>
        </w:rPr>
        <w:t>Financovanie projektu</w:t>
      </w:r>
    </w:p>
    <w:p w:rsidR="006829FC" w:rsidRDefault="006829FC" w:rsidP="002D08EE">
      <w:pPr>
        <w:spacing w:before="120" w:after="120" w:line="276" w:lineRule="auto"/>
        <w:ind w:firstLine="357"/>
        <w:jc w:val="both"/>
        <w:rPr>
          <w:rFonts w:asciiTheme="minorHAnsi" w:hAnsiTheme="minorHAnsi"/>
          <w:sz w:val="22"/>
          <w:szCs w:val="22"/>
        </w:rPr>
      </w:pPr>
      <w:r w:rsidRPr="002D08EE">
        <w:rPr>
          <w:rFonts w:asciiTheme="minorHAnsi" w:hAnsiTheme="minorHAnsi"/>
          <w:sz w:val="22"/>
          <w:szCs w:val="22"/>
        </w:rPr>
        <w:t>Poskytovateľ zabezpečí financovanie projektu v súlade s pravidlami Stratégie financovania EŠIF na programové obdobie 2014-2020 podľa typu prijímateľa nasledovne:</w:t>
      </w:r>
    </w:p>
    <w:p w:rsidR="00CF63F4" w:rsidRDefault="00F12069" w:rsidP="00CF63F4">
      <w:pPr>
        <w:pStyle w:val="Odsekzoznamu"/>
        <w:numPr>
          <w:ilvl w:val="0"/>
          <w:numId w:val="22"/>
        </w:numPr>
        <w:spacing w:before="240" w:after="240"/>
        <w:ind w:left="284" w:hanging="284"/>
        <w:jc w:val="both"/>
        <w:rPr>
          <w:rFonts w:asciiTheme="minorHAnsi" w:hAnsiTheme="minorHAnsi"/>
          <w:sz w:val="22"/>
          <w:szCs w:val="22"/>
        </w:rPr>
      </w:pPr>
      <w:r w:rsidRPr="007B1092">
        <w:rPr>
          <w:rFonts w:asciiTheme="minorHAnsi" w:hAnsiTheme="minorHAnsi"/>
          <w:sz w:val="22"/>
          <w:szCs w:val="22"/>
        </w:rPr>
        <w:t>P</w:t>
      </w:r>
      <w:r w:rsidR="00CF63F4" w:rsidRPr="007B1092">
        <w:rPr>
          <w:rFonts w:asciiTheme="minorHAnsi" w:hAnsiTheme="minorHAnsi"/>
          <w:sz w:val="22"/>
          <w:szCs w:val="22"/>
        </w:rPr>
        <w:t>rijímateľ</w:t>
      </w:r>
      <w:r w:rsidR="00652E40">
        <w:rPr>
          <w:rFonts w:asciiTheme="minorHAnsi" w:hAnsiTheme="minorHAnsi"/>
          <w:sz w:val="22"/>
          <w:szCs w:val="22"/>
        </w:rPr>
        <w:t xml:space="preserve"> </w:t>
      </w:r>
      <w:r w:rsidR="00CF63F4" w:rsidRPr="007B1092">
        <w:rPr>
          <w:rFonts w:asciiTheme="minorHAnsi" w:hAnsiTheme="minorHAnsi"/>
          <w:sz w:val="22"/>
          <w:szCs w:val="22"/>
        </w:rPr>
        <w:t>– organizácia štátnej správy</w:t>
      </w:r>
      <w:r w:rsidR="00A86C8C">
        <w:rPr>
          <w:rFonts w:asciiTheme="minorHAnsi" w:hAnsiTheme="minorHAnsi"/>
          <w:sz w:val="22"/>
          <w:szCs w:val="22"/>
        </w:rPr>
        <w:t xml:space="preserve"> </w:t>
      </w:r>
      <w:r w:rsidR="00CF63F4" w:rsidRPr="007B1092">
        <w:rPr>
          <w:rFonts w:asciiTheme="minorHAnsi" w:hAnsi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sz w:val="22"/>
          <w:szCs w:val="22"/>
        </w:rPr>
      </w:pPr>
    </w:p>
    <w:p w:rsidR="00EA7C0C" w:rsidRDefault="00EA7C0C" w:rsidP="007775EB">
      <w:pPr>
        <w:spacing w:before="240" w:after="240"/>
        <w:jc w:val="both"/>
        <w:rPr>
          <w:rFonts w:asciiTheme="minorHAnsi" w:hAnsiTheme="minorHAnsi"/>
          <w:sz w:val="22"/>
          <w:szCs w:val="22"/>
        </w:rPr>
      </w:pPr>
    </w:p>
    <w:p w:rsidR="00EA7C0C" w:rsidRPr="007775EB" w:rsidRDefault="00EA7C0C" w:rsidP="007775EB">
      <w:pPr>
        <w:spacing w:before="240" w:after="24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CF63F4" w:rsidRPr="00CF63F4"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proofErr w:type="spellStart"/>
            <w:r w:rsidRPr="002D08EE">
              <w:rPr>
                <w:rFonts w:asciiTheme="minorHAnsi" w:hAnsiTheme="minorHAnsi"/>
                <w:color w:val="000000"/>
                <w:sz w:val="22"/>
                <w:szCs w:val="22"/>
              </w:rPr>
              <w:t>Pro</w:t>
            </w:r>
            <w:proofErr w:type="spellEnd"/>
            <w:r w:rsidRPr="002D08EE">
              <w:rPr>
                <w:rFonts w:asciiTheme="minorHAnsi" w:hAnsi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Spolu</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FF0000"/>
                <w:sz w:val="22"/>
                <w:szCs w:val="22"/>
              </w:rPr>
            </w:pPr>
            <w:r w:rsidRPr="002D08EE">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100,00%</w:t>
            </w: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r w:rsidR="00CF63F4" w:rsidRPr="00CF63F4"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pPr>
              <w:jc w:val="center"/>
              <w:rPr>
                <w:rFonts w:asciiTheme="minorHAnsi" w:hAnsiTheme="minorHAnsi"/>
                <w:color w:val="000000"/>
                <w:sz w:val="22"/>
                <w:szCs w:val="22"/>
              </w:rPr>
            </w:pPr>
            <w:r w:rsidRPr="002D08EE">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2D08EE" w:rsidRDefault="00CF63F4" w:rsidP="002A7815">
            <w:pPr>
              <w:jc w:val="center"/>
              <w:rPr>
                <w:rFonts w:asciiTheme="minorHAnsi" w:hAnsiTheme="minorHAnsi"/>
                <w:color w:val="000000"/>
                <w:sz w:val="22"/>
                <w:szCs w:val="22"/>
              </w:rPr>
            </w:pPr>
            <w:r w:rsidRPr="002D08EE">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2D08EE" w:rsidRDefault="00CF63F4" w:rsidP="002A7815">
            <w:pPr>
              <w:rPr>
                <w:rFonts w:asciiTheme="minorHAnsi" w:hAnsiTheme="minorHAnsi"/>
                <w:color w:val="000000"/>
                <w:sz w:val="22"/>
                <w:szCs w:val="22"/>
              </w:rPr>
            </w:pPr>
          </w:p>
        </w:tc>
        <w:tc>
          <w:tcPr>
            <w:tcW w:w="16" w:type="dxa"/>
            <w:vAlign w:val="center"/>
            <w:hideMark/>
          </w:tcPr>
          <w:p w:rsidR="00CF63F4" w:rsidRPr="002D08EE" w:rsidRDefault="00CF63F4" w:rsidP="002A7815">
            <w:pPr>
              <w:rPr>
                <w:rFonts w:asciiTheme="minorHAnsi" w:hAnsiTheme="minorHAnsi"/>
                <w:sz w:val="22"/>
                <w:szCs w:val="22"/>
              </w:rPr>
            </w:pPr>
          </w:p>
        </w:tc>
      </w:tr>
    </w:tbl>
    <w:p w:rsidR="00EA7C0C" w:rsidRPr="00220D59" w:rsidRDefault="00EA7C0C" w:rsidP="00EA7C0C">
      <w:pPr>
        <w:pStyle w:val="Odsekzoznamu"/>
        <w:numPr>
          <w:ilvl w:val="0"/>
          <w:numId w:val="19"/>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w:t>
      </w:r>
      <w:r>
        <w:rPr>
          <w:rFonts w:ascii="Calibri" w:eastAsia="Calibri" w:hAnsi="Calibri"/>
          <w:sz w:val="22"/>
          <w:szCs w:val="22"/>
          <w:lang w:eastAsia="en-US"/>
        </w:rPr>
        <w:t> </w:t>
      </w:r>
      <w:r w:rsidRPr="00220D59">
        <w:rPr>
          <w:rFonts w:ascii="Calibri" w:eastAsia="Calibri" w:hAnsi="Calibri"/>
          <w:sz w:val="22"/>
          <w:szCs w:val="22"/>
          <w:lang w:eastAsia="en-US"/>
        </w:rPr>
        <w:t>kategóriu „menej rozvinutý región“, tieto prostriedky boli doplnené (vzhľadom na</w:t>
      </w:r>
      <w:r>
        <w:rPr>
          <w:rFonts w:ascii="Calibri" w:eastAsia="Calibri" w:hAnsi="Calibri"/>
          <w:sz w:val="22"/>
          <w:szCs w:val="22"/>
          <w:lang w:eastAsia="en-US"/>
        </w:rPr>
        <w:t> </w:t>
      </w:r>
      <w:r w:rsidRPr="00220D59">
        <w:rPr>
          <w:rFonts w:ascii="Calibri" w:eastAsia="Calibri" w:hAnsi="Calibri"/>
          <w:sz w:val="22"/>
          <w:szCs w:val="22"/>
          <w:lang w:eastAsia="en-US"/>
        </w:rPr>
        <w:t>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EA7C0C" w:rsidRPr="00DB4816" w:rsidRDefault="00EA7C0C" w:rsidP="00EA7C0C">
      <w:pPr>
        <w:pStyle w:val="Odsekzoznamu"/>
        <w:numPr>
          <w:ilvl w:val="0"/>
          <w:numId w:val="19"/>
        </w:numPr>
        <w:spacing w:before="240" w:after="240"/>
        <w:jc w:val="both"/>
        <w:rPr>
          <w:rFonts w:asciiTheme="minorHAnsi" w:eastAsia="Calibri" w:hAnsiTheme="minorHAns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w:t>
      </w:r>
      <w:r w:rsidRPr="00DB4816">
        <w:rPr>
          <w:rFonts w:asciiTheme="minorHAnsi" w:eastAsia="Calibri" w:hAnsiTheme="minorHAnsi"/>
          <w:sz w:val="22"/>
          <w:szCs w:val="22"/>
          <w:lang w:eastAsia="en-US"/>
        </w:rPr>
        <w:t>Európskeho fondu regionálneho rozvoja</w:t>
      </w:r>
      <w:r>
        <w:rPr>
          <w:rFonts w:asciiTheme="minorHAnsi" w:eastAsia="Calibri" w:hAnsiTheme="minorHAnsi"/>
          <w:sz w:val="22"/>
          <w:szCs w:val="22"/>
          <w:lang w:eastAsia="en-US"/>
        </w:rPr>
        <w:t>.</w:t>
      </w:r>
    </w:p>
    <w:p w:rsidR="00EA7C0C" w:rsidRPr="002D08EE" w:rsidRDefault="00EA7C0C" w:rsidP="00EA7C0C">
      <w:pPr>
        <w:spacing w:before="240" w:after="240"/>
        <w:ind w:firstLine="360"/>
        <w:jc w:val="both"/>
        <w:rPr>
          <w:rFonts w:asciiTheme="minorHAnsi" w:hAnsiTheme="minorHAnsi"/>
          <w:sz w:val="22"/>
          <w:szCs w:val="22"/>
        </w:rPr>
      </w:pPr>
      <w:r w:rsidRPr="002D08EE">
        <w:rPr>
          <w:rFonts w:asciiTheme="minorHAnsi" w:hAnsiTheme="minorHAnsi"/>
          <w:sz w:val="22"/>
          <w:szCs w:val="22"/>
        </w:rPr>
        <w:t>Zdroje štátneho rozpočtu</w:t>
      </w:r>
      <w:r>
        <w:rPr>
          <w:rFonts w:asciiTheme="minorHAnsi" w:hAnsiTheme="minorHAnsi"/>
          <w:sz w:val="22"/>
          <w:szCs w:val="22"/>
        </w:rPr>
        <w:t xml:space="preserve"> tvoria</w:t>
      </w:r>
      <w:r w:rsidRPr="002D08EE">
        <w:rPr>
          <w:rFonts w:asciiTheme="minorHAnsi" w:hAnsiTheme="minorHAnsi"/>
          <w:sz w:val="22"/>
          <w:szCs w:val="22"/>
        </w:rPr>
        <w:t>:</w:t>
      </w:r>
    </w:p>
    <w:p w:rsidR="00EA7C0C" w:rsidRPr="002D08EE" w:rsidRDefault="00EA7C0C" w:rsidP="00EA7C0C">
      <w:pPr>
        <w:pStyle w:val="Odsekzoznamu"/>
        <w:numPr>
          <w:ilvl w:val="0"/>
          <w:numId w:val="19"/>
        </w:numPr>
        <w:spacing w:after="120" w:line="276" w:lineRule="auto"/>
        <w:jc w:val="both"/>
        <w:rPr>
          <w:rFonts w:ascii="Calibri" w:eastAsia="Calibri" w:hAnsi="Calibri"/>
          <w:sz w:val="22"/>
          <w:szCs w:val="22"/>
          <w:lang w:eastAsia="en-US"/>
        </w:rPr>
      </w:pPr>
      <w:r w:rsidRPr="002D08EE">
        <w:rPr>
          <w:rFonts w:ascii="Calibri" w:eastAsia="Calibri" w:hAnsi="Calibri"/>
          <w:b/>
          <w:sz w:val="22"/>
          <w:szCs w:val="22"/>
          <w:lang w:eastAsia="en-US"/>
        </w:rPr>
        <w:t xml:space="preserve">15 % </w:t>
      </w:r>
      <w:r w:rsidRPr="002D08EE">
        <w:rPr>
          <w:rFonts w:ascii="Calibri" w:eastAsia="Calibri" w:hAnsi="Calibri"/>
          <w:sz w:val="22"/>
          <w:szCs w:val="22"/>
          <w:lang w:eastAsia="en-US"/>
        </w:rPr>
        <w:t>z celkových oprávnených výdavkov bez zdrojov „</w:t>
      </w:r>
      <w:proofErr w:type="spellStart"/>
      <w:r w:rsidRPr="002D08EE">
        <w:rPr>
          <w:rFonts w:ascii="Calibri" w:eastAsia="Calibri" w:hAnsi="Calibri"/>
          <w:sz w:val="22"/>
          <w:szCs w:val="22"/>
          <w:lang w:eastAsia="en-US"/>
        </w:rPr>
        <w:t>pro</w:t>
      </w:r>
      <w:proofErr w:type="spellEnd"/>
      <w:r w:rsidRPr="002D08EE">
        <w:rPr>
          <w:rFonts w:ascii="Calibri" w:eastAsia="Calibri" w:hAnsi="Calibri"/>
          <w:sz w:val="22"/>
          <w:szCs w:val="22"/>
          <w:lang w:eastAsia="en-US"/>
        </w:rPr>
        <w:t xml:space="preserve"> rata“ tvorí príspevok zo štátneho rozpočtu</w:t>
      </w:r>
      <w:r>
        <w:rPr>
          <w:rFonts w:ascii="Calibri" w:eastAsia="Calibri" w:hAnsi="Calibri"/>
          <w:sz w:val="22"/>
          <w:szCs w:val="22"/>
          <w:lang w:eastAsia="en-US"/>
        </w:rPr>
        <w:t>.</w:t>
      </w:r>
    </w:p>
    <w:p w:rsidR="00CF63F4" w:rsidRPr="002D08EE" w:rsidRDefault="00CF63F4" w:rsidP="00CF63F4">
      <w:pPr>
        <w:rPr>
          <w:rFonts w:asciiTheme="minorHAnsi" w:hAnsiTheme="minorHAnsi"/>
          <w:color w:val="1F497D"/>
          <w:sz w:val="22"/>
          <w:szCs w:val="22"/>
        </w:rPr>
      </w:pPr>
    </w:p>
    <w:p w:rsidR="006829FC" w:rsidRPr="00CF63F4" w:rsidRDefault="006829FC" w:rsidP="003F75F9">
      <w:pPr>
        <w:pStyle w:val="Odsekzoznamu"/>
        <w:numPr>
          <w:ilvl w:val="1"/>
          <w:numId w:val="1"/>
        </w:numPr>
        <w:spacing w:before="120" w:after="120"/>
        <w:rPr>
          <w:b/>
        </w:rPr>
      </w:pPr>
      <w:r w:rsidRPr="00CF63F4">
        <w:rPr>
          <w:b/>
        </w:rPr>
        <w:t xml:space="preserve">Časový harmonogram konania o </w:t>
      </w:r>
      <w:proofErr w:type="spellStart"/>
      <w:r w:rsidRPr="00CF63F4">
        <w:rPr>
          <w:b/>
        </w:rPr>
        <w:t>ŽoNFP</w:t>
      </w:r>
      <w:proofErr w:type="spellEnd"/>
      <w:r w:rsidRPr="00CF63F4">
        <w:rPr>
          <w:b/>
        </w:rPr>
        <w:tab/>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Rozhodnutie o žiadosti o nenávratný finančný príspevok bude vydané najneskôr do 35 pracovných dní od konečného termínu príslušného posudzovaného časového obdobia vyzvania.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2D08EE" w:rsidRDefault="002D76F0" w:rsidP="002D08EE">
      <w:pPr>
        <w:autoSpaceDE w:val="0"/>
        <w:autoSpaceDN w:val="0"/>
        <w:adjustRightInd w:val="0"/>
        <w:spacing w:after="120" w:line="276" w:lineRule="auto"/>
        <w:ind w:firstLine="357"/>
        <w:jc w:val="both"/>
        <w:rPr>
          <w:rFonts w:asciiTheme="minorHAnsi" w:hAnsiTheme="minorHAnsi"/>
          <w:color w:val="000000"/>
          <w:sz w:val="22"/>
          <w:szCs w:val="22"/>
          <w:lang w:eastAsia="en-US"/>
        </w:rPr>
      </w:pPr>
      <w:r w:rsidRPr="002D08EE">
        <w:rPr>
          <w:rFonts w:asciiTheme="minorHAnsi" w:hAnsiTheme="minorHAnsi"/>
          <w:color w:val="000000"/>
          <w:sz w:val="22"/>
          <w:szCs w:val="22"/>
          <w:lang w:eastAsia="en-US"/>
        </w:rPr>
        <w:t>Riadiaci orgán je oprávnený predĺžiť lehotu</w:t>
      </w:r>
      <w:r w:rsidRPr="002D08EE">
        <w:rPr>
          <w:rStyle w:val="Odkaznapoznmkupodiarou"/>
          <w:rFonts w:asciiTheme="minorHAnsi" w:eastAsiaTheme="majorEastAsia" w:hAnsiTheme="minorHAnsi"/>
          <w:color w:val="000000"/>
          <w:sz w:val="22"/>
          <w:szCs w:val="22"/>
          <w:lang w:eastAsia="en-US"/>
        </w:rPr>
        <w:footnoteReference w:id="1"/>
      </w:r>
      <w:r w:rsidRPr="002D08EE">
        <w:rPr>
          <w:rFonts w:asciiTheme="minorHAnsi" w:hAnsiTheme="minorHAnsi"/>
          <w:color w:val="000000"/>
          <w:sz w:val="22"/>
          <w:szCs w:val="22"/>
          <w:lang w:eastAsia="en-US"/>
        </w:rPr>
        <w:t xml:space="preserve"> na vydanie rozhodnutia o žiadosti o NFP v</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prípade, ak nie je možné ukončiť konanie o žiadosti o NFP do 35 pracovných dní od</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konečného termínu príslušného posudzovaného časového obdobia vyzvania. Informáciu o</w:t>
      </w:r>
      <w:r w:rsidR="00727285" w:rsidRPr="002D08EE">
        <w:rPr>
          <w:rFonts w:asciiTheme="minorHAnsi" w:hAnsiTheme="minorHAnsi"/>
          <w:color w:val="000000"/>
          <w:sz w:val="22"/>
          <w:szCs w:val="22"/>
          <w:lang w:eastAsia="en-US"/>
        </w:rPr>
        <w:t> </w:t>
      </w:r>
      <w:r w:rsidRPr="002D08EE">
        <w:rPr>
          <w:rFonts w:asciiTheme="minorHAnsi" w:hAnsiTheme="minorHAnsi"/>
          <w:color w:val="000000"/>
          <w:sz w:val="22"/>
          <w:szCs w:val="22"/>
          <w:lang w:eastAsia="en-US"/>
        </w:rPr>
        <w:t xml:space="preserve">prípadnom predĺžení lehoty na vydanie rozhodnutia o žiadosti o NFP zverejní riadiaci orgán na svojom webovom sídle. </w:t>
      </w:r>
    </w:p>
    <w:p w:rsidR="00B47E18" w:rsidRPr="002D08EE" w:rsidRDefault="002D76F0" w:rsidP="002D08EE">
      <w:pPr>
        <w:spacing w:after="120" w:line="276" w:lineRule="auto"/>
        <w:ind w:firstLine="357"/>
        <w:jc w:val="both"/>
        <w:rPr>
          <w:rFonts w:asciiTheme="minorHAnsi" w:hAnsiTheme="minorHAnsi"/>
          <w:sz w:val="22"/>
          <w:szCs w:val="22"/>
        </w:rPr>
      </w:pPr>
      <w:r w:rsidRPr="002D08EE">
        <w:rPr>
          <w:rFonts w:asciiTheme="minorHAnsi" w:hAnsiTheme="minorHAnsi"/>
          <w:color w:val="000000"/>
          <w:sz w:val="22"/>
          <w:szCs w:val="22"/>
          <w:lang w:eastAsia="en-US"/>
        </w:rPr>
        <w:t xml:space="preserve">Do lehoty na vydanie rozhodnutia sa nezapočítava čas potrebný na predloženie náležitostí zo strany žiadateľa na základe výzvy zaslanej riadiacim orgánom (t. j. prerušuje sa v momente zaslania výzvy na doplnenie chýbajúcich náležitostí a začína plynúť momentom doručenia náležitostí na riadiaci orgán). </w:t>
      </w:r>
      <w:r w:rsidR="00B47E18" w:rsidRPr="002D08EE">
        <w:rPr>
          <w:rFonts w:asciiTheme="minorHAnsi" w:hAnsiTheme="minorHAnsi"/>
          <w:sz w:val="22"/>
          <w:szCs w:val="22"/>
        </w:rPr>
        <w:t>RO uvedie časové obdobie, v rámci ktorého bude rozhodnuté o </w:t>
      </w:r>
      <w:proofErr w:type="spellStart"/>
      <w:r w:rsidR="00B47E18" w:rsidRPr="002D08EE">
        <w:rPr>
          <w:rFonts w:asciiTheme="minorHAnsi" w:hAnsiTheme="minorHAnsi"/>
          <w:sz w:val="22"/>
          <w:szCs w:val="22"/>
        </w:rPr>
        <w:t>ŽoNFP</w:t>
      </w:r>
      <w:proofErr w:type="spellEnd"/>
      <w:r w:rsidR="00B47E18" w:rsidRPr="002D08EE">
        <w:rPr>
          <w:rFonts w:asciiTheme="minorHAnsi" w:hAnsiTheme="minorHAnsi"/>
          <w:sz w:val="22"/>
          <w:szCs w:val="22"/>
        </w:rPr>
        <w:t xml:space="preserve"> (celková dĺžka času potrebná na vydanie rozhodnutia o </w:t>
      </w:r>
      <w:proofErr w:type="spellStart"/>
      <w:r w:rsidR="00B47E18" w:rsidRPr="002D08EE">
        <w:rPr>
          <w:rFonts w:asciiTheme="minorHAnsi" w:hAnsiTheme="minorHAnsi"/>
          <w:sz w:val="22"/>
          <w:szCs w:val="22"/>
        </w:rPr>
        <w:t>ŽoNFP</w:t>
      </w:r>
      <w:proofErr w:type="spellEnd"/>
      <w:r w:rsidR="00B47E18" w:rsidRPr="002D08EE">
        <w:rPr>
          <w:rFonts w:asciiTheme="minorHAnsi" w:hAnsiTheme="minorHAnsi"/>
          <w:sz w:val="22"/>
          <w:szCs w:val="22"/>
        </w:rPr>
        <w:t xml:space="preserve">), vrátane možnosti prípadného predĺženia lehoty v prípadoch, kedy nie je možné ukončiť konanie v určenej lehote a RO bola udelená výnimka z maximálnej dĺžky na schvaľovací proces v súlade s kapitolou 1.2, ods. 3, písm. d) Systému riadenia EŠIF. </w:t>
      </w:r>
    </w:p>
    <w:p w:rsidR="006829FC" w:rsidRPr="00CF63F4" w:rsidRDefault="006829FC" w:rsidP="00727285">
      <w:pPr>
        <w:pStyle w:val="Odsekzoznamu"/>
        <w:numPr>
          <w:ilvl w:val="1"/>
          <w:numId w:val="1"/>
        </w:numPr>
        <w:spacing w:before="120" w:after="120"/>
        <w:rPr>
          <w:b/>
        </w:rPr>
      </w:pPr>
      <w:r w:rsidRPr="00CF63F4">
        <w:rPr>
          <w:b/>
        </w:rPr>
        <w:lastRenderedPageBreak/>
        <w:t xml:space="preserve">Miesto a spôsob podania </w:t>
      </w:r>
      <w:proofErr w:type="spellStart"/>
      <w:r w:rsidRPr="00CF63F4">
        <w:rPr>
          <w:b/>
        </w:rPr>
        <w:t>ŽoNFP</w:t>
      </w:r>
      <w:proofErr w:type="spellEnd"/>
    </w:p>
    <w:p w:rsidR="00D572F8" w:rsidRDefault="00AE6D4D" w:rsidP="007775EB">
      <w:pPr>
        <w:pStyle w:val="Default"/>
        <w:jc w:val="both"/>
        <w:rPr>
          <w:sz w:val="23"/>
          <w:szCs w:val="23"/>
        </w:rPr>
      </w:pPr>
      <w:r w:rsidRPr="002D08EE">
        <w:rPr>
          <w:rFonts w:asciiTheme="minorHAnsi" w:hAnsiTheme="minorHAnsi" w:cs="Times New Roman"/>
          <w:sz w:val="22"/>
          <w:szCs w:val="22"/>
        </w:rPr>
        <w:t xml:space="preserve">Žiadateľ je povinný predložiť žiadosť o NFP </w:t>
      </w:r>
      <w:r w:rsidR="00D572F8" w:rsidRPr="00D572F8">
        <w:rPr>
          <w:sz w:val="23"/>
          <w:szCs w:val="23"/>
        </w:rPr>
        <w:t>riadne, včas a v určenej forme</w:t>
      </w:r>
      <w:r w:rsidR="00D572F8">
        <w:rPr>
          <w:sz w:val="23"/>
          <w:szCs w:val="23"/>
        </w:rPr>
        <w:t xml:space="preserve">: </w:t>
      </w:r>
    </w:p>
    <w:p w:rsidR="00D572F8" w:rsidRDefault="00AE6D4D" w:rsidP="007775EB">
      <w:pPr>
        <w:pStyle w:val="Default"/>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AE6D4D" w:rsidRPr="007775EB" w:rsidRDefault="00AE6D4D" w:rsidP="007775EB">
      <w:pPr>
        <w:pStyle w:val="Default"/>
        <w:jc w:val="both"/>
        <w:rPr>
          <w:rFonts w:ascii="Times New Roman" w:hAnsi="Times New Roman" w:cs="Times New Roman"/>
        </w:rPr>
      </w:pPr>
      <w:r w:rsidRPr="007775EB">
        <w:rPr>
          <w:rFonts w:asciiTheme="minorHAnsi" w:hAnsiTheme="minorHAnsi" w:cs="Times New Roman"/>
          <w:b/>
          <w:sz w:val="22"/>
          <w:szCs w:val="22"/>
        </w:rPr>
        <w:t xml:space="preserve">a zároveň v </w:t>
      </w:r>
      <w:r w:rsidR="00D00A55">
        <w:rPr>
          <w:rFonts w:asciiTheme="minorHAnsi" w:hAnsiTheme="minorHAnsi" w:cs="Times New Roman"/>
          <w:b/>
          <w:sz w:val="22"/>
          <w:szCs w:val="22"/>
        </w:rPr>
        <w:t>listinnej</w:t>
      </w:r>
      <w:r w:rsidR="00D00A55" w:rsidRPr="007775EB">
        <w:rPr>
          <w:rFonts w:asciiTheme="minorHAnsi" w:hAnsiTheme="minorHAnsi" w:cs="Times New Roman"/>
          <w:b/>
          <w:sz w:val="22"/>
          <w:szCs w:val="22"/>
        </w:rPr>
        <w:t xml:space="preserve"> </w:t>
      </w:r>
      <w:r w:rsidRPr="007775EB">
        <w:rPr>
          <w:rFonts w:asciiTheme="minorHAnsi" w:hAnsiTheme="minorHAnsi" w:cs="Times New Roman"/>
          <w:b/>
          <w:sz w:val="22"/>
          <w:szCs w:val="22"/>
        </w:rPr>
        <w:t>podobe</w:t>
      </w:r>
      <w:r w:rsidRPr="002D08EE">
        <w:rPr>
          <w:rFonts w:asciiTheme="minorHAnsi" w:hAnsiTheme="minorHAnsi" w:cs="Times New Roman"/>
          <w:sz w:val="22"/>
          <w:szCs w:val="22"/>
        </w:rPr>
        <w:t>, spolu so všetkými prílohami v jednom origináli (vytlačenom po</w:t>
      </w:r>
      <w:r w:rsidR="00727285" w:rsidRPr="002D08EE">
        <w:rPr>
          <w:rFonts w:asciiTheme="minorHAnsi" w:hAnsiTheme="minorHAnsi" w:cs="Times New Roman"/>
          <w:sz w:val="22"/>
          <w:szCs w:val="22"/>
        </w:rPr>
        <w:t> </w:t>
      </w:r>
      <w:r w:rsidRPr="002D08EE">
        <w:rPr>
          <w:rFonts w:asciiTheme="minorHAnsi" w:hAnsiTheme="minorHAnsi" w:cs="Times New Roman"/>
          <w:sz w:val="22"/>
          <w:szCs w:val="22"/>
        </w:rPr>
        <w:t>odoslaní prostredníctvom ITMS2014+) a jednej kópii</w:t>
      </w:r>
      <w:r w:rsidR="00D572F8">
        <w:rPr>
          <w:rFonts w:asciiTheme="minorHAnsi" w:hAnsiTheme="minorHAnsi" w:cs="Times New Roman"/>
          <w:sz w:val="22"/>
          <w:szCs w:val="22"/>
        </w:rPr>
        <w:t xml:space="preserve"> jedným z nasledovných spôsobov:</w:t>
      </w:r>
      <w:r w:rsidR="00D572F8" w:rsidRPr="002D08EE">
        <w:rPr>
          <w:rFonts w:asciiTheme="minorHAnsi" w:hAnsiTheme="minorHAnsi" w:cs="Times New Roman"/>
          <w:sz w:val="22"/>
          <w:szCs w:val="22"/>
        </w:rPr>
        <w:t xml:space="preserve"> </w:t>
      </w:r>
    </w:p>
    <w:p w:rsidR="00C92C97" w:rsidRPr="002D08EE" w:rsidRDefault="00C92C97" w:rsidP="002D08EE">
      <w:pPr>
        <w:pStyle w:val="Odsekzoznamu"/>
        <w:numPr>
          <w:ilvl w:val="0"/>
          <w:numId w:val="19"/>
        </w:numPr>
        <w:spacing w:before="240" w:after="240" w:line="276" w:lineRule="auto"/>
        <w:jc w:val="both"/>
        <w:rPr>
          <w:rFonts w:asciiTheme="minorHAnsi" w:hAnsiTheme="minorHAnsi"/>
          <w:sz w:val="22"/>
          <w:szCs w:val="22"/>
        </w:rPr>
      </w:pPr>
      <w:r w:rsidRPr="002D08EE">
        <w:rPr>
          <w:rFonts w:asciiTheme="minorHAnsi" w:hAnsiTheme="minorHAnsi"/>
          <w:sz w:val="22"/>
          <w:szCs w:val="22"/>
        </w:rPr>
        <w:t>doporučenou poštou alebo kuriérskou službou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Úrad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odbor implementácie projektov OP TP</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0"/>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 xml:space="preserve">osobne v pracovných dňoch </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podateľňa Úradu vlády Slovenskej republiky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Námestie slobody 1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813 70 Bratislava 15</w:t>
      </w:r>
    </w:p>
    <w:p w:rsidR="00C92C97" w:rsidRPr="00C92C97" w:rsidRDefault="00C92C97" w:rsidP="002D08EE">
      <w:pPr>
        <w:pStyle w:val="Odsekzoznamu"/>
        <w:numPr>
          <w:ilvl w:val="1"/>
          <w:numId w:val="19"/>
        </w:numPr>
        <w:spacing w:before="240" w:after="240" w:line="276" w:lineRule="auto"/>
        <w:jc w:val="both"/>
        <w:rPr>
          <w:rFonts w:asciiTheme="minorHAnsi" w:hAnsiTheme="minorHAnsi"/>
          <w:sz w:val="22"/>
          <w:szCs w:val="22"/>
        </w:rPr>
      </w:pPr>
      <w:r w:rsidRPr="00C92C97">
        <w:rPr>
          <w:rFonts w:asciiTheme="minorHAnsi" w:hAnsiTheme="minorHAnsi"/>
          <w:sz w:val="22"/>
          <w:szCs w:val="22"/>
        </w:rPr>
        <w:t>v čase od 8.30 hod. do 14.30 hod. na adresu:</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Úrad vlády Slovenskej republiky</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sekcia operačných programov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 xml:space="preserve">odbor implementácie projektov OP TP </w:t>
      </w:r>
    </w:p>
    <w:p w:rsidR="00C92C97" w:rsidRPr="002D08EE" w:rsidRDefault="00C92C97" w:rsidP="002D08EE">
      <w:pPr>
        <w:spacing w:line="276" w:lineRule="auto"/>
        <w:ind w:firstLine="357"/>
        <w:jc w:val="both"/>
        <w:rPr>
          <w:rFonts w:asciiTheme="minorHAnsi" w:hAnsiTheme="minorHAnsi"/>
          <w:sz w:val="22"/>
          <w:szCs w:val="22"/>
        </w:rPr>
      </w:pPr>
      <w:r w:rsidRPr="002D08EE">
        <w:rPr>
          <w:rFonts w:asciiTheme="minorHAnsi" w:hAnsiTheme="minorHAnsi"/>
          <w:sz w:val="22"/>
          <w:szCs w:val="22"/>
        </w:rPr>
        <w:t>Radlinského 13</w:t>
      </w:r>
    </w:p>
    <w:p w:rsidR="00C92C97" w:rsidRPr="002D08EE" w:rsidRDefault="00667992" w:rsidP="002D08EE">
      <w:pPr>
        <w:spacing w:line="276" w:lineRule="auto"/>
        <w:ind w:firstLine="357"/>
        <w:jc w:val="both"/>
        <w:rPr>
          <w:rFonts w:asciiTheme="minorHAnsi" w:hAnsiTheme="minorHAnsi"/>
          <w:sz w:val="22"/>
          <w:szCs w:val="22"/>
        </w:rPr>
      </w:pPr>
      <w:r>
        <w:rPr>
          <w:rFonts w:asciiTheme="minorHAnsi" w:hAnsiTheme="minorHAnsi"/>
          <w:sz w:val="22"/>
          <w:szCs w:val="22"/>
        </w:rPr>
        <w:t xml:space="preserve">811 07 </w:t>
      </w:r>
      <w:r w:rsidR="00C92C97" w:rsidRPr="002D08EE">
        <w:rPr>
          <w:rFonts w:asciiTheme="minorHAnsi" w:hAnsiTheme="minorHAnsi"/>
          <w:sz w:val="22"/>
          <w:szCs w:val="22"/>
        </w:rPr>
        <w:t>Bratislava</w:t>
      </w:r>
      <w:r>
        <w:rPr>
          <w:rFonts w:asciiTheme="minorHAnsi" w:hAnsiTheme="minorHAnsi"/>
          <w:sz w:val="22"/>
          <w:szCs w:val="22"/>
        </w:rPr>
        <w:t xml:space="preserve"> 1</w:t>
      </w:r>
    </w:p>
    <w:p w:rsidR="00AE6D4D" w:rsidRPr="002D08EE" w:rsidRDefault="00AE6D4D" w:rsidP="002D08EE">
      <w:pPr>
        <w:pStyle w:val="Default"/>
        <w:spacing w:line="276" w:lineRule="auto"/>
        <w:ind w:left="709" w:firstLine="426"/>
        <w:rPr>
          <w:rFonts w:asciiTheme="minorHAnsi" w:hAnsiTheme="minorHAnsi" w:cs="Times New Roman"/>
          <w:sz w:val="22"/>
          <w:szCs w:val="22"/>
        </w:rPr>
      </w:pPr>
    </w:p>
    <w:p w:rsidR="00D00A55" w:rsidRPr="00E02B02" w:rsidRDefault="00D00A55" w:rsidP="00E02B02">
      <w:pPr>
        <w:pStyle w:val="Default"/>
        <w:spacing w:after="120" w:line="276" w:lineRule="auto"/>
        <w:ind w:left="360" w:firstLine="348"/>
        <w:jc w:val="both"/>
        <w:rPr>
          <w:rFonts w:asciiTheme="minorHAnsi" w:hAnsiTheme="minorHAnsi"/>
          <w:sz w:val="22"/>
          <w:szCs w:val="22"/>
        </w:rPr>
      </w:pPr>
      <w:r w:rsidRPr="00E02B02">
        <w:rPr>
          <w:rFonts w:asciiTheme="minorHAnsi" w:hAnsiTheme="minorHAnsi" w:cs="Times New Roman"/>
          <w:sz w:val="22"/>
          <w:szCs w:val="22"/>
        </w:rPr>
        <w:t xml:space="preserve">RO OP TP nie je oprávnený v zmysle v súčasnosti platných právnych prepisov obmedziť pre žiadateľov predkladanie </w:t>
      </w:r>
      <w:proofErr w:type="spellStart"/>
      <w:r w:rsidRPr="00E02B02">
        <w:rPr>
          <w:rFonts w:asciiTheme="minorHAnsi" w:hAnsiTheme="minorHAnsi" w:cs="Times New Roman"/>
          <w:sz w:val="22"/>
          <w:szCs w:val="22"/>
        </w:rPr>
        <w:t>ŽoNFP</w:t>
      </w:r>
      <w:proofErr w:type="spellEnd"/>
      <w:r w:rsidRPr="00E02B02">
        <w:rPr>
          <w:rFonts w:asciiTheme="minorHAnsi" w:hAnsiTheme="minorHAnsi" w:cs="Times New Roman"/>
          <w:sz w:val="22"/>
          <w:szCs w:val="22"/>
        </w:rPr>
        <w:t xml:space="preserve"> v listinnej podobe. V zmysle zákona o </w:t>
      </w:r>
      <w:proofErr w:type="spellStart"/>
      <w:r w:rsidRPr="00E02B02">
        <w:rPr>
          <w:rFonts w:asciiTheme="minorHAnsi" w:hAnsiTheme="minorHAnsi" w:cs="Times New Roman"/>
          <w:sz w:val="22"/>
          <w:szCs w:val="22"/>
        </w:rPr>
        <w:t>e-Governmente</w:t>
      </w:r>
      <w:proofErr w:type="spellEnd"/>
      <w:r w:rsidRPr="00E02B02">
        <w:rPr>
          <w:rFonts w:asciiTheme="minorHAnsi" w:hAnsiTheme="minorHAnsi" w:cs="Times New Roman"/>
          <w:sz w:val="22"/>
          <w:szCs w:val="22"/>
        </w:rPr>
        <w:t xml:space="preserve"> môže žiadateľ písomné doručenie </w:t>
      </w:r>
      <w:proofErr w:type="spellStart"/>
      <w:r w:rsidRPr="00E02B02">
        <w:rPr>
          <w:rFonts w:asciiTheme="minorHAnsi" w:hAnsiTheme="minorHAnsi" w:cs="Times New Roman"/>
          <w:sz w:val="22"/>
          <w:szCs w:val="22"/>
        </w:rPr>
        <w:t>ŽoNFP</w:t>
      </w:r>
      <w:proofErr w:type="spellEnd"/>
      <w:r w:rsidRPr="00E02B02">
        <w:rPr>
          <w:rFonts w:asciiTheme="minorHAnsi" w:hAnsiTheme="minorHAnsi" w:cs="Times New Roman"/>
          <w:sz w:val="22"/>
          <w:szCs w:val="22"/>
        </w:rPr>
        <w:t xml:space="preserve"> nahradiť elektronickým doručením prostredníctvom Ústredného portálu verejnej správy (ÚP VS na adrese </w:t>
      </w:r>
      <w:proofErr w:type="spellStart"/>
      <w:r w:rsidRPr="00E02B02">
        <w:rPr>
          <w:rFonts w:asciiTheme="minorHAnsi" w:hAnsiTheme="minorHAnsi" w:cs="Times New Roman"/>
          <w:sz w:val="22"/>
          <w:szCs w:val="22"/>
        </w:rPr>
        <w:t>www.slovensko.sk</w:t>
      </w:r>
      <w:proofErr w:type="spellEnd"/>
      <w:r w:rsidRPr="00E02B02">
        <w:rPr>
          <w:rFonts w:asciiTheme="minorHAnsi" w:hAnsiTheme="minorHAnsi" w:cs="Times New Roman"/>
          <w:sz w:val="22"/>
          <w:szCs w:val="22"/>
        </w:rPr>
        <w:t>) do elektronickej schránky RO OP TP (špeciálna služba ÚV SR zriadená pre takéto podanie, v prípade ak táto služba ešte nie je zriadená, môže byť pre tento účel použitá služba „Všeobecnej agendy“).</w:t>
      </w:r>
    </w:p>
    <w:p w:rsidR="00D00A55" w:rsidRPr="00E02B02" w:rsidRDefault="00D00A55" w:rsidP="00E02B02">
      <w:pPr>
        <w:pStyle w:val="Default"/>
        <w:spacing w:after="120" w:line="276" w:lineRule="auto"/>
        <w:ind w:left="360" w:firstLine="348"/>
        <w:jc w:val="both"/>
        <w:rPr>
          <w:rFonts w:asciiTheme="minorHAnsi" w:hAnsiTheme="minorHAnsi"/>
          <w:sz w:val="22"/>
          <w:szCs w:val="22"/>
        </w:rPr>
      </w:pPr>
      <w:r w:rsidRPr="00E02B02">
        <w:rPr>
          <w:rFonts w:asciiTheme="minorHAnsi" w:hAnsiTheme="minorHAnsi" w:cs="Times New Roman"/>
          <w:sz w:val="22"/>
          <w:szCs w:val="22"/>
        </w:rPr>
        <w:t xml:space="preserve">Žiadateľ postupuje pri predložení </w:t>
      </w:r>
      <w:proofErr w:type="spellStart"/>
      <w:r w:rsidRPr="00E02B02">
        <w:rPr>
          <w:rFonts w:asciiTheme="minorHAnsi" w:hAnsiTheme="minorHAnsi" w:cs="Times New Roman"/>
          <w:sz w:val="22"/>
          <w:szCs w:val="22"/>
        </w:rPr>
        <w:t>ŽoNFP</w:t>
      </w:r>
      <w:proofErr w:type="spellEnd"/>
      <w:r w:rsidRPr="00E02B02">
        <w:rPr>
          <w:rFonts w:asciiTheme="minorHAnsi" w:hAnsiTheme="minorHAnsi" w:cs="Times New Roman"/>
          <w:sz w:val="22"/>
          <w:szCs w:val="22"/>
        </w:rPr>
        <w:t xml:space="preserve"> do elektronickej schránky RO OP TP nasledovne:</w:t>
      </w:r>
    </w:p>
    <w:p w:rsidR="00D00A55" w:rsidRPr="00D01EF2" w:rsidRDefault="00D00A55" w:rsidP="00D00A55">
      <w:pPr>
        <w:pStyle w:val="SRKNorm"/>
        <w:numPr>
          <w:ilvl w:val="0"/>
          <w:numId w:val="27"/>
        </w:numPr>
        <w:spacing w:before="120" w:after="120"/>
        <w:contextualSpacing w:val="0"/>
        <w:rPr>
          <w:rFonts w:asciiTheme="minorHAnsi" w:hAnsiTheme="minorHAnsi"/>
          <w:sz w:val="22"/>
          <w:szCs w:val="22"/>
        </w:rPr>
      </w:pPr>
      <w:r w:rsidRPr="00D01EF2">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01EF2">
        <w:rPr>
          <w:rFonts w:asciiTheme="minorHAnsi" w:hAnsiTheme="minorHAnsi"/>
          <w:sz w:val="22"/>
          <w:szCs w:val="22"/>
        </w:rPr>
        <w:t>pdf</w:t>
      </w:r>
      <w:proofErr w:type="spellEnd"/>
      <w:r w:rsidRPr="00D01EF2">
        <w:rPr>
          <w:rFonts w:asciiTheme="minorHAnsi" w:hAnsiTheme="minorHAnsi"/>
          <w:sz w:val="22"/>
          <w:szCs w:val="22"/>
        </w:rPr>
        <w:t xml:space="preserve"> súbor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w:t>
      </w:r>
      <w:r>
        <w:rPr>
          <w:rFonts w:asciiTheme="minorHAnsi" w:hAnsiTheme="minorHAnsi"/>
          <w:sz w:val="22"/>
          <w:szCs w:val="22"/>
        </w:rPr>
        <w:t xml:space="preserve"> OP TP</w:t>
      </w:r>
      <w:r w:rsidRPr="00D01EF2">
        <w:rPr>
          <w:rFonts w:asciiTheme="minorHAnsi" w:hAnsiTheme="minorHAnsi"/>
          <w:sz w:val="22"/>
          <w:szCs w:val="22"/>
        </w:rPr>
        <w:t>;</w:t>
      </w:r>
    </w:p>
    <w:p w:rsidR="00D00A55" w:rsidRPr="006A44A2" w:rsidRDefault="00D00A55" w:rsidP="00D00A55">
      <w:pPr>
        <w:pStyle w:val="SRKNorm"/>
        <w:numPr>
          <w:ilvl w:val="0"/>
          <w:numId w:val="27"/>
        </w:numPr>
        <w:spacing w:before="120" w:after="120"/>
        <w:contextualSpacing w:val="0"/>
        <w:rPr>
          <w:rFonts w:asciiTheme="minorHAnsi" w:hAnsiTheme="minorHAnsi"/>
        </w:rPr>
      </w:pPr>
      <w:r w:rsidRPr="00D01EF2">
        <w:rPr>
          <w:rFonts w:asciiTheme="minorHAnsi" w:hAnsiTheme="minorHAnsi"/>
          <w:sz w:val="22"/>
          <w:szCs w:val="22"/>
        </w:rPr>
        <w:t xml:space="preserve">po termíne integrácie ITMS2014+ s Ústredným portálom verejnej správy žiadateľ autorizuje a odošle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priamo z prostredia ITMS2014+ (podrobnejšie informácie po integrácii poskytne </w:t>
      </w:r>
      <w:r>
        <w:rPr>
          <w:rFonts w:asciiTheme="minorHAnsi" w:hAnsiTheme="minorHAnsi"/>
          <w:sz w:val="22"/>
          <w:szCs w:val="22"/>
        </w:rPr>
        <w:t xml:space="preserve">RO OP TP žiadateľom na webovom sídle RO OP TP </w:t>
      </w:r>
      <w:r w:rsidRPr="00D01EF2">
        <w:rPr>
          <w:rFonts w:asciiTheme="minorHAnsi" w:hAnsiTheme="minorHAnsi"/>
          <w:sz w:val="22"/>
          <w:szCs w:val="22"/>
        </w:rPr>
        <w:t xml:space="preserve">). </w:t>
      </w:r>
    </w:p>
    <w:p w:rsidR="00D00A55" w:rsidRPr="00D01EF2" w:rsidRDefault="00D00A55" w:rsidP="00D00A55">
      <w:pPr>
        <w:pStyle w:val="SRKNorm"/>
        <w:numPr>
          <w:ilvl w:val="0"/>
          <w:numId w:val="27"/>
        </w:numPr>
        <w:spacing w:before="120" w:after="120"/>
        <w:contextualSpacing w:val="0"/>
        <w:rPr>
          <w:rFonts w:asciiTheme="minorHAnsi" w:hAnsiTheme="minorHAnsi"/>
          <w:sz w:val="22"/>
          <w:szCs w:val="22"/>
        </w:rPr>
      </w:pPr>
      <w:r w:rsidRPr="00D01EF2">
        <w:rPr>
          <w:rFonts w:asciiTheme="minorHAnsi" w:hAnsiTheme="minorHAnsi"/>
          <w:sz w:val="22"/>
          <w:szCs w:val="22"/>
        </w:rPr>
        <w:lastRenderedPageBreak/>
        <w:t xml:space="preserve">Žiadateľ štandardne neautorizuje prílohy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ale ich iba vloží do ITMS2014+. V  prípad</w:t>
      </w:r>
      <w:r>
        <w:rPr>
          <w:rFonts w:asciiTheme="minorHAnsi" w:hAnsiTheme="minorHAnsi"/>
          <w:sz w:val="22"/>
          <w:szCs w:val="22"/>
        </w:rPr>
        <w:t>e</w:t>
      </w:r>
      <w:r w:rsidRPr="00D01EF2">
        <w:rPr>
          <w:rFonts w:asciiTheme="minorHAnsi" w:hAnsiTheme="minorHAnsi"/>
          <w:sz w:val="22"/>
          <w:szCs w:val="22"/>
        </w:rPr>
        <w:t xml:space="preserve"> </w:t>
      </w:r>
      <w:r>
        <w:rPr>
          <w:rFonts w:asciiTheme="minorHAnsi" w:hAnsiTheme="minorHAnsi"/>
          <w:sz w:val="22"/>
          <w:szCs w:val="22"/>
        </w:rPr>
        <w:t xml:space="preserve">prílohy </w:t>
      </w:r>
      <w:r w:rsidRPr="00872B1D">
        <w:rPr>
          <w:rFonts w:asciiTheme="minorHAnsi" w:hAnsiTheme="minorHAnsi"/>
          <w:sz w:val="22"/>
          <w:szCs w:val="22"/>
        </w:rPr>
        <w:t>Splnomocneni</w:t>
      </w:r>
      <w:r>
        <w:rPr>
          <w:rFonts w:asciiTheme="minorHAnsi" w:hAnsiTheme="minorHAnsi"/>
          <w:sz w:val="22"/>
          <w:szCs w:val="22"/>
        </w:rPr>
        <w:t>a</w:t>
      </w:r>
      <w:r w:rsidRPr="00872B1D">
        <w:rPr>
          <w:rFonts w:asciiTheme="minorHAnsi" w:hAnsiTheme="minorHAnsi"/>
          <w:sz w:val="22"/>
          <w:szCs w:val="22"/>
        </w:rPr>
        <w:t xml:space="preserve"> osoby splnomocnenej zastupovať žiadateľa v konaní o </w:t>
      </w:r>
      <w:proofErr w:type="spellStart"/>
      <w:r w:rsidRPr="00872B1D">
        <w:rPr>
          <w:rFonts w:asciiTheme="minorHAnsi" w:hAnsiTheme="minorHAnsi"/>
          <w:sz w:val="22"/>
          <w:szCs w:val="22"/>
        </w:rPr>
        <w:t>ŽoNFP</w:t>
      </w:r>
      <w:proofErr w:type="spellEnd"/>
      <w:r w:rsidRPr="00941F0A">
        <w:rPr>
          <w:rFonts w:asciiTheme="minorHAnsi" w:hAnsiTheme="minorHAnsi"/>
          <w:sz w:val="22"/>
          <w:szCs w:val="22"/>
        </w:rPr>
        <w:t xml:space="preserve"> </w:t>
      </w:r>
      <w:r>
        <w:rPr>
          <w:rFonts w:asciiTheme="minorHAnsi" w:hAnsiTheme="minorHAnsi"/>
          <w:sz w:val="22"/>
          <w:szCs w:val="22"/>
        </w:rPr>
        <w:t>je</w:t>
      </w:r>
      <w:r w:rsidRPr="00D01EF2">
        <w:rPr>
          <w:rFonts w:asciiTheme="minorHAnsi" w:hAnsiTheme="minorHAnsi"/>
          <w:sz w:val="22"/>
          <w:szCs w:val="22"/>
        </w:rPr>
        <w:t xml:space="preserve"> </w:t>
      </w:r>
      <w:r>
        <w:rPr>
          <w:rFonts w:asciiTheme="minorHAnsi" w:hAnsiTheme="minorHAnsi"/>
          <w:sz w:val="22"/>
          <w:szCs w:val="22"/>
        </w:rPr>
        <w:t xml:space="preserve">potrebné </w:t>
      </w:r>
      <w:r w:rsidRPr="00D01EF2">
        <w:rPr>
          <w:rFonts w:asciiTheme="minorHAnsi" w:hAnsiTheme="minorHAnsi"/>
          <w:sz w:val="22"/>
          <w:szCs w:val="22"/>
        </w:rPr>
        <w:t>doručiť príloh</w:t>
      </w:r>
      <w:r>
        <w:rPr>
          <w:rFonts w:asciiTheme="minorHAnsi" w:hAnsiTheme="minorHAnsi"/>
          <w:sz w:val="22"/>
          <w:szCs w:val="22"/>
        </w:rPr>
        <w:t>u</w:t>
      </w:r>
      <w:r w:rsidRPr="00D01EF2">
        <w:rPr>
          <w:rFonts w:asciiTheme="minorHAnsi" w:hAnsiTheme="minorHAnsi"/>
          <w:sz w:val="22"/>
          <w:szCs w:val="22"/>
        </w:rPr>
        <w:t xml:space="preserve">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w:t>
      </w:r>
      <w:r>
        <w:rPr>
          <w:rFonts w:asciiTheme="minorHAnsi" w:hAnsiTheme="minorHAnsi"/>
          <w:sz w:val="22"/>
          <w:szCs w:val="22"/>
        </w:rPr>
        <w:t>aj v listinnej podobe na RO OP TP</w:t>
      </w:r>
      <w:r w:rsidRPr="00D01EF2">
        <w:rPr>
          <w:rFonts w:asciiTheme="minorHAnsi" w:hAnsiTheme="minorHAnsi"/>
          <w:sz w:val="22"/>
          <w:szCs w:val="22"/>
        </w:rPr>
        <w:t xml:space="preserve">. V tomto prípade sa za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bude považovať dátum, ktorý nastane neskôr; buď dátum doručenia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do elektronickej schránky RO alebo dátum podania/odovzdania listinnej prílohy </w:t>
      </w:r>
      <w:proofErr w:type="spellStart"/>
      <w:r w:rsidRPr="00D01EF2">
        <w:rPr>
          <w:rFonts w:asciiTheme="minorHAnsi" w:hAnsiTheme="minorHAnsi"/>
          <w:sz w:val="22"/>
          <w:szCs w:val="22"/>
        </w:rPr>
        <w:t>ŽoNFP</w:t>
      </w:r>
      <w:proofErr w:type="spellEnd"/>
      <w:r>
        <w:rPr>
          <w:rFonts w:asciiTheme="minorHAnsi" w:hAnsiTheme="minorHAnsi"/>
          <w:sz w:val="22"/>
          <w:szCs w:val="22"/>
        </w:rPr>
        <w:t>.</w:t>
      </w:r>
      <w:r w:rsidRPr="00D01EF2">
        <w:rPr>
          <w:rFonts w:asciiTheme="minorHAnsi" w:hAnsiTheme="minorHAnsi"/>
          <w:sz w:val="22"/>
          <w:szCs w:val="22"/>
        </w:rPr>
        <w:t xml:space="preserve"> </w:t>
      </w:r>
    </w:p>
    <w:p w:rsidR="00D00A55" w:rsidRPr="00D01EF2" w:rsidRDefault="00D00A55" w:rsidP="00D00A55">
      <w:pPr>
        <w:pStyle w:val="SRKNorm"/>
        <w:numPr>
          <w:ilvl w:val="0"/>
          <w:numId w:val="27"/>
        </w:numPr>
        <w:spacing w:before="120" w:after="120"/>
        <w:contextualSpacing w:val="0"/>
        <w:rPr>
          <w:rFonts w:asciiTheme="minorHAnsi" w:hAnsiTheme="minorHAnsi"/>
          <w:sz w:val="22"/>
          <w:szCs w:val="22"/>
        </w:rPr>
      </w:pPr>
      <w:r w:rsidRPr="00D01EF2">
        <w:rPr>
          <w:rFonts w:asciiTheme="minorHAnsi" w:hAnsiTheme="minorHAnsi"/>
          <w:sz w:val="22"/>
          <w:szCs w:val="22"/>
        </w:rPr>
        <w:t xml:space="preserve">V prípade, ak žiadateľ predloží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bez príloh elektronickým spôsobom a má aktivovanú elektronickú schránku, RO</w:t>
      </w:r>
      <w:r>
        <w:rPr>
          <w:rFonts w:asciiTheme="minorHAnsi" w:hAnsiTheme="minorHAnsi"/>
          <w:sz w:val="22"/>
          <w:szCs w:val="22"/>
        </w:rPr>
        <w:t xml:space="preserve"> OP TP</w:t>
      </w:r>
      <w:r w:rsidRPr="00D01EF2">
        <w:rPr>
          <w:rFonts w:asciiTheme="minorHAnsi" w:hAnsiTheme="minorHAnsi"/>
          <w:sz w:val="22"/>
          <w:szCs w:val="22"/>
        </w:rPr>
        <w:t xml:space="preserve"> je povinný doručovať všetky rozhodnutia, vydané v konaní o </w:t>
      </w:r>
      <w:proofErr w:type="spellStart"/>
      <w:r w:rsidRPr="00D01EF2">
        <w:rPr>
          <w:rFonts w:asciiTheme="minorHAnsi" w:hAnsiTheme="minorHAnsi"/>
          <w:sz w:val="22"/>
          <w:szCs w:val="22"/>
        </w:rPr>
        <w:t>ŽoNFP</w:t>
      </w:r>
      <w:proofErr w:type="spellEnd"/>
      <w:r w:rsidRPr="00D01EF2">
        <w:rPr>
          <w:rFonts w:asciiTheme="minorHAnsi" w:hAnsiTheme="minorHAnsi"/>
          <w:sz w:val="22"/>
          <w:szCs w:val="22"/>
        </w:rPr>
        <w:t xml:space="preserve"> elektronicky, v súlade so zákonom o </w:t>
      </w:r>
      <w:proofErr w:type="spellStart"/>
      <w:r w:rsidRPr="00D01EF2">
        <w:rPr>
          <w:rFonts w:asciiTheme="minorHAnsi" w:hAnsiTheme="minorHAnsi"/>
          <w:sz w:val="22"/>
          <w:szCs w:val="22"/>
        </w:rPr>
        <w:t>e-Governmente</w:t>
      </w:r>
      <w:proofErr w:type="spellEnd"/>
      <w:r w:rsidRPr="00D01EF2">
        <w:rPr>
          <w:rFonts w:asciiTheme="minorHAnsi" w:hAnsiTheme="minorHAnsi"/>
          <w:sz w:val="22"/>
          <w:szCs w:val="22"/>
        </w:rPr>
        <w:t>.</w:t>
      </w:r>
    </w:p>
    <w:p w:rsidR="00D00A55" w:rsidRPr="00D01EF2" w:rsidRDefault="00D00A55" w:rsidP="00D00A55">
      <w:pPr>
        <w:pStyle w:val="Default"/>
        <w:spacing w:after="120" w:line="276" w:lineRule="auto"/>
        <w:ind w:left="360" w:firstLine="348"/>
        <w:jc w:val="both"/>
        <w:rPr>
          <w:rFonts w:asciiTheme="minorHAnsi" w:hAnsiTheme="minorHAnsi"/>
        </w:rPr>
      </w:pPr>
      <w:r w:rsidRPr="00D01EF2">
        <w:rPr>
          <w:rFonts w:asciiTheme="minorHAnsi" w:hAnsiTheme="minorHAnsi" w:cs="Times New Roman"/>
          <w:sz w:val="22"/>
          <w:szCs w:val="22"/>
        </w:rPr>
        <w:t xml:space="preserve">Za písomné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ako aj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vyžadovaných podľa ustanovení Systému riadenia EŠIF sa v zmysle zákona o </w:t>
      </w:r>
      <w:proofErr w:type="spellStart"/>
      <w:r w:rsidRPr="00D01EF2">
        <w:rPr>
          <w:rFonts w:asciiTheme="minorHAnsi" w:hAnsiTheme="minorHAnsi" w:cs="Times New Roman"/>
          <w:sz w:val="22"/>
          <w:szCs w:val="22"/>
        </w:rPr>
        <w:t>e-Governmente</w:t>
      </w:r>
      <w:proofErr w:type="spellEnd"/>
      <w:r w:rsidRPr="00D01EF2">
        <w:rPr>
          <w:rFonts w:asciiTheme="minorHAnsi" w:hAnsiTheme="minorHAnsi" w:cs="Times New Roman"/>
          <w:sz w:val="22"/>
          <w:szCs w:val="22"/>
        </w:rPr>
        <w:t xml:space="preserve"> považuje aj doručenie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xml:space="preserve"> bez príloh, resp. ďalších dokumentov v rámci konania o </w:t>
      </w:r>
      <w:proofErr w:type="spellStart"/>
      <w:r w:rsidRPr="00D01EF2">
        <w:rPr>
          <w:rFonts w:asciiTheme="minorHAnsi" w:hAnsiTheme="minorHAnsi" w:cs="Times New Roman"/>
          <w:sz w:val="22"/>
          <w:szCs w:val="22"/>
        </w:rPr>
        <w:t>ŽoNFP</w:t>
      </w:r>
      <w:proofErr w:type="spellEnd"/>
      <w:r w:rsidRPr="00D01EF2">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4B023A" w:rsidRPr="00F75923" w:rsidRDefault="004B023A" w:rsidP="004B023A">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4B023A" w:rsidRPr="00F75923" w:rsidRDefault="004B023A" w:rsidP="004B023A">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písomnej podobe na adresu stanovenú vo vyzvaní,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4B023A" w:rsidRPr="00F75923" w:rsidRDefault="004B023A" w:rsidP="004B023A">
      <w:pPr>
        <w:pStyle w:val="Default"/>
        <w:numPr>
          <w:ilvl w:val="0"/>
          <w:numId w:val="19"/>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4B023A" w:rsidRPr="00F75923" w:rsidRDefault="004B023A" w:rsidP="004B023A">
      <w:pPr>
        <w:pStyle w:val="Default"/>
        <w:numPr>
          <w:ilvl w:val="0"/>
          <w:numId w:val="19"/>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zaslania poštou alebo kuriérom deň odovzdania žiadosti na takúto prepravu. </w:t>
      </w:r>
    </w:p>
    <w:p w:rsidR="00D00A55" w:rsidRDefault="004B023A" w:rsidP="004B023A">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 xml:space="preserve">Žiadosť je doručená </w:t>
      </w:r>
      <w:r w:rsidRPr="00F75923">
        <w:rPr>
          <w:rFonts w:asciiTheme="minorHAnsi" w:hAnsiTheme="minorHAnsi" w:cs="Times New Roman"/>
          <w:b/>
          <w:sz w:val="22"/>
          <w:szCs w:val="22"/>
        </w:rPr>
        <w:t xml:space="preserve">vo forme určenej </w:t>
      </w:r>
      <w:r w:rsidRPr="00C6125A">
        <w:rPr>
          <w:rFonts w:asciiTheme="minorHAnsi" w:hAnsiTheme="minorHAnsi" w:cs="Times New Roman"/>
          <w:b/>
          <w:sz w:val="22"/>
          <w:szCs w:val="22"/>
        </w:rPr>
        <w:t>RO OP TP</w:t>
      </w:r>
      <w:r>
        <w:rPr>
          <w:rFonts w:asciiTheme="minorHAnsi" w:hAnsiTheme="minorHAnsi" w:cs="Times New Roman"/>
          <w:b/>
          <w:sz w:val="22"/>
          <w:szCs w:val="22"/>
        </w:rPr>
        <w:t>,</w:t>
      </w:r>
      <w:r w:rsidRPr="00F75923">
        <w:rPr>
          <w:rFonts w:asciiTheme="minorHAnsi" w:hAnsiTheme="minorHAnsi" w:cs="Times New Roman"/>
          <w:sz w:val="22"/>
          <w:szCs w:val="22"/>
        </w:rPr>
        <w:t xml:space="preserve"> ak je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NFP</w:t>
      </w:r>
      <w:r w:rsidRPr="00F75923">
        <w:rPr>
          <w:rFonts w:asciiTheme="minorHAnsi" w:hAnsiTheme="minorHAnsi" w:cs="Times New Roman"/>
          <w:sz w:val="22"/>
          <w:szCs w:val="22"/>
        </w:rPr>
        <w:t xml:space="preserve"> zaslaný elektronicky prostredníctvom verejnej časti ITMS2014+ a zároveň </w:t>
      </w:r>
      <w:r>
        <w:rPr>
          <w:rFonts w:asciiTheme="minorHAnsi" w:hAnsiTheme="minorHAnsi" w:cs="Times New Roman"/>
          <w:sz w:val="22"/>
          <w:szCs w:val="22"/>
        </w:rPr>
        <w:t xml:space="preserve">je žiadosť </w:t>
      </w:r>
      <w:r w:rsidRPr="00F75923">
        <w:rPr>
          <w:rFonts w:asciiTheme="minorHAnsi" w:hAnsiTheme="minorHAnsi" w:cs="Times New Roman"/>
          <w:sz w:val="22"/>
          <w:szCs w:val="22"/>
        </w:rPr>
        <w:t>o</w:t>
      </w:r>
      <w:r>
        <w:rPr>
          <w:rFonts w:asciiTheme="minorHAnsi" w:hAnsiTheme="minorHAnsi" w:cs="Times New Roman"/>
          <w:sz w:val="22"/>
          <w:szCs w:val="22"/>
        </w:rPr>
        <w:t> </w:t>
      </w:r>
      <w:r w:rsidRPr="00F75923">
        <w:rPr>
          <w:rFonts w:asciiTheme="minorHAnsi" w:hAnsiTheme="minorHAnsi" w:cs="Times New Roman"/>
          <w:sz w:val="22"/>
          <w:szCs w:val="22"/>
        </w:rPr>
        <w:t>NFP</w:t>
      </w:r>
      <w:r>
        <w:rPr>
          <w:rFonts w:asciiTheme="minorHAnsi" w:hAnsiTheme="minorHAnsi" w:cs="Times New Roman"/>
          <w:sz w:val="22"/>
          <w:szCs w:val="22"/>
        </w:rPr>
        <w:t xml:space="preserve"> s prílohami</w:t>
      </w:r>
      <w:r w:rsidRPr="00F75923">
        <w:rPr>
          <w:rFonts w:asciiTheme="minorHAnsi" w:hAnsiTheme="minorHAnsi" w:cs="Times New Roman"/>
          <w:sz w:val="22"/>
          <w:szCs w:val="22"/>
        </w:rPr>
        <w:t xml:space="preserve"> po odoslaní cez portál ITM2014+ doručen</w:t>
      </w:r>
      <w:r>
        <w:rPr>
          <w:rFonts w:asciiTheme="minorHAnsi" w:hAnsiTheme="minorHAnsi" w:cs="Times New Roman"/>
          <w:sz w:val="22"/>
          <w:szCs w:val="22"/>
        </w:rPr>
        <w:t>á aj</w:t>
      </w:r>
      <w:r w:rsidRPr="00F75923">
        <w:rPr>
          <w:rFonts w:asciiTheme="minorHAnsi" w:hAnsiTheme="minorHAnsi" w:cs="Times New Roman"/>
          <w:sz w:val="22"/>
          <w:szCs w:val="22"/>
        </w:rPr>
        <w:t xml:space="preserve"> v písomnej podobe. </w:t>
      </w:r>
    </w:p>
    <w:p w:rsidR="00AE6D4D" w:rsidRDefault="00AE6D4D" w:rsidP="004B023A">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4D3F96" w:rsidRPr="002D08EE" w:rsidRDefault="004D3F96" w:rsidP="002D08EE">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V prípade,</w:t>
      </w:r>
      <w:r>
        <w:rPr>
          <w:rFonts w:asciiTheme="minorHAnsi" w:hAnsiTheme="minorHAnsi" w:cs="Times New Roman"/>
          <w:sz w:val="22"/>
          <w:szCs w:val="22"/>
        </w:rPr>
        <w:t xml:space="preserve"> že žiadosť o NFP podpisuje </w:t>
      </w:r>
      <w:r w:rsidRPr="004D3F96">
        <w:rPr>
          <w:rFonts w:asciiTheme="minorHAnsi" w:hAnsiTheme="minorHAnsi" w:cs="Times New Roman"/>
          <w:sz w:val="22"/>
          <w:szCs w:val="22"/>
        </w:rPr>
        <w:t>v mene štatutára splnomocnená osoba</w:t>
      </w:r>
      <w:r w:rsidR="000D6D0F">
        <w:rPr>
          <w:rFonts w:asciiTheme="minorHAnsi" w:hAnsiTheme="minorHAnsi" w:cs="Times New Roman"/>
          <w:sz w:val="22"/>
          <w:szCs w:val="22"/>
        </w:rPr>
        <w:t>,</w:t>
      </w:r>
      <w:r w:rsidRPr="004D3F96">
        <w:rPr>
          <w:rFonts w:asciiTheme="minorHAnsi" w:hAnsiTheme="minorHAnsi" w:cs="Times New Roman"/>
          <w:sz w:val="22"/>
          <w:szCs w:val="22"/>
        </w:rPr>
        <w:t xml:space="preserve"> je žiadateľ povinný predložiť spolu so žiadosťou o NFP aj </w:t>
      </w:r>
      <w:r>
        <w:rPr>
          <w:rFonts w:asciiTheme="minorHAnsi" w:hAnsiTheme="minorHAnsi" w:cs="Times New Roman"/>
          <w:sz w:val="22"/>
          <w:szCs w:val="22"/>
        </w:rPr>
        <w:t>s</w:t>
      </w:r>
      <w:r w:rsidRPr="004D3F96">
        <w:rPr>
          <w:rFonts w:asciiTheme="minorHAnsi" w:hAnsiTheme="minorHAnsi" w:cs="Times New Roman"/>
          <w:sz w:val="22"/>
          <w:szCs w:val="22"/>
        </w:rPr>
        <w:t>plnomoc</w:t>
      </w:r>
      <w:r>
        <w:rPr>
          <w:rFonts w:asciiTheme="minorHAnsi" w:hAnsiTheme="minorHAnsi" w:cs="Times New Roman"/>
          <w:sz w:val="22"/>
          <w:szCs w:val="22"/>
        </w:rPr>
        <w:t>nenie</w:t>
      </w:r>
      <w:r w:rsidRPr="004D3F96">
        <w:rPr>
          <w:rFonts w:asciiTheme="minorHAnsi" w:hAnsiTheme="minorHAnsi" w:cs="Times New Roman"/>
          <w:sz w:val="22"/>
          <w:szCs w:val="22"/>
        </w:rPr>
        <w:t xml:space="preserve"> na tento úkon.</w:t>
      </w:r>
    </w:p>
    <w:p w:rsidR="00AE6D4D" w:rsidRPr="002D08EE" w:rsidRDefault="00AE6D4D" w:rsidP="002D08EE">
      <w:pPr>
        <w:pStyle w:val="Odsekzoznamu"/>
        <w:spacing w:after="120" w:line="276" w:lineRule="auto"/>
        <w:ind w:left="360" w:firstLine="348"/>
        <w:jc w:val="both"/>
        <w:rPr>
          <w:rFonts w:asciiTheme="minorHAnsi" w:hAnsiTheme="minorHAnsi"/>
          <w:sz w:val="22"/>
          <w:szCs w:val="22"/>
        </w:rPr>
      </w:pPr>
      <w:r w:rsidRPr="002D08EE">
        <w:rPr>
          <w:rFonts w:asciiTheme="minorHAnsi" w:hAnsiTheme="minorHAnsi"/>
          <w:sz w:val="22"/>
          <w:szCs w:val="22"/>
        </w:rPr>
        <w:t>Postup pri získavaní prístupu do verejnej časti ITMS2014+ je popísaný na webovom sídle www.ITMS2014.sk v časti ČASTO KLADENÉ OTÁZKY (REGISTRÁCIA DO ITMS2014+).</w:t>
      </w:r>
    </w:p>
    <w:p w:rsidR="00727285" w:rsidRPr="002D08EE" w:rsidRDefault="00727285" w:rsidP="00727285">
      <w:pPr>
        <w:pStyle w:val="Odsekzoznamu"/>
        <w:spacing w:before="120" w:after="120"/>
        <w:ind w:left="360" w:firstLine="348"/>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Kontaktné údaje poskytovateľa a spôs</w:t>
      </w:r>
      <w:r w:rsidR="0064265D" w:rsidRPr="002D08EE">
        <w:rPr>
          <w:rFonts w:asciiTheme="minorHAnsi" w:hAnsiTheme="minorHAnsi"/>
          <w:b/>
          <w:sz w:val="22"/>
          <w:szCs w:val="22"/>
        </w:rPr>
        <w:t>ob komunikácie s poskytovateľom</w:t>
      </w:r>
    </w:p>
    <w:p w:rsidR="00AE6D4D" w:rsidRPr="002D08EE"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0" w:history="1">
        <w:r w:rsidRPr="002D08EE">
          <w:rPr>
            <w:rStyle w:val="Hypertextovprepojenie"/>
            <w:rFonts w:asciiTheme="minorHAnsi" w:hAnsiTheme="minorHAnsi"/>
            <w:sz w:val="22"/>
            <w:szCs w:val="22"/>
          </w:rPr>
          <w:t>http://optp.vlada.gov.sk</w:t>
        </w:r>
      </w:hyperlink>
      <w:r w:rsidRPr="002D08EE">
        <w:rPr>
          <w:rFonts w:asciiTheme="minorHAnsi" w:hAnsiTheme="minorHAnsi"/>
          <w:sz w:val="22"/>
          <w:szCs w:val="22"/>
        </w:rPr>
        <w:t>.</w:t>
      </w:r>
    </w:p>
    <w:p w:rsidR="0064265D" w:rsidRPr="002D08EE" w:rsidRDefault="0064265D" w:rsidP="00727285">
      <w:pPr>
        <w:pStyle w:val="Default"/>
        <w:spacing w:before="120" w:after="120"/>
        <w:rPr>
          <w:rFonts w:asciiTheme="minorHAnsi" w:hAnsiTheme="minorHAnsi" w:cs="Times New Roman"/>
          <w:sz w:val="22"/>
          <w:szCs w:val="22"/>
        </w:rPr>
      </w:pPr>
    </w:p>
    <w:p w:rsidR="00AE6D4D" w:rsidRPr="002D08EE" w:rsidRDefault="00AE6D4D" w:rsidP="00727285">
      <w:pPr>
        <w:pStyle w:val="Default"/>
        <w:spacing w:before="120" w:after="120"/>
        <w:rPr>
          <w:rFonts w:asciiTheme="minorHAnsi" w:hAnsiTheme="minorHAnsi" w:cs="Times New Roman"/>
          <w:sz w:val="22"/>
          <w:szCs w:val="22"/>
        </w:rPr>
      </w:pPr>
      <w:r w:rsidRPr="002D08EE">
        <w:rPr>
          <w:rFonts w:asciiTheme="minorHAnsi" w:hAnsiTheme="minorHAnsi" w:cs="Times New Roman"/>
          <w:sz w:val="22"/>
          <w:szCs w:val="22"/>
        </w:rPr>
        <w:lastRenderedPageBreak/>
        <w:t xml:space="preserve">Bližšie informácie, týkajúce sa vyzvania a prípravy žiadosti o NFP je možné získať: </w:t>
      </w:r>
    </w:p>
    <w:p w:rsidR="00AE6D4D" w:rsidRPr="002D08EE" w:rsidRDefault="00AE6D4D" w:rsidP="0064265D">
      <w:pPr>
        <w:pStyle w:val="Default"/>
        <w:numPr>
          <w:ilvl w:val="0"/>
          <w:numId w:val="11"/>
        </w:numPr>
        <w:spacing w:before="120" w:after="120"/>
        <w:rPr>
          <w:rFonts w:asciiTheme="minorHAnsi" w:hAnsiTheme="minorHAnsi" w:cs="Times New Roman"/>
          <w:sz w:val="22"/>
          <w:szCs w:val="22"/>
        </w:rPr>
      </w:pPr>
      <w:r w:rsidRPr="002D08EE">
        <w:rPr>
          <w:rFonts w:asciiTheme="minorHAnsi" w:hAnsiTheme="minorHAnsi" w:cs="Times New Roman"/>
          <w:sz w:val="22"/>
          <w:szCs w:val="22"/>
        </w:rPr>
        <w:t xml:space="preserve">telefonicky na telefónnych číslach: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02/20 925 902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02/20 925 977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02/20 925 718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e-mailom na adrese: </w:t>
      </w:r>
      <w:hyperlink r:id="rId11" w:history="1">
        <w:r w:rsidR="008216B8" w:rsidRPr="002D08EE">
          <w:rPr>
            <w:rStyle w:val="Hypertextovprepojenie"/>
            <w:rFonts w:asciiTheme="minorHAnsi" w:hAnsiTheme="minorHAnsi" w:cs="Times New Roman"/>
            <w:sz w:val="22"/>
            <w:szCs w:val="22"/>
          </w:rPr>
          <w:t>projektyoptp@vlada.gov.sk</w:t>
        </w:r>
      </w:hyperlink>
      <w:r w:rsidR="008216B8" w:rsidRPr="002D08EE">
        <w:rPr>
          <w:rFonts w:asciiTheme="minorHAnsi" w:hAnsiTheme="minorHAnsi" w:cs="Times New Roman"/>
          <w:sz w:val="22"/>
          <w:szCs w:val="22"/>
        </w:rPr>
        <w:t xml:space="preserve"> </w:t>
      </w:r>
      <w:r w:rsidRPr="002D08EE">
        <w:rPr>
          <w:rFonts w:asciiTheme="minorHAnsi" w:hAnsiTheme="minorHAnsi" w:cs="Times New Roman"/>
          <w:sz w:val="22"/>
          <w:szCs w:val="22"/>
        </w:rPr>
        <w:t xml:space="preserve"> </w:t>
      </w:r>
    </w:p>
    <w:p w:rsidR="00AE6D4D" w:rsidRPr="002D08EE" w:rsidRDefault="00AE6D4D" w:rsidP="002D08EE">
      <w:pPr>
        <w:pStyle w:val="Default"/>
        <w:numPr>
          <w:ilvl w:val="0"/>
          <w:numId w:val="11"/>
        </w:numPr>
        <w:spacing w:line="276" w:lineRule="auto"/>
        <w:jc w:val="both"/>
        <w:rPr>
          <w:rFonts w:asciiTheme="minorHAnsi" w:hAnsiTheme="minorHAnsi" w:cs="Times New Roman"/>
          <w:sz w:val="22"/>
          <w:szCs w:val="22"/>
        </w:rPr>
      </w:pPr>
      <w:r w:rsidRPr="002D08EE">
        <w:rPr>
          <w:rFonts w:asciiTheme="minorHAnsi" w:hAnsiTheme="minorHAnsi" w:cs="Times New Roman"/>
          <w:sz w:val="22"/>
          <w:szCs w:val="22"/>
        </w:rPr>
        <w:t xml:space="preserve">písomne na kontaktnej adrese riadiaceho orgánu pre operačný program Technická pomoc: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Námestie slobody 1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813 70 Bratislava 15 </w:t>
      </w:r>
    </w:p>
    <w:p w:rsidR="00AE6D4D" w:rsidRPr="002D08EE" w:rsidRDefault="00AE6D4D" w:rsidP="002D08EE">
      <w:pPr>
        <w:pStyle w:val="Default"/>
        <w:numPr>
          <w:ilvl w:val="0"/>
          <w:numId w:val="11"/>
        </w:numPr>
        <w:spacing w:line="276" w:lineRule="auto"/>
        <w:rPr>
          <w:rFonts w:asciiTheme="minorHAnsi" w:hAnsiTheme="minorHAnsi" w:cs="Times New Roman"/>
          <w:sz w:val="22"/>
          <w:szCs w:val="22"/>
        </w:rPr>
      </w:pPr>
      <w:r w:rsidRPr="002D08EE">
        <w:rPr>
          <w:rFonts w:asciiTheme="minorHAnsi" w:hAnsiTheme="minorHAnsi" w:cs="Times New Roman"/>
          <w:sz w:val="22"/>
          <w:szCs w:val="22"/>
        </w:rPr>
        <w:t xml:space="preserve">osobne v pracovných dňoch v čase od 8.30 hod. do 14.30 hod. na kontaktnej adrese: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Úrad vlády SR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sekcia operačných programov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odbor implementácie projektov OP TP </w:t>
      </w:r>
    </w:p>
    <w:p w:rsidR="00AE6D4D" w:rsidRPr="002D08EE" w:rsidRDefault="00AE6D4D"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 xml:space="preserve">Radlinského 13 </w:t>
      </w:r>
    </w:p>
    <w:p w:rsidR="00AE6D4D" w:rsidRPr="002D08EE" w:rsidRDefault="00D23130" w:rsidP="002D08EE">
      <w:pPr>
        <w:pStyle w:val="Default"/>
        <w:spacing w:line="276" w:lineRule="auto"/>
        <w:ind w:left="709"/>
        <w:rPr>
          <w:rFonts w:asciiTheme="minorHAnsi" w:hAnsiTheme="minorHAnsi" w:cs="Times New Roman"/>
          <w:sz w:val="22"/>
          <w:szCs w:val="22"/>
        </w:rPr>
      </w:pPr>
      <w:r w:rsidRPr="002D08EE">
        <w:rPr>
          <w:rFonts w:asciiTheme="minorHAnsi" w:hAnsiTheme="minorHAnsi" w:cs="Times New Roman"/>
          <w:sz w:val="22"/>
          <w:szCs w:val="22"/>
        </w:rPr>
        <w:t>81</w:t>
      </w:r>
      <w:r>
        <w:rPr>
          <w:rFonts w:asciiTheme="minorHAnsi" w:hAnsiTheme="minorHAnsi" w:cs="Times New Roman"/>
          <w:sz w:val="22"/>
          <w:szCs w:val="22"/>
        </w:rPr>
        <w:t>1</w:t>
      </w:r>
      <w:r w:rsidRPr="002D08EE">
        <w:rPr>
          <w:rFonts w:asciiTheme="minorHAnsi" w:hAnsiTheme="minorHAnsi" w:cs="Times New Roman"/>
          <w:sz w:val="22"/>
          <w:szCs w:val="22"/>
        </w:rPr>
        <w:t xml:space="preserve"> </w:t>
      </w:r>
      <w:r>
        <w:rPr>
          <w:rFonts w:asciiTheme="minorHAnsi" w:hAnsiTheme="minorHAnsi" w:cs="Times New Roman"/>
          <w:sz w:val="22"/>
          <w:szCs w:val="22"/>
        </w:rPr>
        <w:t>07</w:t>
      </w:r>
      <w:r w:rsidRPr="002D08EE">
        <w:rPr>
          <w:rFonts w:asciiTheme="minorHAnsi" w:hAnsiTheme="minorHAnsi" w:cs="Times New Roman"/>
          <w:sz w:val="22"/>
          <w:szCs w:val="22"/>
        </w:rPr>
        <w:t xml:space="preserve"> </w:t>
      </w:r>
      <w:r w:rsidR="00AE6D4D" w:rsidRPr="002D08EE">
        <w:rPr>
          <w:rFonts w:asciiTheme="minorHAnsi" w:hAnsiTheme="minorHAnsi" w:cs="Times New Roman"/>
          <w:sz w:val="22"/>
          <w:szCs w:val="22"/>
        </w:rPr>
        <w:t xml:space="preserve">Bratislava </w:t>
      </w:r>
    </w:p>
    <w:p w:rsidR="00AE6D4D" w:rsidRPr="002D08EE" w:rsidRDefault="00AE6D4D" w:rsidP="0064265D">
      <w:pPr>
        <w:pStyle w:val="Default"/>
        <w:spacing w:before="120" w:after="120"/>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záujmu o osobnú konzultáciu s pracovníkmi RO OP TP je nutné vopred si dohodnúť termín stretnutia. </w:t>
      </w:r>
    </w:p>
    <w:p w:rsidR="00AE6D4D" w:rsidRDefault="00AE6D4D" w:rsidP="00727285">
      <w:pPr>
        <w:spacing w:before="120" w:after="120"/>
        <w:ind w:firstLine="360"/>
        <w:jc w:val="both"/>
        <w:rPr>
          <w:rFonts w:asciiTheme="minorHAnsi" w:hAnsiTheme="minorHAnsi"/>
          <w:sz w:val="22"/>
          <w:szCs w:val="22"/>
        </w:rPr>
      </w:pPr>
      <w:r w:rsidRPr="002D08EE">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rsidR="002A7815" w:rsidRPr="002D08EE" w:rsidRDefault="002A7815" w:rsidP="00727285">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ab/>
        <w:t>Ďalšie formálne náležitosti</w:t>
      </w:r>
    </w:p>
    <w:p w:rsidR="006829FC" w:rsidRPr="002D08EE" w:rsidRDefault="00AE6D4D" w:rsidP="002D08EE">
      <w:pPr>
        <w:spacing w:after="120" w:line="276" w:lineRule="auto"/>
        <w:ind w:firstLine="357"/>
        <w:jc w:val="both"/>
        <w:rPr>
          <w:rFonts w:asciiTheme="minorHAnsi" w:hAnsiTheme="minorHAnsi"/>
          <w:sz w:val="22"/>
          <w:szCs w:val="22"/>
        </w:rPr>
      </w:pPr>
      <w:r w:rsidRPr="002D08EE">
        <w:rPr>
          <w:rFonts w:asciiTheme="minorHAnsi" w:hAnsiTheme="minorHAnsi"/>
          <w:sz w:val="22"/>
          <w:szCs w:val="22"/>
        </w:rPr>
        <w:t>Žiadateľ vychádza pri príprave žiadosti o NFP z podpornej dokumentácie zverejnenej na</w:t>
      </w:r>
      <w:r w:rsidR="0064265D" w:rsidRPr="002D08EE">
        <w:rPr>
          <w:rFonts w:asciiTheme="minorHAnsi" w:hAnsiTheme="minorHAnsi"/>
          <w:sz w:val="22"/>
          <w:szCs w:val="22"/>
        </w:rPr>
        <w:t> </w:t>
      </w:r>
      <w:hyperlink r:id="rId12" w:history="1">
        <w:r w:rsidR="00723C75" w:rsidRPr="002D08EE">
          <w:rPr>
            <w:rStyle w:val="Hypertextovprepojenie"/>
            <w:rFonts w:asciiTheme="minorHAnsi" w:hAnsiTheme="minorHAnsi"/>
            <w:sz w:val="22"/>
            <w:szCs w:val="22"/>
          </w:rPr>
          <w:t>http://optp.vlada.gov.sk</w:t>
        </w:r>
      </w:hyperlink>
      <w:r w:rsidR="00723C75" w:rsidRPr="002D08EE">
        <w:rPr>
          <w:rFonts w:asciiTheme="minorHAnsi" w:hAnsiTheme="minorHAnsi"/>
          <w:sz w:val="22"/>
          <w:szCs w:val="22"/>
        </w:rPr>
        <w:t xml:space="preserve"> </w:t>
      </w:r>
      <w:r w:rsidRPr="002D08EE">
        <w:rPr>
          <w:rFonts w:asciiTheme="minorHAnsi" w:hAnsiTheme="minorHAnsi"/>
          <w:sz w:val="22"/>
          <w:szCs w:val="22"/>
        </w:rPr>
        <w:t xml:space="preserve"> a tiež z relevantných Metodických pokynov CKO zverejnených na</w:t>
      </w:r>
      <w:r w:rsidR="0064265D" w:rsidRPr="002D08EE">
        <w:rPr>
          <w:rFonts w:asciiTheme="minorHAnsi" w:hAnsiTheme="minorHAnsi"/>
          <w:sz w:val="22"/>
          <w:szCs w:val="22"/>
        </w:rPr>
        <w:t> </w:t>
      </w:r>
      <w:r w:rsidRPr="002D08EE">
        <w:rPr>
          <w:rFonts w:asciiTheme="minorHAnsi" w:hAnsiTheme="minorHAnsi"/>
          <w:sz w:val="22"/>
          <w:szCs w:val="22"/>
        </w:rPr>
        <w:t xml:space="preserve">webovom sídle </w:t>
      </w:r>
      <w:hyperlink r:id="rId13" w:history="1">
        <w:r w:rsidR="0064265D" w:rsidRPr="002D08EE">
          <w:rPr>
            <w:rStyle w:val="Hypertextovprepojenie"/>
            <w:rFonts w:asciiTheme="minorHAnsi" w:hAnsiTheme="minorHAnsi"/>
            <w:sz w:val="22"/>
            <w:szCs w:val="22"/>
          </w:rPr>
          <w:t>http://www.partnerskadohoda.gov.sk/</w:t>
        </w:r>
      </w:hyperlink>
      <w:r w:rsidRPr="002D08EE">
        <w:rPr>
          <w:rFonts w:asciiTheme="minorHAnsi" w:hAnsiTheme="minorHAnsi"/>
          <w:sz w:val="22"/>
          <w:szCs w:val="22"/>
        </w:rPr>
        <w:t>.</w:t>
      </w:r>
    </w:p>
    <w:p w:rsidR="0064265D" w:rsidRPr="002D08EE" w:rsidRDefault="0064265D" w:rsidP="00727285">
      <w:pPr>
        <w:spacing w:before="120" w:after="120"/>
        <w:ind w:firstLine="360"/>
        <w:rPr>
          <w:rFonts w:asciiTheme="minorHAnsi" w:hAnsiTheme="minorHAnsi"/>
          <w:sz w:val="22"/>
          <w:szCs w:val="22"/>
        </w:rPr>
      </w:pPr>
    </w:p>
    <w:p w:rsidR="002A7815" w:rsidRDefault="002A7815">
      <w:pPr>
        <w:spacing w:after="200" w:line="276" w:lineRule="auto"/>
        <w:rPr>
          <w:b/>
          <w:sz w:val="28"/>
          <w:szCs w:val="28"/>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Podmienky poskytnutia príspevku</w:t>
      </w:r>
    </w:p>
    <w:p w:rsidR="006829FC" w:rsidRPr="002D08EE" w:rsidRDefault="006829FC" w:rsidP="00727285">
      <w:pPr>
        <w:pStyle w:val="Odsekzoznamu"/>
        <w:spacing w:before="120" w:after="120"/>
        <w:rPr>
          <w:rFonts w:asciiTheme="minorHAnsi" w:hAnsiTheme="minorHAnsi"/>
          <w:b/>
          <w:sz w:val="22"/>
          <w:szCs w:val="22"/>
        </w:rPr>
      </w:pPr>
    </w:p>
    <w:p w:rsidR="006829FC" w:rsidRPr="002D08EE" w:rsidRDefault="006829FC" w:rsidP="00727285">
      <w:pPr>
        <w:pStyle w:val="Odsekzoznamu"/>
        <w:numPr>
          <w:ilvl w:val="1"/>
          <w:numId w:val="1"/>
        </w:numPr>
        <w:spacing w:before="120" w:after="120"/>
        <w:rPr>
          <w:rFonts w:asciiTheme="minorHAnsi" w:hAnsiTheme="minorHAnsi"/>
          <w:b/>
          <w:sz w:val="22"/>
          <w:szCs w:val="22"/>
        </w:rPr>
      </w:pPr>
      <w:r w:rsidRPr="002D08EE">
        <w:rPr>
          <w:rFonts w:asciiTheme="minorHAnsi" w:hAnsiTheme="minorHAnsi"/>
          <w:b/>
          <w:sz w:val="22"/>
          <w:szCs w:val="22"/>
        </w:rPr>
        <w:t>Oprávnenosť žiadateľa</w:t>
      </w:r>
    </w:p>
    <w:p w:rsidR="002B6CE1" w:rsidRPr="002D08EE" w:rsidRDefault="002B6CE1" w:rsidP="00727285">
      <w:pPr>
        <w:spacing w:before="120" w:after="120"/>
        <w:ind w:firstLine="360"/>
        <w:jc w:val="both"/>
        <w:rPr>
          <w:rFonts w:asciiTheme="minorHAnsi" w:hAnsiTheme="minorHAnsi"/>
          <w:sz w:val="22"/>
          <w:szCs w:val="22"/>
          <w:u w:val="single"/>
        </w:rPr>
      </w:pPr>
      <w:r w:rsidRPr="002D08EE">
        <w:rPr>
          <w:rFonts w:asciiTheme="minorHAnsi" w:hAnsiTheme="minorHAnsi"/>
          <w:sz w:val="22"/>
          <w:szCs w:val="22"/>
          <w:u w:val="single"/>
        </w:rPr>
        <w:t>Oprávnený žiadateľ:</w:t>
      </w:r>
    </w:p>
    <w:p w:rsidR="002277D8"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Ministerstvo financií SR ako</w:t>
      </w:r>
    </w:p>
    <w:p w:rsidR="002277D8"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orgán auditu</w:t>
      </w:r>
    </w:p>
    <w:p w:rsidR="00A20759"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proofErr w:type="spellStart"/>
      <w:r>
        <w:rPr>
          <w:rFonts w:asciiTheme="minorHAnsi" w:eastAsiaTheme="minorHAnsi" w:hAnsiTheme="minorHAnsi"/>
          <w:color w:val="000000"/>
          <w:sz w:val="22"/>
          <w:szCs w:val="22"/>
          <w:lang w:eastAsia="en-US"/>
        </w:rPr>
        <w:t>DataCentrum</w:t>
      </w:r>
      <w:proofErr w:type="spellEnd"/>
    </w:p>
    <w:p w:rsidR="00652E40" w:rsidRPr="00652E40" w:rsidRDefault="003746DF" w:rsidP="00652E40">
      <w:pPr>
        <w:autoSpaceDE w:val="0"/>
        <w:autoSpaceDN w:val="0"/>
        <w:adjustRightInd w:val="0"/>
        <w:spacing w:before="120" w:after="120"/>
        <w:ind w:left="36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w:t>
      </w:r>
      <w:r>
        <w:rPr>
          <w:rFonts w:asciiTheme="minorHAnsi" w:eastAsiaTheme="minorHAnsi" w:hAnsiTheme="minorHAnsi"/>
          <w:color w:val="000000"/>
          <w:sz w:val="22"/>
          <w:szCs w:val="22"/>
          <w:lang w:eastAsia="en-US"/>
        </w:rPr>
        <w:t>podmienky poskytnutia príspevku</w:t>
      </w:r>
      <w:r w:rsidRPr="005C3F97">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vyplní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Pr>
          <w:rFonts w:asciiTheme="minorHAnsi" w:eastAsiaTheme="minorHAnsi" w:hAnsiTheme="minorHAnsi"/>
          <w:color w:val="000000"/>
          <w:sz w:val="22"/>
          <w:szCs w:val="22"/>
          <w:lang w:eastAsia="en-US"/>
        </w:rPr>
        <w:t> údaje v 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č. 1</w:t>
      </w:r>
      <w:r>
        <w:rPr>
          <w:rFonts w:asciiTheme="minorHAnsi" w:eastAsiaTheme="minorHAnsi" w:hAnsiTheme="minorHAnsi"/>
          <w:color w:val="000000"/>
          <w:sz w:val="22"/>
          <w:szCs w:val="22"/>
          <w:lang w:eastAsia="en-US"/>
        </w:rPr>
        <w:t xml:space="preserve">. </w:t>
      </w:r>
      <w:r w:rsidRPr="002C1187">
        <w:rPr>
          <w:rFonts w:asciiTheme="minorHAnsi" w:eastAsiaTheme="minorHAnsi" w:hAnsiTheme="minorHAnsi"/>
          <w:color w:val="000000"/>
          <w:sz w:val="22"/>
          <w:szCs w:val="22"/>
          <w:lang w:eastAsia="en-US"/>
        </w:rPr>
        <w:t xml:space="preserve">Ak </w:t>
      </w:r>
      <w:proofErr w:type="spellStart"/>
      <w:r w:rsidRPr="002C1187">
        <w:rPr>
          <w:rFonts w:asciiTheme="minorHAnsi" w:eastAsiaTheme="minorHAnsi" w:hAnsiTheme="minorHAnsi"/>
          <w:color w:val="000000"/>
          <w:sz w:val="22"/>
          <w:szCs w:val="22"/>
          <w:lang w:eastAsia="en-US"/>
        </w:rPr>
        <w:t>ŽoNFP</w:t>
      </w:r>
      <w:proofErr w:type="spellEnd"/>
      <w:r w:rsidRPr="002C1187">
        <w:rPr>
          <w:rFonts w:asciiTheme="minorHAnsi" w:eastAsiaTheme="minorHAnsi" w:hAnsiTheme="minorHAnsi"/>
          <w:color w:val="000000"/>
          <w:sz w:val="22"/>
          <w:szCs w:val="22"/>
          <w:lang w:eastAsia="en-US"/>
        </w:rPr>
        <w:t xml:space="preserve"> podpisuje alebo úkony v konaní </w:t>
      </w:r>
      <w:r w:rsidRPr="002C1187">
        <w:rPr>
          <w:rFonts w:asciiTheme="minorHAnsi" w:eastAsiaTheme="minorHAnsi" w:hAnsiTheme="minorHAnsi"/>
          <w:color w:val="000000"/>
          <w:sz w:val="22"/>
          <w:szCs w:val="22"/>
          <w:lang w:eastAsia="en-US"/>
        </w:rPr>
        <w:lastRenderedPageBreak/>
        <w:t>vykonáva osoba odlišná od štatutárneho orgánu žiadateľa, je žiadateľ povinný predložiť spolu so žiadosťou o NFP aj splnomocnenie na tento úkon.)</w:t>
      </w:r>
    </w:p>
    <w:p w:rsidR="006D79B5" w:rsidRPr="002D08EE" w:rsidRDefault="006D79B5" w:rsidP="006D79B5">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žiadateľa: </w:t>
      </w:r>
    </w:p>
    <w:p w:rsidR="00987357" w:rsidRPr="002D08EE"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všetci členovia štatutárneho orgánu žiadateľa a osoba splnomocnená zastupovať žiadateľa v konaní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neboli právoplatne odsúdení za trestný čin korupcie, </w:t>
      </w:r>
      <w:r w:rsidRPr="00433023">
        <w:rPr>
          <w:rFonts w:asciiTheme="minorHAnsi" w:eastAsiaTheme="minorHAnsi" w:hAnsiTheme="minorHAnsi"/>
          <w:color w:val="000000"/>
          <w:sz w:val="22"/>
          <w:lang w:eastAsia="en-US"/>
        </w:rPr>
        <w:t xml:space="preserve">(§328 - § 336 Trestného zákona) </w:t>
      </w:r>
      <w:r w:rsidRPr="002D08EE">
        <w:rPr>
          <w:rFonts w:asciiTheme="minorHAnsi" w:eastAsiaTheme="minorHAnsi" w:hAnsiTheme="minorHAnsi"/>
          <w:color w:val="000000"/>
          <w:sz w:val="22"/>
          <w:lang w:eastAsia="en-US"/>
        </w:rPr>
        <w:t>, trestný čin poškodzovania finančných záujmov ES</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(§261-§263 Trestného zákona)</w:t>
      </w:r>
      <w:r w:rsidRPr="002D08EE">
        <w:rPr>
          <w:rFonts w:asciiTheme="minorHAnsi" w:eastAsiaTheme="minorHAnsi" w:hAnsiTheme="minorHAnsi"/>
          <w:color w:val="000000"/>
          <w:sz w:val="22"/>
          <w:lang w:eastAsia="en-US"/>
        </w:rPr>
        <w:t>, trestný čin legalizácie príjmu z trestnej činnosti</w:t>
      </w:r>
      <w:r>
        <w:rPr>
          <w:rFonts w:asciiTheme="minorHAnsi" w:eastAsiaTheme="minorHAnsi" w:hAnsiTheme="minorHAnsi"/>
          <w:color w:val="000000"/>
          <w:sz w:val="22"/>
          <w:lang w:eastAsia="en-US"/>
        </w:rPr>
        <w:t xml:space="preserve"> </w:t>
      </w:r>
      <w:r w:rsidRPr="00433023">
        <w:rPr>
          <w:rFonts w:asciiTheme="minorHAnsi" w:eastAsiaTheme="minorHAnsi" w:hAnsiTheme="minorHAnsi"/>
          <w:color w:val="000000"/>
          <w:sz w:val="22"/>
          <w:lang w:eastAsia="en-US"/>
        </w:rPr>
        <w:t>(§ 233 - § 234 Trestného zákona)</w:t>
      </w:r>
      <w:r w:rsidRPr="002D08EE">
        <w:rPr>
          <w:rFonts w:asciiTheme="minorHAnsi" w:eastAsiaTheme="minorHAnsi" w:hAnsiTheme="minorHAnsi"/>
          <w:color w:val="000000"/>
          <w:sz w:val="22"/>
          <w:lang w:eastAsia="en-US"/>
        </w:rPr>
        <w:t xml:space="preserve">, trestný čin založenia, zosnovania a podporovania zločineckej skupiny </w:t>
      </w:r>
      <w:r w:rsidRPr="00433023">
        <w:rPr>
          <w:rFonts w:asciiTheme="minorHAnsi" w:eastAsiaTheme="minorHAnsi" w:hAnsiTheme="minorHAnsi"/>
          <w:color w:val="000000"/>
          <w:sz w:val="22"/>
          <w:lang w:eastAsia="en-US"/>
        </w:rPr>
        <w:t xml:space="preserve">(§296 Trestného zákona) </w:t>
      </w:r>
      <w:r w:rsidRPr="002D08EE">
        <w:rPr>
          <w:rFonts w:asciiTheme="minorHAnsi" w:eastAsiaTheme="minorHAnsi" w:hAnsiTheme="minorHAnsi"/>
          <w:color w:val="000000"/>
          <w:sz w:val="22"/>
          <w:lang w:eastAsia="en-US"/>
        </w:rPr>
        <w:t xml:space="preserve">alebo trestný čin machinácií pri verejnom obstarávaní a verejnej dražbe </w:t>
      </w:r>
      <w:r w:rsidRPr="00433023">
        <w:rPr>
          <w:rFonts w:asciiTheme="minorHAnsi" w:eastAsiaTheme="minorHAnsi" w:hAnsiTheme="minorHAnsi"/>
          <w:color w:val="000000"/>
          <w:sz w:val="22"/>
          <w:lang w:eastAsia="en-US"/>
        </w:rPr>
        <w:t>(§ 266 až § 268 Trestného zákona)</w:t>
      </w:r>
    </w:p>
    <w:p w:rsidR="006D79B5" w:rsidRPr="002D08EE" w:rsidRDefault="00987357" w:rsidP="00987357">
      <w:pPr>
        <w:autoSpaceDE w:val="0"/>
        <w:autoSpaceDN w:val="0"/>
        <w:adjustRightInd w:val="0"/>
        <w:spacing w:before="120" w:after="120"/>
        <w:ind w:firstLine="708"/>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Pr="00186B7F">
        <w:rPr>
          <w:rFonts w:asciiTheme="minorHAnsi" w:eastAsiaTheme="minorHAnsi" w:hAnsiTheme="minorHAnsi"/>
          <w:color w:val="000000"/>
          <w:sz w:val="22"/>
          <w:szCs w:val="22"/>
          <w:lang w:eastAsia="en-US"/>
        </w:rPr>
        <w:t xml:space="preserve">v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15 vo formulári </w:t>
      </w:r>
      <w:proofErr w:type="spellStart"/>
      <w:r w:rsidRPr="00186B7F">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nebyť dlžníkom na daniach, nebyť dlžníkom poistného na zdravotnom a sociálnom poistení </w:t>
      </w:r>
    </w:p>
    <w:p w:rsidR="006D79B5" w:rsidRPr="002D08E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Pr="00186B7F">
        <w:rPr>
          <w:rFonts w:asciiTheme="minorHAnsi" w:eastAsiaTheme="minorHAnsi" w:hAnsiTheme="minorHAnsi"/>
          <w:color w:val="000000"/>
          <w:sz w:val="22"/>
          <w:szCs w:val="22"/>
          <w:lang w:eastAsia="en-US"/>
        </w:rPr>
        <w:t xml:space="preserve">v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15 vo formulári </w:t>
      </w:r>
      <w:proofErr w:type="spellStart"/>
      <w:r w:rsidRPr="00186B7F">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w:t>
      </w:r>
    </w:p>
    <w:p w:rsidR="006D79B5" w:rsidRPr="002D08EE"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2D08E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(podmienka sa preukazuje čestným vyhlásením žiadateľa </w:t>
      </w:r>
      <w:r w:rsidRPr="00186B7F">
        <w:rPr>
          <w:rFonts w:asciiTheme="minorHAnsi" w:eastAsiaTheme="minorHAnsi" w:hAnsiTheme="minorHAnsi"/>
          <w:color w:val="000000"/>
          <w:sz w:val="22"/>
          <w:szCs w:val="22"/>
          <w:lang w:eastAsia="en-US"/>
        </w:rPr>
        <w:t xml:space="preserve">v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15 vo formulári </w:t>
      </w:r>
      <w:proofErr w:type="spellStart"/>
      <w:r w:rsidRPr="00186B7F">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w:t>
      </w:r>
    </w:p>
    <w:p w:rsidR="002A7815" w:rsidRPr="002D08EE"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rsidR="006829FC" w:rsidRPr="002D08EE" w:rsidRDefault="006829FC" w:rsidP="00B91DDF">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aktivít realizácie projektu</w:t>
      </w:r>
    </w:p>
    <w:p w:rsidR="002B6CE1" w:rsidRPr="002D08EE"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aktivít: </w:t>
      </w:r>
    </w:p>
    <w:p w:rsidR="002B6CE1" w:rsidRPr="002D08EE"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sú vo vecnom súlade s</w:t>
      </w:r>
      <w:r w:rsidR="004C642B"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oprávne</w:t>
      </w:r>
      <w:r w:rsidR="004C642B" w:rsidRPr="002D08EE">
        <w:rPr>
          <w:rFonts w:asciiTheme="minorHAnsi" w:eastAsiaTheme="minorHAnsi" w:hAnsiTheme="minorHAnsi"/>
          <w:color w:val="000000"/>
          <w:sz w:val="22"/>
          <w:szCs w:val="22"/>
          <w:lang w:eastAsia="en-US"/>
        </w:rPr>
        <w:t>nými</w:t>
      </w:r>
      <w:r w:rsidRPr="002D08EE">
        <w:rPr>
          <w:rFonts w:asciiTheme="minorHAnsi" w:eastAsiaTheme="minorHAnsi" w:hAnsiTheme="minorHAnsi"/>
          <w:color w:val="000000"/>
          <w:sz w:val="22"/>
          <w:szCs w:val="22"/>
          <w:lang w:eastAsia="en-US"/>
        </w:rPr>
        <w:t xml:space="preserve"> aktivit</w:t>
      </w:r>
      <w:r w:rsidR="004C642B" w:rsidRPr="002D08EE">
        <w:rPr>
          <w:rFonts w:asciiTheme="minorHAnsi" w:eastAsiaTheme="minorHAnsi" w:hAnsiTheme="minorHAnsi"/>
          <w:color w:val="000000"/>
          <w:sz w:val="22"/>
          <w:szCs w:val="22"/>
          <w:lang w:eastAsia="en-US"/>
        </w:rPr>
        <w:t>ami</w:t>
      </w:r>
      <w:r w:rsidRPr="002D08EE">
        <w:rPr>
          <w:rFonts w:asciiTheme="minorHAnsi" w:eastAsiaTheme="minorHAnsi" w:hAnsiTheme="minorHAnsi"/>
          <w:color w:val="000000"/>
          <w:sz w:val="22"/>
          <w:szCs w:val="22"/>
          <w:lang w:eastAsia="en-US"/>
        </w:rPr>
        <w:t xml:space="preserve"> OP TP, na</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realizáciu ktor</w:t>
      </w:r>
      <w:r w:rsidR="004C642B" w:rsidRPr="002D08EE">
        <w:rPr>
          <w:rFonts w:asciiTheme="minorHAnsi" w:eastAsiaTheme="minorHAnsi" w:hAnsiTheme="minorHAnsi"/>
          <w:color w:val="000000"/>
          <w:sz w:val="22"/>
          <w:szCs w:val="22"/>
          <w:lang w:eastAsia="en-US"/>
        </w:rPr>
        <w:t>ých</w:t>
      </w:r>
      <w:r w:rsidRPr="002D08EE">
        <w:rPr>
          <w:rFonts w:asciiTheme="minorHAnsi" w:eastAsiaTheme="minorHAnsi" w:hAnsiTheme="minorHAnsi"/>
          <w:color w:val="000000"/>
          <w:sz w:val="22"/>
          <w:szCs w:val="22"/>
          <w:lang w:eastAsia="en-US"/>
        </w:rPr>
        <w:t xml:space="preserve"> je vyhlásené toto vyzvanie</w:t>
      </w:r>
    </w:p>
    <w:p w:rsidR="007F24AF" w:rsidRPr="002D08EE" w:rsidRDefault="007F24AF" w:rsidP="00B91DD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p>
    <w:p w:rsidR="006829FC" w:rsidRPr="002D08EE" w:rsidRDefault="002B6CE1" w:rsidP="007F24A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Oprávnené na poskytnutie príspevku sú výlučne projekty, ktoré svojimi aktivitami spadajú do oprávnen</w:t>
      </w:r>
      <w:r w:rsidR="0091007C">
        <w:rPr>
          <w:rFonts w:asciiTheme="minorHAnsi" w:eastAsiaTheme="minorHAnsi" w:hAnsiTheme="minorHAnsi"/>
          <w:color w:val="000000"/>
          <w:sz w:val="22"/>
          <w:szCs w:val="22"/>
          <w:lang w:eastAsia="en-US"/>
        </w:rPr>
        <w:t>ej</w:t>
      </w:r>
      <w:r w:rsidRPr="002D08EE">
        <w:rPr>
          <w:rFonts w:asciiTheme="minorHAnsi" w:eastAsiaTheme="minorHAnsi" w:hAnsiTheme="minorHAnsi"/>
          <w:color w:val="000000"/>
          <w:sz w:val="22"/>
          <w:szCs w:val="22"/>
          <w:lang w:eastAsia="en-US"/>
        </w:rPr>
        <w:t xml:space="preserve"> aktiv</w:t>
      </w:r>
      <w:r w:rsidR="0091007C">
        <w:rPr>
          <w:rFonts w:asciiTheme="minorHAnsi" w:eastAsiaTheme="minorHAnsi" w:hAnsi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0605DD" w:rsidTr="00651F38">
        <w:trPr>
          <w:trHeight w:val="300"/>
        </w:trPr>
        <w:tc>
          <w:tcPr>
            <w:tcW w:w="9102" w:type="dxa"/>
            <w:tcBorders>
              <w:top w:val="nil"/>
              <w:left w:val="nil"/>
              <w:bottom w:val="nil"/>
              <w:right w:val="nil"/>
            </w:tcBorders>
            <w:shd w:val="clear" w:color="auto" w:fill="auto"/>
            <w:noWrap/>
            <w:vAlign w:val="bottom"/>
            <w:hideMark/>
          </w:tcPr>
          <w:p w:rsidR="00B7720E" w:rsidRPr="00AC6A9B" w:rsidRDefault="00B7720E" w:rsidP="00651F38">
            <w:pPr>
              <w:ind w:left="654"/>
              <w:rPr>
                <w:rFonts w:asciiTheme="minorHAnsi" w:hAnsiTheme="minorHAnsi"/>
                <w:b/>
                <w:sz w:val="22"/>
                <w:szCs w:val="22"/>
              </w:rPr>
            </w:pPr>
            <w:r w:rsidRPr="00AC6A9B">
              <w:rPr>
                <w:rFonts w:asciiTheme="minorHAnsi" w:hAnsiTheme="minorHAnsi"/>
                <w:b/>
                <w:sz w:val="22"/>
                <w:szCs w:val="22"/>
              </w:rPr>
              <w:t>301020011A020 - D. Vývoj a úprava, dodanie a prevádzka informačných systémov v oblasti finančného riadenia, kontroly a auditu EŠIF</w:t>
            </w:r>
          </w:p>
          <w:p w:rsidR="00A16A16" w:rsidRDefault="00A16A16" w:rsidP="00651F38">
            <w:pPr>
              <w:ind w:left="654"/>
              <w:rPr>
                <w:rFonts w:asciiTheme="minorHAnsi" w:hAnsiTheme="minorHAnsi"/>
                <w:b/>
              </w:rPr>
            </w:pPr>
          </w:p>
          <w:p w:rsidR="00A16A16" w:rsidRPr="000605DD" w:rsidRDefault="00A16A16" w:rsidP="00A16A16">
            <w:pPr>
              <w:ind w:left="654"/>
              <w:jc w:val="both"/>
              <w:rPr>
                <w:b/>
                <w:bCs/>
                <w:color w:val="000000"/>
              </w:rPr>
            </w:pP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Žiadateľ nepredkladá samostatnú prílohu, ktorou deklaruje splnenie tejto podmienky poskytnutia príspevku. </w:t>
            </w:r>
            <w:r>
              <w:rPr>
                <w:rFonts w:asciiTheme="minorHAnsi" w:eastAsiaTheme="minorHAnsi" w:hAnsiTheme="minorHAnsi"/>
                <w:color w:val="000000"/>
                <w:sz w:val="22"/>
                <w:szCs w:val="22"/>
                <w:lang w:eastAsia="en-US"/>
              </w:rPr>
              <w:t>Z</w:t>
            </w:r>
            <w:r w:rsidRPr="005C3F97">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v rámci príslušn</w:t>
            </w:r>
            <w:r>
              <w:rPr>
                <w:rFonts w:asciiTheme="minorHAnsi" w:eastAsiaTheme="minorHAnsi" w:hAnsiTheme="minorHAnsi"/>
                <w:color w:val="000000"/>
                <w:sz w:val="22"/>
                <w:szCs w:val="22"/>
                <w:lang w:eastAsia="en-US"/>
              </w:rPr>
              <w:t>ej</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w:t>
            </w:r>
            <w:r w:rsidRPr="005C3F97">
              <w:rPr>
                <w:rFonts w:asciiTheme="minorHAnsi" w:eastAsiaTheme="minorHAnsi" w:hAnsiTheme="minorHAnsi"/>
                <w:color w:val="000000"/>
                <w:sz w:val="22"/>
                <w:szCs w:val="22"/>
                <w:lang w:eastAsia="en-US"/>
              </w:rPr>
              <w:t>č. 9</w:t>
            </w:r>
            <w:r>
              <w:rPr>
                <w:rFonts w:asciiTheme="minorHAnsi" w:eastAsiaTheme="minorHAnsi" w:hAnsiTheme="minorHAnsi"/>
                <w:color w:val="000000"/>
                <w:sz w:val="22"/>
                <w:szCs w:val="22"/>
                <w:lang w:eastAsia="en-US"/>
              </w:rPr>
              <w:t>,</w:t>
            </w:r>
            <w:r w:rsidRPr="005C3F97">
              <w:rPr>
                <w:rFonts w:asciiTheme="minorHAnsi" w:eastAsiaTheme="minorHAnsi" w:hAnsiTheme="minorHAnsi"/>
                <w:color w:val="000000"/>
                <w:sz w:val="22"/>
                <w:szCs w:val="22"/>
                <w:lang w:eastAsia="en-US"/>
              </w:rPr>
              <w:t xml:space="preserve"> 10.1</w:t>
            </w:r>
            <w:r>
              <w:rPr>
                <w:rFonts w:asciiTheme="minorHAnsi" w:eastAsiaTheme="minorHAnsi" w:hAnsiTheme="minorHAnsi"/>
                <w:color w:val="000000"/>
                <w:sz w:val="22"/>
                <w:szCs w:val="22"/>
                <w:lang w:eastAsia="en-US"/>
              </w:rPr>
              <w:t>, 11.A</w:t>
            </w:r>
            <w:r w:rsidRPr="005C3F97">
              <w:rPr>
                <w:rFonts w:asciiTheme="minorHAnsi" w:eastAsiaTheme="minorHAnsi" w:hAnsiTheme="minorHAnsi"/>
                <w:color w:val="000000"/>
                <w:sz w:val="22"/>
                <w:szCs w:val="22"/>
                <w:lang w:eastAsia="en-US"/>
              </w:rPr>
              <w:t xml:space="preserve"> hlavné aktivity, ktorých realizácia je predmetom projektu predloženého prostredníctvom </w:t>
            </w:r>
            <w:proofErr w:type="spellStart"/>
            <w:r w:rsidRPr="005C3F97">
              <w:rPr>
                <w:rFonts w:asciiTheme="minorHAnsi" w:eastAsiaTheme="minorHAnsi" w:hAnsiTheme="minorHAnsi"/>
                <w:color w:val="000000"/>
                <w:sz w:val="22"/>
                <w:szCs w:val="22"/>
                <w:lang w:eastAsia="en-US"/>
              </w:rPr>
              <w:t>ŽoNFP</w:t>
            </w:r>
            <w:proofErr w:type="spellEnd"/>
            <w:r w:rsidRPr="005C3F97">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w:t>
            </w:r>
          </w:p>
        </w:tc>
      </w:tr>
    </w:tbl>
    <w:p w:rsidR="002B6CE1" w:rsidRPr="002D08EE"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w:t>
      </w:r>
      <w:r w:rsidR="00B1742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neukončil fyzickú realizáciu všetkých hlavných aktivít projektu pred</w:t>
      </w:r>
      <w:r w:rsidR="007F24AF"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predložením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2B6CE1"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w:t>
      </w:r>
      <w:r w:rsidR="002B6CE1" w:rsidRPr="002D08EE">
        <w:rPr>
          <w:rFonts w:asciiTheme="minorHAnsi" w:eastAsiaTheme="minorHAnsi" w:hAnsiTheme="minorHAnsi"/>
          <w:color w:val="000000"/>
          <w:sz w:val="22"/>
          <w:szCs w:val="22"/>
          <w:lang w:eastAsia="en-US"/>
        </w:rPr>
        <w:t>nesm</w:t>
      </w:r>
      <w:r w:rsidR="0091007C">
        <w:rPr>
          <w:rFonts w:asciiTheme="minorHAnsi" w:eastAsiaTheme="minorHAnsi" w:hAnsiTheme="minorHAnsi"/>
          <w:color w:val="000000"/>
          <w:sz w:val="22"/>
          <w:szCs w:val="22"/>
          <w:lang w:eastAsia="en-US"/>
        </w:rPr>
        <w:t>ie</w:t>
      </w:r>
      <w:r w:rsidR="002B6CE1" w:rsidRPr="002D08EE">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2D08EE">
        <w:rPr>
          <w:rFonts w:asciiTheme="minorHAnsi" w:eastAsiaTheme="minorHAnsi" w:hAnsiTheme="minorHAnsi"/>
          <w:color w:val="000000"/>
          <w:sz w:val="22"/>
          <w:szCs w:val="22"/>
          <w:lang w:eastAsia="en-US"/>
        </w:rPr>
        <w:t>ŽoNFP</w:t>
      </w:r>
      <w:proofErr w:type="spellEnd"/>
      <w:r w:rsidR="002B6CE1" w:rsidRPr="002D08EE">
        <w:rPr>
          <w:rFonts w:asciiTheme="minorHAnsi" w:eastAsiaTheme="minorHAnsi" w:hAnsiTheme="minorHAnsi"/>
          <w:color w:val="000000"/>
          <w:sz w:val="22"/>
          <w:szCs w:val="22"/>
          <w:lang w:eastAsia="en-US"/>
        </w:rPr>
        <w:t xml:space="preserve"> na RO pre</w:t>
      </w:r>
      <w:r w:rsidR="007F24AF" w:rsidRPr="002D08EE">
        <w:rPr>
          <w:rFonts w:asciiTheme="minorHAnsi" w:eastAsiaTheme="minorHAnsi" w:hAnsiTheme="minorHAnsi"/>
          <w:color w:val="000000"/>
          <w:sz w:val="22"/>
          <w:szCs w:val="22"/>
          <w:lang w:eastAsia="en-US"/>
        </w:rPr>
        <w:t> </w:t>
      </w:r>
      <w:r w:rsidR="002B6CE1" w:rsidRPr="002D08EE">
        <w:rPr>
          <w:rFonts w:asciiTheme="minorHAnsi" w:eastAsiaTheme="minorHAnsi" w:hAnsiTheme="minorHAnsi"/>
          <w:color w:val="000000"/>
          <w:sz w:val="22"/>
          <w:szCs w:val="22"/>
          <w:lang w:eastAsia="en-US"/>
        </w:rPr>
        <w:t>OP TP.</w:t>
      </w:r>
    </w:p>
    <w:p w:rsidR="00A16A16" w:rsidRPr="002D08EE" w:rsidRDefault="00A16A16"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9 - Harmonogram realizácie aktivít,</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začiatok a koniec realizácie aktivít projektu, ktoré nesmú byť ukončené do času predloženia žiadosti o NFP na RO OP TP v písomnej podobe.)</w:t>
      </w: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výdavkov realizácie projektu</w:t>
      </w:r>
    </w:p>
    <w:p w:rsidR="002B6CE1" w:rsidRPr="002D08EE"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color w:val="000000"/>
          <w:sz w:val="22"/>
          <w:szCs w:val="22"/>
          <w:u w:val="single"/>
          <w:lang w:eastAsia="en-US"/>
        </w:rPr>
        <w:t xml:space="preserve">Podmienky oprávnenosti výdavkov: </w:t>
      </w:r>
    </w:p>
    <w:p w:rsidR="007F24AF" w:rsidRPr="002D08EE"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výdavky projektu sú v súlade s oprávnenými výdavkami pre oprávnenú aktivitu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toto vyzvanie </w:t>
      </w:r>
    </w:p>
    <w:p w:rsidR="006829FC" w:rsidRPr="002D08E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Pre toto vyzvanie sú oprávneným typom výdavkov:</w:t>
      </w:r>
    </w:p>
    <w:p w:rsidR="007A6843" w:rsidRPr="002D08EE"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C5648D" w:rsidTr="00651F38">
        <w:trPr>
          <w:trHeight w:val="300"/>
        </w:trPr>
        <w:tc>
          <w:tcPr>
            <w:tcW w:w="5139" w:type="dxa"/>
            <w:tcBorders>
              <w:top w:val="nil"/>
              <w:left w:val="nil"/>
              <w:bottom w:val="nil"/>
              <w:right w:val="nil"/>
            </w:tcBorders>
            <w:shd w:val="clear" w:color="auto" w:fill="auto"/>
            <w:noWrap/>
            <w:vAlign w:val="bottom"/>
            <w:hideMark/>
          </w:tcPr>
          <w:p w:rsidR="00FA4F3E" w:rsidRPr="00C5648D" w:rsidRDefault="00FA4F3E" w:rsidP="00651F38">
            <w:pPr>
              <w:ind w:left="584"/>
              <w:rPr>
                <w:rFonts w:ascii="Arial" w:hAnsi="Arial" w:cs="Arial"/>
                <w:sz w:val="20"/>
                <w:szCs w:val="20"/>
              </w:rPr>
            </w:pPr>
            <w:r w:rsidRPr="00C5648D">
              <w:rPr>
                <w:rFonts w:ascii="Arial" w:hAnsi="Arial" w:cs="Arial"/>
                <w:sz w:val="20"/>
                <w:szCs w:val="20"/>
              </w:rPr>
              <w:t>013 - Softvér</w:t>
            </w:r>
          </w:p>
        </w:tc>
      </w:tr>
      <w:tr w:rsidR="00FA4F3E" w:rsidRPr="00C5648D" w:rsidTr="00651F38">
        <w:trPr>
          <w:trHeight w:val="300"/>
        </w:trPr>
        <w:tc>
          <w:tcPr>
            <w:tcW w:w="5139" w:type="dxa"/>
            <w:tcBorders>
              <w:top w:val="nil"/>
              <w:left w:val="nil"/>
              <w:bottom w:val="nil"/>
              <w:right w:val="nil"/>
            </w:tcBorders>
            <w:shd w:val="clear" w:color="auto" w:fill="auto"/>
            <w:noWrap/>
            <w:vAlign w:val="bottom"/>
            <w:hideMark/>
          </w:tcPr>
          <w:p w:rsidR="00FA4F3E" w:rsidRPr="00C5648D" w:rsidRDefault="00FA4F3E" w:rsidP="00651F38">
            <w:pPr>
              <w:ind w:left="584"/>
              <w:rPr>
                <w:rFonts w:ascii="Arial" w:hAnsi="Arial" w:cs="Arial"/>
                <w:sz w:val="20"/>
                <w:szCs w:val="20"/>
              </w:rPr>
            </w:pPr>
            <w:r w:rsidRPr="00C5648D">
              <w:rPr>
                <w:rFonts w:ascii="Arial" w:hAnsi="Arial" w:cs="Arial"/>
                <w:sz w:val="20"/>
                <w:szCs w:val="20"/>
              </w:rPr>
              <w:t>014 - Oceniteľné práva</w:t>
            </w:r>
          </w:p>
        </w:tc>
      </w:tr>
      <w:tr w:rsidR="00FA4F3E" w:rsidRPr="00C5648D" w:rsidTr="00651F38">
        <w:trPr>
          <w:trHeight w:val="300"/>
        </w:trPr>
        <w:tc>
          <w:tcPr>
            <w:tcW w:w="5139" w:type="dxa"/>
            <w:tcBorders>
              <w:top w:val="nil"/>
              <w:left w:val="nil"/>
              <w:bottom w:val="nil"/>
              <w:right w:val="nil"/>
            </w:tcBorders>
            <w:shd w:val="clear" w:color="auto" w:fill="auto"/>
            <w:noWrap/>
            <w:vAlign w:val="bottom"/>
            <w:hideMark/>
          </w:tcPr>
          <w:p w:rsidR="00FA4F3E" w:rsidRPr="00C5648D" w:rsidRDefault="00FA4F3E" w:rsidP="00651F38">
            <w:pPr>
              <w:ind w:left="584"/>
              <w:rPr>
                <w:rFonts w:ascii="Arial" w:hAnsi="Arial" w:cs="Arial"/>
                <w:sz w:val="20"/>
                <w:szCs w:val="20"/>
              </w:rPr>
            </w:pPr>
            <w:r w:rsidRPr="00C5648D">
              <w:rPr>
                <w:rFonts w:ascii="Arial" w:hAnsi="Arial" w:cs="Arial"/>
                <w:sz w:val="20"/>
                <w:szCs w:val="20"/>
              </w:rPr>
              <w:t>511 - Opravy a udržiavanie</w:t>
            </w:r>
          </w:p>
        </w:tc>
      </w:tr>
      <w:tr w:rsidR="00FA4F3E" w:rsidRPr="00C5648D" w:rsidTr="00651F38">
        <w:trPr>
          <w:trHeight w:val="300"/>
        </w:trPr>
        <w:tc>
          <w:tcPr>
            <w:tcW w:w="5139" w:type="dxa"/>
            <w:tcBorders>
              <w:top w:val="nil"/>
              <w:left w:val="nil"/>
              <w:bottom w:val="nil"/>
              <w:right w:val="nil"/>
            </w:tcBorders>
            <w:shd w:val="clear" w:color="auto" w:fill="auto"/>
            <w:noWrap/>
            <w:vAlign w:val="bottom"/>
            <w:hideMark/>
          </w:tcPr>
          <w:p w:rsidR="00FA4F3E" w:rsidRPr="00C5648D" w:rsidRDefault="00FA4F3E" w:rsidP="00651F38">
            <w:pPr>
              <w:ind w:left="584"/>
              <w:rPr>
                <w:rFonts w:ascii="Arial" w:hAnsi="Arial" w:cs="Arial"/>
                <w:sz w:val="20"/>
                <w:szCs w:val="20"/>
              </w:rPr>
            </w:pPr>
            <w:r w:rsidRPr="00C5648D">
              <w:rPr>
                <w:rFonts w:ascii="Arial" w:hAnsi="Arial" w:cs="Arial"/>
                <w:sz w:val="20"/>
                <w:szCs w:val="20"/>
              </w:rPr>
              <w:t>518 - Ostatné služby</w:t>
            </w:r>
          </w:p>
        </w:tc>
      </w:tr>
      <w:tr w:rsidR="00FA4F3E" w:rsidRPr="00C5648D" w:rsidTr="00651F38">
        <w:trPr>
          <w:trHeight w:val="300"/>
        </w:trPr>
        <w:tc>
          <w:tcPr>
            <w:tcW w:w="5139" w:type="dxa"/>
            <w:tcBorders>
              <w:top w:val="nil"/>
              <w:left w:val="nil"/>
              <w:bottom w:val="nil"/>
              <w:right w:val="nil"/>
            </w:tcBorders>
            <w:shd w:val="clear" w:color="auto" w:fill="auto"/>
            <w:noWrap/>
            <w:vAlign w:val="bottom"/>
            <w:hideMark/>
          </w:tcPr>
          <w:p w:rsidR="00FA4F3E" w:rsidRDefault="00FA4F3E" w:rsidP="00651F38">
            <w:pPr>
              <w:ind w:left="584"/>
              <w:rPr>
                <w:rFonts w:ascii="Arial" w:hAnsi="Arial" w:cs="Arial"/>
                <w:sz w:val="20"/>
                <w:szCs w:val="20"/>
              </w:rPr>
            </w:pPr>
            <w:r w:rsidRPr="00C5648D">
              <w:rPr>
                <w:rFonts w:ascii="Arial" w:hAnsi="Arial" w:cs="Arial"/>
                <w:sz w:val="20"/>
                <w:szCs w:val="20"/>
              </w:rPr>
              <w:t>521 - Mzdové výdavky</w:t>
            </w:r>
          </w:p>
          <w:p w:rsidR="00FA4F3E" w:rsidRPr="00C5648D" w:rsidRDefault="00FA4F3E" w:rsidP="00651F38">
            <w:pPr>
              <w:ind w:left="584"/>
              <w:rPr>
                <w:rFonts w:ascii="Arial" w:hAnsi="Arial" w:cs="Arial"/>
                <w:sz w:val="20"/>
                <w:szCs w:val="20"/>
              </w:rPr>
            </w:pPr>
          </w:p>
        </w:tc>
      </w:tr>
    </w:tbl>
    <w:p w:rsidR="002B6CE1" w:rsidRPr="002D08EE" w:rsidRDefault="002B6CE1"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rsidR="007F24AF"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oprávnenosti výdavkov pre projekty operačného programu Technická pomoc 2014 - 2020 (</w:t>
      </w:r>
      <w:hyperlink r:id="rId14"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Príručka pre prijímateľa pre projekty operačného programu Technická pomoc 2014 - 2020 (</w:t>
      </w:r>
      <w:hyperlink r:id="rId15" w:history="1">
        <w:r w:rsidR="005A1282" w:rsidRPr="00B1542C">
          <w:rPr>
            <w:rStyle w:val="Hypertextovprepojenie"/>
            <w:rFonts w:asciiTheme="minorHAnsi" w:eastAsiaTheme="minorHAnsi" w:hAnsiTheme="minorHAnsi"/>
            <w:sz w:val="22"/>
            <w:szCs w:val="22"/>
            <w:lang w:eastAsia="en-US"/>
          </w:rPr>
          <w:t>http://www.optp.vlada.gov.sk/ine-dokumenty/</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Operačný program Technická pomoc pre programové obdobie 2014-2020 (</w:t>
      </w:r>
      <w:hyperlink r:id="rId16" w:history="1">
        <w:r w:rsidR="005A1282" w:rsidRPr="00B1542C">
          <w:rPr>
            <w:rStyle w:val="Hypertextovprepojenie"/>
            <w:rFonts w:asciiTheme="minorHAnsi" w:eastAsiaTheme="minorHAnsi" w:hAnsiTheme="minorHAnsi"/>
            <w:sz w:val="22"/>
            <w:szCs w:val="22"/>
            <w:lang w:eastAsia="en-US"/>
          </w:rPr>
          <w:t>http://www.optp.vlada.gov.sk/programovy-dokument/</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17"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Pr="002D08EE"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Metodický pokyn CKO č. 18 k overovaniu hospodárnosti výdavkov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programové obdobie 2014-2020 (</w:t>
      </w:r>
      <w:hyperlink r:id="rId18" w:history="1">
        <w:r w:rsidR="005A1282" w:rsidRPr="00B1542C">
          <w:rPr>
            <w:rStyle w:val="Hypertextovprepojenie"/>
            <w:rFonts w:asciiTheme="minorHAnsi" w:eastAsiaTheme="minorHAnsi" w:hAnsiTheme="minorHAnsi"/>
            <w:sz w:val="22"/>
            <w:szCs w:val="22"/>
            <w:lang w:eastAsia="en-US"/>
          </w:rPr>
          <w:t>http://www.partnerskadohoda.gov.sk/metodicke-pokyny-cko/</w:t>
        </w:r>
      </w:hyperlink>
      <w:r w:rsidR="005A1282">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2B6CE1"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Zákony a nariadenia, na ktoré sa uvedené dokumenty odvolávajú. </w:t>
      </w:r>
    </w:p>
    <w:p w:rsidR="00A16A16" w:rsidRPr="00A16A16" w:rsidRDefault="00A16A16" w:rsidP="00A16A16">
      <w:pPr>
        <w:ind w:left="654"/>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 xml:space="preserve">11.A a 11.B - Rozpočet žiadateľa a partnerov, </w:t>
      </w:r>
      <w:r w:rsidRPr="00186B7F">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skupiny výdavkov.)</w:t>
      </w:r>
    </w:p>
    <w:p w:rsidR="002B6CE1" w:rsidRPr="002D08EE"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w:t>
      </w:r>
    </w:p>
    <w:p w:rsidR="00B1742D" w:rsidRPr="002D08EE" w:rsidRDefault="00B1742D" w:rsidP="00287F44">
      <w:pPr>
        <w:pStyle w:val="Odsekzoznamu"/>
        <w:spacing w:before="120" w:after="120"/>
        <w:ind w:left="708"/>
        <w:jc w:val="both"/>
        <w:rPr>
          <w:rFonts w:asciiTheme="minorHAnsi" w:eastAsiaTheme="minorHAnsi" w:hAnsiTheme="minorHAnsi"/>
          <w:color w:val="000000"/>
          <w:sz w:val="22"/>
          <w:szCs w:val="22"/>
          <w:lang w:eastAsia="en-US"/>
        </w:rPr>
      </w:pPr>
    </w:p>
    <w:p w:rsidR="002B6CE1"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výdavkov v rámci OP TP je stanovená </w:t>
      </w:r>
      <w:r w:rsidRPr="002D08EE">
        <w:rPr>
          <w:rFonts w:asciiTheme="minorHAnsi" w:eastAsiaTheme="minorHAnsi" w:hAnsiTheme="minorHAnsi"/>
          <w:b/>
          <w:bCs/>
          <w:color w:val="000000"/>
          <w:sz w:val="22"/>
          <w:szCs w:val="22"/>
          <w:lang w:eastAsia="en-US"/>
        </w:rPr>
        <w:t>od 1.1.2014</w:t>
      </w:r>
      <w:r w:rsidRPr="002D08EE">
        <w:rPr>
          <w:rFonts w:asciiTheme="minorHAnsi" w:eastAsiaTheme="minorHAnsi" w:hAnsiTheme="minorHAnsi"/>
          <w:color w:val="000000"/>
          <w:sz w:val="22"/>
          <w:szCs w:val="22"/>
          <w:lang w:eastAsia="en-US"/>
        </w:rPr>
        <w:t>. Dátum nadobudnutia účinnosti zmluvy o poskytnutí NFP (resp. rozhodnutia o schválení žiadosti o NFP, ak je RO a prijímateľ tá istá osoba) nemá vplyv na počiatočný dátum oprávnenosti výdavkov.</w:t>
      </w:r>
    </w:p>
    <w:p w:rsidR="00A16A16"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rsidR="00A16A16" w:rsidRPr="002D08EE" w:rsidRDefault="00A16A16" w:rsidP="00287F44">
      <w:pPr>
        <w:pStyle w:val="Odsekzoznamu"/>
        <w:spacing w:before="120" w:after="120"/>
        <w:ind w:left="708"/>
        <w:jc w:val="both"/>
        <w:rPr>
          <w:rFonts w:asciiTheme="minorHAnsi" w:hAnsiTheme="minorHAnsi"/>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9 - Harmonogram realizácie aktivít,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začať pred 1.1.2014.)</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Oprávnenosť miesta realizácie projektu</w:t>
      </w:r>
    </w:p>
    <w:p w:rsidR="002B6CE1" w:rsidRPr="002D08EE" w:rsidRDefault="00287F44" w:rsidP="00287F44">
      <w:pPr>
        <w:pStyle w:val="Odsekzoznamu"/>
        <w:numPr>
          <w:ilvl w:val="0"/>
          <w:numId w:val="7"/>
        </w:numPr>
        <w:spacing w:before="120" w:after="12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ž</w:t>
      </w:r>
      <w:r w:rsidR="002B6CE1" w:rsidRPr="002D08EE">
        <w:rPr>
          <w:rFonts w:asciiTheme="minorHAnsi" w:eastAsiaTheme="minorHAnsi" w:hAnsiTheme="minorHAnsi"/>
          <w:bCs/>
          <w:color w:val="000000"/>
          <w:sz w:val="22"/>
          <w:szCs w:val="22"/>
          <w:lang w:eastAsia="en-US"/>
        </w:rPr>
        <w:t>iadateľ je povinný realizov</w:t>
      </w:r>
      <w:r w:rsidRPr="002D08EE">
        <w:rPr>
          <w:rFonts w:asciiTheme="minorHAnsi" w:eastAsiaTheme="minorHAnsi" w:hAnsiTheme="minorHAnsi"/>
          <w:bCs/>
          <w:color w:val="000000"/>
          <w:sz w:val="22"/>
          <w:szCs w:val="22"/>
          <w:lang w:eastAsia="en-US"/>
        </w:rPr>
        <w:t>ať projekt na oprávnenom území</w:t>
      </w:r>
    </w:p>
    <w:p w:rsidR="006829FC" w:rsidRDefault="002B6CE1" w:rsidP="00287F44">
      <w:pPr>
        <w:pStyle w:val="Odsekzoznamu"/>
        <w:spacing w:before="120" w:after="120"/>
        <w:ind w:left="360" w:firstLine="34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 toto vyzvanie je oprávneným územím </w:t>
      </w:r>
      <w:r w:rsidRPr="002D08EE">
        <w:rPr>
          <w:rFonts w:asciiTheme="minorHAnsi" w:eastAsiaTheme="minorHAnsi" w:hAnsiTheme="minorHAnsi"/>
          <w:b/>
          <w:bCs/>
          <w:color w:val="000000"/>
          <w:sz w:val="22"/>
          <w:szCs w:val="22"/>
          <w:lang w:eastAsia="en-US"/>
        </w:rPr>
        <w:t>celé územie Slovenskej republiky</w:t>
      </w:r>
      <w:r w:rsidRPr="002D08EE">
        <w:rPr>
          <w:rFonts w:asciiTheme="minorHAnsi" w:eastAsiaTheme="minorHAnsi" w:hAnsiTheme="minorHAnsi"/>
          <w:color w:val="000000"/>
          <w:sz w:val="22"/>
          <w:szCs w:val="22"/>
          <w:lang w:eastAsia="en-US"/>
        </w:rPr>
        <w:t>.</w:t>
      </w:r>
    </w:p>
    <w:p w:rsidR="00A16A16" w:rsidRDefault="00A16A16" w:rsidP="00287F44">
      <w:pPr>
        <w:pStyle w:val="Odsekzoznamu"/>
        <w:spacing w:before="120" w:after="120"/>
        <w:ind w:left="360" w:firstLine="348"/>
        <w:jc w:val="both"/>
        <w:rPr>
          <w:rFonts w:asciiTheme="minorHAnsi" w:eastAsiaTheme="minorHAnsi" w:hAnsiTheme="minorHAnsi"/>
          <w:color w:val="000000"/>
          <w:sz w:val="22"/>
          <w:szCs w:val="22"/>
          <w:lang w:eastAsia="en-US"/>
        </w:rPr>
      </w:pPr>
    </w:p>
    <w:p w:rsidR="00A16A16" w:rsidRPr="002D08EE" w:rsidRDefault="00A16A16" w:rsidP="00A16A16">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w:t>
      </w:r>
      <w:r w:rsidRPr="00186B7F">
        <w:rPr>
          <w:rFonts w:asciiTheme="minorHAnsi" w:eastAsiaTheme="minorHAnsi" w:hAnsiTheme="minorHAnsi"/>
          <w:color w:val="000000"/>
          <w:sz w:val="22"/>
          <w:szCs w:val="22"/>
          <w:lang w:eastAsia="en-US"/>
        </w:rPr>
        <w:lastRenderedPageBreak/>
        <w:t xml:space="preserve">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6.A  miesto realizácie projektu.)</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Kritériá pre výber projektov</w:t>
      </w:r>
    </w:p>
    <w:p w:rsidR="002B6CE1" w:rsidRPr="002D08EE" w:rsidRDefault="002B6CE1" w:rsidP="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2D08EE">
        <w:rPr>
          <w:rFonts w:asciiTheme="minorHAnsi" w:eastAsiaTheme="minorHAnsi" w:hAnsiTheme="minorHAnsi"/>
          <w:bCs/>
          <w:color w:val="000000"/>
          <w:sz w:val="22"/>
          <w:szCs w:val="22"/>
          <w:lang w:eastAsia="en-US"/>
        </w:rPr>
        <w:t>projekt je v súlade s kritériami pre výber pro</w:t>
      </w:r>
      <w:r w:rsidR="00287F44" w:rsidRPr="002D08EE">
        <w:rPr>
          <w:rFonts w:asciiTheme="minorHAnsi" w:eastAsiaTheme="minorHAnsi" w:hAnsiTheme="minorHAnsi"/>
          <w:bCs/>
          <w:color w:val="000000"/>
          <w:sz w:val="22"/>
          <w:szCs w:val="22"/>
          <w:lang w:eastAsia="en-US"/>
        </w:rPr>
        <w:t>jektov</w:t>
      </w:r>
    </w:p>
    <w:p w:rsidR="006829FC" w:rsidRDefault="002B6CE1"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Kritériá pre výber projektov schválené monitorovacím výborom sú zverejnené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webovom sídle RO OP TP: </w:t>
      </w:r>
      <w:hyperlink r:id="rId19" w:history="1">
        <w:r w:rsidR="005A1282" w:rsidRPr="00B1542C">
          <w:rPr>
            <w:rStyle w:val="Hypertextovprepojenie"/>
          </w:rPr>
          <w:t>http://www.optp.vlada.gov.sk/ine-dokumenty/</w:t>
        </w:r>
      </w:hyperlink>
      <w:r w:rsidR="005A1282">
        <w:t xml:space="preserve"> </w:t>
      </w:r>
      <w:r w:rsidRPr="002D08EE">
        <w:rPr>
          <w:rFonts w:asciiTheme="minorHAnsi" w:eastAsiaTheme="minorHAnsi" w:hAnsiTheme="minorHAnsi"/>
          <w:color w:val="000000"/>
          <w:sz w:val="22"/>
          <w:szCs w:val="22"/>
          <w:lang w:eastAsia="en-US"/>
        </w:rPr>
        <w:t>.</w:t>
      </w:r>
    </w:p>
    <w:p w:rsidR="00A16A16" w:rsidRPr="002D08EE" w:rsidRDefault="00A16A16" w:rsidP="00287F44">
      <w:pPr>
        <w:pStyle w:val="Odsekzoznamu"/>
        <w:spacing w:before="120" w:after="120"/>
        <w:ind w:left="708"/>
        <w:contextualSpacing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Pr>
          <w:rFonts w:asciiTheme="minorHAnsi" w:eastAsiaTheme="minorHAnsi" w:hAnsiTheme="minorHAnsi"/>
          <w:color w:val="000000"/>
          <w:sz w:val="22"/>
          <w:szCs w:val="22"/>
          <w:lang w:eastAsia="en-US"/>
        </w:rPr>
        <w:t>p</w:t>
      </w:r>
      <w:r w:rsidRPr="00F51B99">
        <w:rPr>
          <w:rFonts w:asciiTheme="minorHAnsi" w:eastAsiaTheme="minorHAnsi" w:hAnsiTheme="minorHAnsi"/>
          <w:color w:val="000000"/>
          <w:sz w:val="22"/>
          <w:szCs w:val="22"/>
          <w:lang w:eastAsia="en-US"/>
        </w:rPr>
        <w:t xml:space="preserve">rílohu č. </w:t>
      </w:r>
      <w:r>
        <w:rPr>
          <w:rFonts w:asciiTheme="minorHAnsi" w:eastAsiaTheme="minorHAnsi" w:hAnsiTheme="minorHAnsi"/>
          <w:color w:val="000000"/>
          <w:sz w:val="22"/>
          <w:szCs w:val="22"/>
          <w:lang w:eastAsia="en-US"/>
        </w:rPr>
        <w:t>4 vyzvania -</w:t>
      </w:r>
      <w:r w:rsidRPr="00F51B99">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Opis projektu</w:t>
      </w:r>
      <w:r>
        <w:rPr>
          <w:rFonts w:asciiTheme="minorHAnsi" w:eastAsiaTheme="minorHAnsi" w:hAnsiTheme="minorHAnsi"/>
          <w:color w:val="000000"/>
          <w:sz w:val="22"/>
          <w:szCs w:val="22"/>
          <w:lang w:eastAsia="en-US"/>
        </w:rPr>
        <w:t>, v ktorom uvedie rozpočet projektu. RO OP TP</w:t>
      </w:r>
      <w:r w:rsidRPr="001947A4">
        <w:rPr>
          <w:rFonts w:asciiTheme="minorHAnsi" w:eastAsiaTheme="minorHAnsi" w:hAnsiTheme="minorHAnsi"/>
          <w:color w:val="000000"/>
          <w:sz w:val="22"/>
          <w:szCs w:val="22"/>
          <w:lang w:eastAsia="en-US"/>
        </w:rPr>
        <w:t xml:space="preserve"> posudzuje žiadosť o NFP ako celok, vecn</w:t>
      </w:r>
      <w:r>
        <w:rPr>
          <w:rFonts w:asciiTheme="minorHAnsi" w:eastAsiaTheme="minorHAnsi" w:hAnsiTheme="minorHAnsi"/>
          <w:color w:val="000000"/>
          <w:sz w:val="22"/>
          <w:szCs w:val="22"/>
          <w:lang w:eastAsia="en-US"/>
        </w:rPr>
        <w:t>é</w:t>
      </w:r>
      <w:r w:rsidRPr="001947A4">
        <w:rPr>
          <w:rFonts w:asciiTheme="minorHAnsi" w:eastAsiaTheme="minorHAnsi" w:hAnsiTheme="minorHAnsi"/>
          <w:color w:val="000000"/>
          <w:sz w:val="22"/>
          <w:szCs w:val="22"/>
          <w:lang w:eastAsia="en-US"/>
        </w:rPr>
        <w:t xml:space="preserve"> zameranie projektu a jeho prínos.</w:t>
      </w:r>
      <w:r>
        <w:rPr>
          <w:rFonts w:asciiTheme="minorHAnsi" w:eastAsiaTheme="minorHAnsi" w:hAnsiTheme="minorHAnsi"/>
          <w:color w:val="000000"/>
          <w:sz w:val="22"/>
          <w:szCs w:val="22"/>
          <w:lang w:eastAsia="en-US"/>
        </w:rPr>
        <w:t>)</w:t>
      </w:r>
    </w:p>
    <w:p w:rsidR="002B6CE1" w:rsidRPr="002D08EE" w:rsidRDefault="002B6CE1" w:rsidP="00727285">
      <w:pPr>
        <w:pStyle w:val="Odsekzoznamu"/>
        <w:spacing w:before="120" w:after="120"/>
        <w:ind w:left="360"/>
        <w:jc w:val="both"/>
        <w:rPr>
          <w:rFonts w:asciiTheme="minorHAnsi" w:hAnsiTheme="minorHAnsi"/>
          <w:sz w:val="22"/>
          <w:szCs w:val="22"/>
        </w:rPr>
      </w:pPr>
    </w:p>
    <w:p w:rsidR="006829FC"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Spôsob financovania</w:t>
      </w:r>
    </w:p>
    <w:p w:rsidR="00B7720E" w:rsidRPr="00B7720E" w:rsidRDefault="00B7720E" w:rsidP="00B7720E">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B7720E">
        <w:rPr>
          <w:rFonts w:asciiTheme="minorHAnsi" w:eastAsiaTheme="minorHAnsi" w:hAnsiTheme="minorHAnsi"/>
          <w:color w:val="000000"/>
          <w:sz w:val="22"/>
          <w:szCs w:val="22"/>
          <w:lang w:eastAsia="en-US"/>
        </w:rPr>
        <w:t xml:space="preserve">spôsob financovania –  </w:t>
      </w:r>
      <w:r w:rsidRPr="00B7720E">
        <w:rPr>
          <w:rFonts w:asciiTheme="minorHAnsi" w:eastAsiaTheme="minorHAnsi" w:hAnsiTheme="minorHAnsi"/>
          <w:b/>
          <w:color w:val="000000"/>
          <w:sz w:val="22"/>
          <w:szCs w:val="22"/>
          <w:lang w:eastAsia="en-US"/>
        </w:rPr>
        <w:t xml:space="preserve">systém </w:t>
      </w:r>
      <w:proofErr w:type="spellStart"/>
      <w:r w:rsidRPr="00B7720E">
        <w:rPr>
          <w:rFonts w:asciiTheme="minorHAnsi" w:eastAsiaTheme="minorHAnsi" w:hAnsiTheme="minorHAnsi"/>
          <w:b/>
          <w:color w:val="000000"/>
          <w:sz w:val="22"/>
          <w:szCs w:val="22"/>
          <w:lang w:eastAsia="en-US"/>
        </w:rPr>
        <w:t>predfinancovania</w:t>
      </w:r>
      <w:proofErr w:type="spellEnd"/>
    </w:p>
    <w:p w:rsidR="00B7720E" w:rsidRDefault="00B7720E" w:rsidP="00B7720E">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B7720E" w:rsidRDefault="00B7720E" w:rsidP="00B7720E">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B7720E" w:rsidRDefault="00B7720E" w:rsidP="00B7720E">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B7720E" w:rsidRDefault="00B7720E" w:rsidP="00B7720E">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A463E6" w:rsidRPr="002D08EE" w:rsidRDefault="00B7720E" w:rsidP="00B7720E">
      <w:pPr>
        <w:pStyle w:val="Odsekzoznamu"/>
        <w:tabs>
          <w:tab w:val="left" w:pos="3119"/>
        </w:tabs>
        <w:autoSpaceDE w:val="0"/>
        <w:autoSpaceDN w:val="0"/>
        <w:adjustRightInd w:val="0"/>
        <w:spacing w:before="120" w:after="120"/>
        <w:jc w:val="both"/>
        <w:rPr>
          <w:rFonts w:asciiTheme="minorHAnsi" w:eastAsiaTheme="minorHAnsi" w:hAnsiTheme="minorHAnsi"/>
          <w:color w:val="000000"/>
          <w:sz w:val="22"/>
          <w:szCs w:val="22"/>
          <w:lang w:eastAsia="en-US"/>
        </w:rPr>
      </w:pPr>
      <w:r>
        <w:rPr>
          <w:rFonts w:asciiTheme="minorHAnsi" w:hAnsiTheme="minorHAnsi"/>
          <w:b/>
          <w:sz w:val="22"/>
          <w:szCs w:val="22"/>
        </w:rPr>
        <w:t xml:space="preserve">                                               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r>
        <w:rPr>
          <w:rFonts w:asciiTheme="minorHAnsi" w:hAnsiTheme="minorHAnsi"/>
          <w:sz w:val="22"/>
          <w:szCs w:val="22"/>
        </w:rPr>
        <w:t>.</w:t>
      </w:r>
      <w:r w:rsidR="00A463E6">
        <w:rPr>
          <w:b/>
          <w:bCs/>
          <w:sz w:val="22"/>
          <w:szCs w:val="22"/>
        </w:rPr>
        <w:t xml:space="preserve">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tohto vyzvania </w:t>
      </w:r>
      <w:r w:rsidR="00966802" w:rsidRPr="002D08EE">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určen</w:t>
      </w:r>
      <w:r w:rsidR="00966802" w:rsidRPr="002D08EE">
        <w:rPr>
          <w:rFonts w:asciiTheme="minorHAnsi" w:eastAsiaTheme="minorHAnsi" w:hAnsiTheme="minorHAnsi"/>
          <w:color w:val="000000"/>
          <w:sz w:val="22"/>
          <w:szCs w:val="22"/>
          <w:lang w:eastAsia="en-US"/>
        </w:rPr>
        <w:t>ý</w:t>
      </w:r>
      <w:r w:rsidRPr="002D08EE">
        <w:rPr>
          <w:rFonts w:asciiTheme="minorHAnsi" w:eastAsiaTheme="minorHAnsi" w:hAnsiTheme="minorHAnsi"/>
          <w:color w:val="000000"/>
          <w:sz w:val="22"/>
          <w:szCs w:val="22"/>
          <w:lang w:eastAsia="en-US"/>
        </w:rPr>
        <w:t xml:space="preserve"> spôsoby financovania v súlade s platným Systémom finančného riadenia štrukturálnych fondov, Kohézneho fondu a Európskeho námorného a rybárskeho fondu na programové obdobie 2014 – 2020 (</w:t>
      </w:r>
      <w:hyperlink r:id="rId20" w:history="1">
        <w:r w:rsidR="00A463E6" w:rsidRPr="000860A7">
          <w:rPr>
            <w:rStyle w:val="Hypertextovprepojenie"/>
            <w:rFonts w:asciiTheme="minorHAnsi" w:eastAsiaTheme="minorHAnsi" w:hAnsiTheme="minorHAnsi"/>
            <w:sz w:val="22"/>
            <w:szCs w:val="22"/>
            <w:lang w:eastAsia="en-US"/>
          </w:rPr>
          <w:t>http://www.finance.gov.sk/Default.aspx?CatID=9348</w:t>
        </w:r>
      </w:hyperlink>
      <w:r w:rsidR="00A463E6">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A16A16" w:rsidRPr="002D08EE" w:rsidRDefault="00A16A16"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nepreukazuje splnenie tejto podmienky poskytnutia príspevku prostredníctvom relevantnej časti formuláru </w:t>
      </w:r>
      <w:proofErr w:type="spellStart"/>
      <w:r w:rsidRPr="00F51B99">
        <w:rPr>
          <w:rFonts w:asciiTheme="minorHAnsi" w:eastAsiaTheme="minorHAnsi" w:hAnsiTheme="minorHAnsi"/>
          <w:color w:val="000000"/>
          <w:sz w:val="22"/>
          <w:szCs w:val="22"/>
          <w:lang w:eastAsia="en-US"/>
        </w:rPr>
        <w:t>ŽoNFP</w:t>
      </w:r>
      <w:proofErr w:type="spellEnd"/>
      <w:r w:rsidRPr="00F51B99">
        <w:rPr>
          <w:rFonts w:asciiTheme="minorHAnsi" w:eastAsiaTheme="minorHAnsi" w:hAnsiTheme="minorHAnsi"/>
          <w:color w:val="000000"/>
          <w:sz w:val="22"/>
          <w:szCs w:val="22"/>
          <w:lang w:eastAsia="en-US"/>
        </w:rPr>
        <w:t xml:space="preserve">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2B6CE1"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forma poskytovaného príspevku: </w:t>
      </w:r>
      <w:r w:rsidRPr="002D08EE">
        <w:rPr>
          <w:rFonts w:asciiTheme="minorHAnsi" w:eastAsiaTheme="minorHAnsi" w:hAnsiTheme="minorHAnsi"/>
          <w:b/>
          <w:bCs/>
          <w:color w:val="000000"/>
          <w:sz w:val="22"/>
          <w:szCs w:val="22"/>
          <w:lang w:eastAsia="en-US"/>
        </w:rPr>
        <w:t>nenávratný finančný príspevok</w:t>
      </w:r>
      <w:r w:rsidRPr="002D08EE">
        <w:rPr>
          <w:rFonts w:asciiTheme="minorHAnsi" w:eastAsiaTheme="minorHAnsi" w:hAnsiTheme="minorHAnsi"/>
          <w:color w:val="000000"/>
          <w:sz w:val="22"/>
          <w:szCs w:val="22"/>
          <w:lang w:eastAsia="en-US"/>
        </w:rPr>
        <w:t xml:space="preserve">. </w:t>
      </w:r>
    </w:p>
    <w:p w:rsidR="00A16A16" w:rsidRDefault="00A16A16" w:rsidP="00A16A16">
      <w:pPr>
        <w:pStyle w:val="Odsekzoznamu"/>
        <w:autoSpaceDE w:val="0"/>
        <w:autoSpaceDN w:val="0"/>
        <w:adjustRightInd w:val="0"/>
        <w:spacing w:before="120" w:after="120"/>
        <w:rPr>
          <w:rFonts w:asciiTheme="minorHAnsi" w:eastAsiaTheme="minorHAnsi" w:hAnsiTheme="minorHAnsi"/>
          <w:color w:val="000000"/>
          <w:sz w:val="22"/>
          <w:szCs w:val="22"/>
          <w:lang w:eastAsia="en-US"/>
        </w:rPr>
      </w:pPr>
    </w:p>
    <w:p w:rsidR="00A16A16" w:rsidRPr="002D08EE" w:rsidRDefault="00A16A16" w:rsidP="00A16A16">
      <w:pPr>
        <w:pStyle w:val="Odsekzoznamu"/>
        <w:autoSpaceDE w:val="0"/>
        <w:autoSpaceDN w:val="0"/>
        <w:adjustRightInd w:val="0"/>
        <w:spacing w:before="120" w:after="120"/>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nepreukazuje splnenie tejto podmienky poskytnutia príspevku prostredníctvom relevantnej časti formuláru </w:t>
      </w:r>
      <w:proofErr w:type="spellStart"/>
      <w:r w:rsidRPr="00F51B99">
        <w:rPr>
          <w:rFonts w:asciiTheme="minorHAnsi" w:eastAsiaTheme="minorHAnsi" w:hAnsiTheme="minorHAnsi"/>
          <w:color w:val="000000"/>
          <w:sz w:val="22"/>
          <w:szCs w:val="22"/>
          <w:lang w:eastAsia="en-US"/>
        </w:rPr>
        <w:t>ŽoNFP</w:t>
      </w:r>
      <w:proofErr w:type="spellEnd"/>
      <w:r w:rsidRPr="00F51B99">
        <w:rPr>
          <w:rFonts w:asciiTheme="minorHAnsi" w:eastAsiaTheme="minorHAnsi" w:hAnsiTheme="minorHAnsi"/>
          <w:color w:val="000000"/>
          <w:sz w:val="22"/>
          <w:szCs w:val="22"/>
          <w:lang w:eastAsia="en-US"/>
        </w:rPr>
        <w:t xml:space="preserve"> a taktiež nepredkladá ani samostatnú prílohu, ktorou deklaruje splnenie tejto p</w:t>
      </w:r>
      <w:r>
        <w:rPr>
          <w:rFonts w:asciiTheme="minorHAnsi" w:eastAsiaTheme="minorHAnsi" w:hAnsiTheme="minorHAnsi"/>
          <w:color w:val="000000"/>
          <w:sz w:val="22"/>
          <w:szCs w:val="22"/>
          <w:lang w:eastAsia="en-US"/>
        </w:rPr>
        <w:t>odmienky poskytnutia príspevku.)</w:t>
      </w:r>
    </w:p>
    <w:p w:rsidR="002B6CE1" w:rsidRPr="002D08EE" w:rsidRDefault="002B6CE1" w:rsidP="00727285">
      <w:pPr>
        <w:pStyle w:val="Odsekzoznamu"/>
        <w:spacing w:before="120" w:after="120"/>
        <w:ind w:left="360"/>
        <w:jc w:val="both"/>
        <w:rPr>
          <w:rFonts w:asciiTheme="minorHAnsi" w:hAnsiTheme="minorHAnsi"/>
          <w:sz w:val="22"/>
          <w:szCs w:val="22"/>
        </w:rPr>
      </w:pPr>
    </w:p>
    <w:p w:rsidR="00AC6A9B" w:rsidRDefault="00AC6A9B">
      <w:pPr>
        <w:spacing w:after="200" w:line="276" w:lineRule="auto"/>
        <w:rPr>
          <w:rFonts w:asciiTheme="minorHAnsi" w:hAnsiTheme="minorHAnsi"/>
          <w:b/>
          <w:sz w:val="22"/>
          <w:szCs w:val="22"/>
        </w:rPr>
      </w:pPr>
      <w:r>
        <w:rPr>
          <w:rFonts w:asciiTheme="minorHAnsi" w:hAnsiTheme="minorHAnsi"/>
          <w:b/>
          <w:sz w:val="22"/>
          <w:szCs w:val="22"/>
        </w:rPr>
        <w:br w:type="page"/>
      </w:r>
    </w:p>
    <w:p w:rsidR="002B6CE1" w:rsidRPr="002D08EE" w:rsidRDefault="006829FC" w:rsidP="00727285">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lastRenderedPageBreak/>
        <w:t>Splnenie podmienok ustanovených v osobitných predpisoch</w:t>
      </w:r>
    </w:p>
    <w:p w:rsidR="002B6CE1" w:rsidRPr="002D08EE"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neporušenie zákazu nelegálnej práce a nelegálneho zamestnávania </w:t>
      </w:r>
      <w:r w:rsidR="000D6D0F" w:rsidRPr="00E97414">
        <w:rPr>
          <w:rFonts w:asciiTheme="minorHAnsi" w:eastAsiaTheme="minorHAnsi" w:hAnsiTheme="minorHAnsi"/>
          <w:color w:val="000000"/>
          <w:sz w:val="22"/>
          <w:szCs w:val="22"/>
          <w:lang w:eastAsia="en-US"/>
        </w:rPr>
        <w:t>podľa osobitného predpisu</w:t>
      </w:r>
      <w:r w:rsidR="000D6D0F">
        <w:rPr>
          <w:rStyle w:val="Odkaznapoznmkupodiarou"/>
          <w:rFonts w:eastAsiaTheme="minorHAnsi"/>
          <w:color w:val="000000"/>
          <w:sz w:val="22"/>
          <w:szCs w:val="22"/>
          <w:lang w:eastAsia="en-US"/>
        </w:rPr>
        <w:footnoteReference w:id="2"/>
      </w:r>
      <w:r w:rsidR="000D6D0F" w:rsidRPr="00E97414">
        <w:rPr>
          <w:rFonts w:asciiTheme="minorHAnsi" w:eastAsiaTheme="minorHAnsi" w:hAnsiTheme="minorHAnsi"/>
          <w:color w:val="000000"/>
          <w:sz w:val="22"/>
          <w:szCs w:val="22"/>
          <w:lang w:eastAsia="en-US"/>
        </w:rPr>
        <w:t xml:space="preserve">  za obdobie piatich rokov predchádzajúcich podaniu žiadosti o NFP</w:t>
      </w:r>
      <w:r w:rsidR="000D6D0F" w:rsidRPr="002D08EE">
        <w:rPr>
          <w:rFonts w:asciiTheme="minorHAnsi" w:eastAsiaTheme="minorHAnsi" w:hAnsiTheme="minorHAnsi"/>
          <w:color w:val="000000"/>
          <w:sz w:val="22"/>
          <w:szCs w:val="22"/>
          <w:lang w:eastAsia="en-US"/>
        </w:rPr>
        <w:t xml:space="preserve"> </w:t>
      </w:r>
    </w:p>
    <w:p w:rsidR="006829FC" w:rsidRDefault="002B6CE1" w:rsidP="00287F44">
      <w:pPr>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rsidR="00A16A16" w:rsidRPr="002D08EE" w:rsidRDefault="00A16A16" w:rsidP="00287F44">
      <w:pPr>
        <w:spacing w:before="120" w:after="120"/>
        <w:ind w:left="708"/>
        <w:jc w:val="both"/>
        <w:rPr>
          <w:rFonts w:asciiTheme="minorHAnsi" w:hAnsiTheme="minorHAnsi"/>
          <w:sz w:val="22"/>
          <w:szCs w:val="22"/>
        </w:rPr>
      </w:pPr>
      <w:r w:rsidRPr="002D08EE">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P</w:t>
      </w:r>
      <w:r w:rsidRPr="002D08EE">
        <w:rPr>
          <w:rFonts w:asciiTheme="minorHAnsi" w:eastAsiaTheme="minorHAnsi" w:hAnsiTheme="minorHAnsi"/>
          <w:color w:val="000000"/>
          <w:sz w:val="22"/>
          <w:szCs w:val="22"/>
          <w:lang w:eastAsia="en-US"/>
        </w:rPr>
        <w:t>odmienka sa preukazuje čestným vyhlásením žiadateľa ako súčasť žiadosti o</w:t>
      </w:r>
      <w:r>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NFP</w:t>
      </w:r>
      <w:r>
        <w:rPr>
          <w:rFonts w:asciiTheme="minorHAnsi" w:eastAsiaTheme="minorHAnsi" w:hAnsiTheme="minorHAnsi"/>
          <w:color w:val="000000"/>
          <w:sz w:val="22"/>
          <w:szCs w:val="22"/>
          <w:lang w:eastAsia="en-US"/>
        </w:rPr>
        <w:t>.</w:t>
      </w:r>
      <w:r w:rsidRPr="00E157B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Riadiaci orgán je oprávnený dodatočne požiadať žiadateľa o preukázanie neporušenie zákazu nelegálnej práce a nelegálneho zamestnávania potvrdením príslušného inšpektorátu práce.</w:t>
      </w:r>
      <w:r>
        <w:rPr>
          <w:rFonts w:asciiTheme="minorHAnsi" w:eastAsiaTheme="minorHAnsi" w:hAnsiTheme="minorHAnsi"/>
          <w:color w:val="000000"/>
          <w:sz w:val="22"/>
          <w:szCs w:val="22"/>
          <w:lang w:eastAsia="en-US"/>
        </w:rPr>
        <w:t>)</w:t>
      </w:r>
    </w:p>
    <w:p w:rsidR="006829FC" w:rsidRPr="002D08EE" w:rsidRDefault="006829FC" w:rsidP="00287F44">
      <w:pPr>
        <w:pStyle w:val="Odsekzoznamu"/>
        <w:numPr>
          <w:ilvl w:val="1"/>
          <w:numId w:val="1"/>
        </w:numPr>
        <w:spacing w:before="120" w:after="120"/>
        <w:contextualSpacing w:val="0"/>
        <w:rPr>
          <w:rFonts w:asciiTheme="minorHAnsi" w:hAnsiTheme="minorHAnsi"/>
          <w:b/>
          <w:sz w:val="22"/>
          <w:szCs w:val="22"/>
        </w:rPr>
      </w:pPr>
      <w:r w:rsidRPr="002D08EE">
        <w:rPr>
          <w:rFonts w:asciiTheme="minorHAnsi" w:hAnsiTheme="minorHAnsi"/>
          <w:b/>
          <w:sz w:val="22"/>
          <w:szCs w:val="22"/>
        </w:rPr>
        <w:t>Ďalšie podmienky poskytnutia príspevku</w:t>
      </w:r>
    </w:p>
    <w:p w:rsidR="002B6CE1" w:rsidRPr="002D08EE"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oprávnenosť z hľadiska súladu s horizontálnymi princípmi rovnosť mužov a žien a nediskriminácia </w:t>
      </w:r>
    </w:p>
    <w:p w:rsidR="002B6CE1" w:rsidRDefault="002B6CE1"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Projekt, ktorý je predmetom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musí byť v súlade s horizontálnymi princípmi rovnosť mužov a žien a nediskriminácia, ktoré sú definované v Partnerskej dohode na</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roky 2014 – 2020 a v čl. 7 a 8 všeobecného nariadenia</w:t>
      </w:r>
      <w:r w:rsidRPr="002D08EE">
        <w:rPr>
          <w:rStyle w:val="Odkaznapoznmkupodiarou"/>
          <w:rFonts w:asciiTheme="minorHAnsi" w:eastAsiaTheme="minorHAnsi" w:hAnsiTheme="minorHAnsi"/>
          <w:color w:val="000000"/>
          <w:sz w:val="22"/>
          <w:szCs w:val="22"/>
          <w:lang w:eastAsia="en-US"/>
        </w:rPr>
        <w:footnoteReference w:id="3"/>
      </w:r>
      <w:r w:rsidRPr="002D08EE">
        <w:rPr>
          <w:rFonts w:asciiTheme="minorHAnsi" w:eastAsiaTheme="minorHAnsi" w:hAnsiTheme="minorHAnsi"/>
          <w:color w:val="000000"/>
          <w:sz w:val="22"/>
          <w:szCs w:val="22"/>
          <w:lang w:eastAsia="en-US"/>
        </w:rPr>
        <w:t xml:space="preserve">. </w:t>
      </w:r>
    </w:p>
    <w:p w:rsidR="00A16A16" w:rsidRPr="002D08EE" w:rsidRDefault="00A16A16" w:rsidP="00287F44">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6735E4">
        <w:rPr>
          <w:rFonts w:asciiTheme="minorHAnsi" w:eastAsiaTheme="minorHAnsi" w:hAnsiTheme="minorHAnsi"/>
          <w:color w:val="000000"/>
          <w:sz w:val="22"/>
          <w:szCs w:val="22"/>
          <w:lang w:eastAsia="en-US"/>
        </w:rPr>
        <w:t xml:space="preserve">Žiadateľ nepredkladá samostatnú prílohu, ktorou deklaruje splnenie tejto podmienky poskytnutia príspevku. Žiadateľ deklaruje súlad projektu s cieľmi RMŽ a ND prostredníctvom výberu oprávnených typov aktivít vo formulári </w:t>
      </w:r>
      <w:proofErr w:type="spellStart"/>
      <w:r w:rsidRPr="006735E4">
        <w:rPr>
          <w:rFonts w:asciiTheme="minorHAnsi" w:eastAsiaTheme="minorHAnsi" w:hAnsiTheme="minorHAnsi"/>
          <w:color w:val="000000"/>
          <w:sz w:val="22"/>
          <w:szCs w:val="22"/>
          <w:lang w:eastAsia="en-US"/>
        </w:rPr>
        <w:t>ŽoNFP</w:t>
      </w:r>
      <w:proofErr w:type="spellEnd"/>
      <w:r w:rsidRPr="006735E4">
        <w:rPr>
          <w:rFonts w:asciiTheme="minorHAnsi" w:eastAsiaTheme="minorHAnsi" w:hAnsiTheme="minorHAnsi"/>
          <w:color w:val="000000"/>
          <w:sz w:val="22"/>
          <w:szCs w:val="22"/>
          <w:lang w:eastAsia="en-US"/>
        </w:rPr>
        <w:t xml:space="preserve">, v rámci ktorého sa v </w:t>
      </w:r>
      <w:r>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automaticky vygeneruje text v znení „Projekt je v súlade s princípom podpory rovnosti mužov a žien a nediskriminácia“. </w:t>
      </w:r>
      <w:r>
        <w:rPr>
          <w:rFonts w:asciiTheme="minorHAnsi" w:eastAsiaTheme="minorHAnsi" w:hAnsiTheme="minorHAnsi"/>
          <w:color w:val="000000"/>
          <w:sz w:val="22"/>
          <w:szCs w:val="22"/>
          <w:lang w:eastAsia="en-US"/>
        </w:rPr>
        <w:t>RO OP TP</w:t>
      </w:r>
      <w:r w:rsidRPr="006735E4">
        <w:rPr>
          <w:rFonts w:asciiTheme="minorHAnsi" w:eastAsiaTheme="minorHAnsi" w:hAnsiTheme="minorHAnsi"/>
          <w:color w:val="000000"/>
          <w:sz w:val="22"/>
          <w:szCs w:val="22"/>
          <w:lang w:eastAsia="en-US"/>
        </w:rPr>
        <w:t xml:space="preserve"> overí splnenie tejto podmienky poskytnutia príspevku prostredníctvom overenia znenia textu vo vzťahu k HP RMŽ a ND v </w:t>
      </w:r>
      <w:r>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5 formulára </w:t>
      </w:r>
      <w:proofErr w:type="spellStart"/>
      <w:r w:rsidRPr="006735E4">
        <w:rPr>
          <w:rFonts w:asciiTheme="minorHAnsi" w:eastAsiaTheme="minorHAnsi" w:hAnsiTheme="minorHAnsi"/>
          <w:color w:val="000000"/>
          <w:sz w:val="22"/>
          <w:szCs w:val="22"/>
          <w:lang w:eastAsia="en-US"/>
        </w:rPr>
        <w:t>ŽoNFP</w:t>
      </w:r>
      <w:proofErr w:type="spellEnd"/>
      <w:r w:rsidRPr="006735E4">
        <w:rPr>
          <w:rFonts w:asciiTheme="minorHAnsi" w:eastAsiaTheme="minorHAnsi" w:hAnsiTheme="minorHAnsi"/>
          <w:color w:val="000000"/>
          <w:sz w:val="22"/>
          <w:szCs w:val="22"/>
          <w:lang w:eastAsia="en-US"/>
        </w:rPr>
        <w:t xml:space="preserve">. Žiadateľ rovnako v rámci formulára </w:t>
      </w:r>
      <w:proofErr w:type="spellStart"/>
      <w:r w:rsidRPr="006735E4">
        <w:rPr>
          <w:rFonts w:asciiTheme="minorHAnsi" w:eastAsiaTheme="minorHAnsi" w:hAnsiTheme="minorHAnsi"/>
          <w:color w:val="000000"/>
          <w:sz w:val="22"/>
          <w:szCs w:val="22"/>
          <w:lang w:eastAsia="en-US"/>
        </w:rPr>
        <w:t>ŽoNFP</w:t>
      </w:r>
      <w:proofErr w:type="spellEnd"/>
      <w:r w:rsidRPr="006735E4">
        <w:rPr>
          <w:rFonts w:asciiTheme="minorHAnsi" w:eastAsiaTheme="minorHAnsi" w:hAnsiTheme="minorHAnsi"/>
          <w:color w:val="000000"/>
          <w:sz w:val="22"/>
          <w:szCs w:val="22"/>
          <w:lang w:eastAsia="en-US"/>
        </w:rPr>
        <w:t xml:space="preserve"> v čestnom vyhlásení v </w:t>
      </w:r>
      <w:r>
        <w:rPr>
          <w:rFonts w:asciiTheme="minorHAnsi" w:eastAsiaTheme="minorHAnsi" w:hAnsiTheme="minorHAnsi"/>
          <w:color w:val="000000"/>
          <w:sz w:val="22"/>
          <w:szCs w:val="22"/>
          <w:lang w:eastAsia="en-US"/>
        </w:rPr>
        <w:t>časti</w:t>
      </w:r>
      <w:r w:rsidRPr="006735E4">
        <w:rPr>
          <w:rFonts w:asciiTheme="minorHAnsi" w:eastAsiaTheme="minorHAnsi" w:hAnsiTheme="minorHAnsi"/>
          <w:color w:val="000000"/>
          <w:sz w:val="22"/>
          <w:szCs w:val="22"/>
          <w:lang w:eastAsia="en-US"/>
        </w:rPr>
        <w:t xml:space="preserve"> č. 15 potvrdzuje súlad s horizontálnymi princípmi. </w:t>
      </w:r>
      <w:r>
        <w:rPr>
          <w:rFonts w:asciiTheme="minorHAnsi" w:eastAsiaTheme="minorHAnsi" w:hAnsiTheme="minorHAnsi"/>
          <w:color w:val="000000"/>
          <w:sz w:val="22"/>
          <w:szCs w:val="22"/>
          <w:lang w:eastAsia="en-US"/>
        </w:rPr>
        <w:t>)</w:t>
      </w:r>
    </w:p>
    <w:p w:rsidR="002B6CE1" w:rsidRPr="002D08EE"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časová oprávnenosť realizácie projektu </w:t>
      </w:r>
    </w:p>
    <w:p w:rsidR="002B6CE1" w:rsidRPr="002D08EE" w:rsidRDefault="002B6CE1" w:rsidP="00727285">
      <w:pPr>
        <w:pStyle w:val="Odsekzoznamu"/>
        <w:spacing w:before="120" w:after="120"/>
        <w:ind w:left="0"/>
        <w:jc w:val="both"/>
        <w:rPr>
          <w:rFonts w:asciiTheme="minorHAnsi" w:eastAsiaTheme="minorHAnsi" w:hAnsiTheme="minorHAnsi"/>
          <w:color w:val="000000"/>
          <w:sz w:val="22"/>
          <w:szCs w:val="22"/>
          <w:lang w:eastAsia="en-US"/>
        </w:rPr>
      </w:pPr>
    </w:p>
    <w:p w:rsidR="006829FC" w:rsidRDefault="002B6CE1" w:rsidP="00287F44">
      <w:pPr>
        <w:pStyle w:val="Odsekzoznamu"/>
        <w:spacing w:before="120" w:after="120"/>
        <w:ind w:left="708"/>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Hlavné aktivity projektu je prijímateľ povinný začať realizovať najneskôr do 3 mesiacov od nadobudnutia účinnosti zmluvy o poskytnutí NFP</w:t>
      </w:r>
      <w:r w:rsidR="00B15795" w:rsidRPr="00963010">
        <w:rPr>
          <w:rFonts w:asciiTheme="minorHAnsi" w:hAnsiTheme="minorHAnsi"/>
          <w:color w:val="000000"/>
          <w:sz w:val="22"/>
          <w:szCs w:val="22"/>
        </w:rPr>
        <w:t>.</w:t>
      </w:r>
      <w:r w:rsidRPr="002D08EE">
        <w:rPr>
          <w:rFonts w:asciiTheme="minorHAnsi" w:eastAsiaTheme="minorHAnsi" w:hAnsiTheme="minorHAnsi"/>
          <w:color w:val="000000"/>
          <w:sz w:val="22"/>
          <w:szCs w:val="22"/>
          <w:lang w:eastAsia="en-US"/>
        </w:rPr>
        <w:t xml:space="preserve"> Aktivity projektu je prijímateľ povinný ukončiť </w:t>
      </w:r>
      <w:r w:rsidRPr="002D08EE">
        <w:rPr>
          <w:rFonts w:asciiTheme="minorHAnsi" w:eastAsiaTheme="minorHAnsi" w:hAnsiTheme="minorHAnsi"/>
          <w:b/>
          <w:bCs/>
          <w:color w:val="000000"/>
          <w:sz w:val="22"/>
          <w:szCs w:val="22"/>
          <w:lang w:eastAsia="en-US"/>
        </w:rPr>
        <w:t>najneskôr do 31.12.2018</w:t>
      </w:r>
      <w:r w:rsidRPr="002D08EE">
        <w:rPr>
          <w:rFonts w:asciiTheme="minorHAnsi" w:eastAsiaTheme="minorHAnsi" w:hAnsiTheme="minorHAnsi"/>
          <w:color w:val="000000"/>
          <w:sz w:val="22"/>
          <w:szCs w:val="22"/>
          <w:lang w:eastAsia="en-US"/>
        </w:rPr>
        <w:t>. Žiadateľ o NFP je oprávnený predložiť v rámci vyzvania viacero žiadostí o NFP.</w:t>
      </w:r>
    </w:p>
    <w:p w:rsidR="00A16A16"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rsidR="00A16A16" w:rsidRPr="002D08EE"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9 - Harmonogram realizácie aktivít,</w:t>
      </w:r>
      <w:r w:rsidRPr="00186B7F">
        <w:rPr>
          <w:rFonts w:asciiTheme="minorHAnsi" w:eastAsiaTheme="minorHAnsi" w:hAnsiTheme="minorHAnsi"/>
          <w:color w:val="000000"/>
          <w:sz w:val="22"/>
          <w:szCs w:val="22"/>
          <w:lang w:eastAsia="en-US"/>
        </w:rPr>
        <w:t xml:space="preserve"> </w:t>
      </w:r>
      <w:r w:rsidRPr="006735E4">
        <w:rPr>
          <w:rFonts w:asciiTheme="minorHAnsi" w:eastAsiaTheme="minorHAnsi" w:hAnsiTheme="minorHAnsi"/>
          <w:color w:val="000000"/>
          <w:sz w:val="22"/>
          <w:szCs w:val="22"/>
          <w:lang w:eastAsia="en-US"/>
        </w:rPr>
        <w:t>časový harmonogram realizácie aktivít projektu, ktorý nesmie presiahnuť dátum 31.12.2018.)</w:t>
      </w:r>
    </w:p>
    <w:p w:rsidR="002B6CE1" w:rsidRPr="002D08EE" w:rsidRDefault="002B6CE1" w:rsidP="00727285">
      <w:pPr>
        <w:pStyle w:val="Odsekzoznamu"/>
        <w:spacing w:before="120" w:after="120"/>
        <w:ind w:left="0"/>
        <w:jc w:val="both"/>
        <w:rPr>
          <w:rFonts w:asciiTheme="minorHAnsi" w:hAnsiTheme="minorHAnsi"/>
          <w:sz w:val="22"/>
          <w:szCs w:val="22"/>
        </w:rPr>
      </w:pPr>
    </w:p>
    <w:p w:rsidR="003621D5" w:rsidRDefault="003621D5">
      <w:pPr>
        <w:spacing w:after="200" w:line="276" w:lineRule="auto"/>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br w:type="page"/>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podmienka povinného definovania merateľných ukazovateľov projektu </w:t>
      </w:r>
    </w:p>
    <w:p w:rsidR="006829FC" w:rsidRDefault="003F2A48" w:rsidP="00287F44">
      <w:pPr>
        <w:spacing w:before="120" w:after="120"/>
        <w:ind w:left="708"/>
        <w:jc w:val="both"/>
        <w:rPr>
          <w:rFonts w:asciiTheme="minorHAnsi" w:hAnsiTheme="minorHAnsi"/>
          <w:color w:val="1F497D"/>
          <w:sz w:val="22"/>
          <w:szCs w:val="22"/>
        </w:rPr>
      </w:pPr>
      <w:r w:rsidRPr="002D08EE">
        <w:rPr>
          <w:rFonts w:asciiTheme="minorHAnsi" w:hAnsiTheme="minorHAnsi"/>
          <w:sz w:val="22"/>
          <w:szCs w:val="22"/>
        </w:rPr>
        <w:t>Výstupy/výsledky, ktoré majú byť dosiahnuté realizáciou aktivít projektu musia byť</w:t>
      </w:r>
      <w:r w:rsidR="00B1742D" w:rsidRPr="002D08EE">
        <w:rPr>
          <w:rFonts w:asciiTheme="minorHAnsi" w:hAnsiTheme="minorHAnsi"/>
          <w:sz w:val="22"/>
          <w:szCs w:val="22"/>
        </w:rPr>
        <w:t xml:space="preserve"> kvantifikované prostredníctvom </w:t>
      </w:r>
      <w:r w:rsidRPr="002D08EE">
        <w:rPr>
          <w:rFonts w:asciiTheme="minorHAnsi" w:hAnsiTheme="minorHAnsi"/>
          <w:b/>
          <w:bCs/>
          <w:sz w:val="22"/>
          <w:szCs w:val="22"/>
        </w:rPr>
        <w:t xml:space="preserve">merateľných ukazovateľov </w:t>
      </w:r>
      <w:r w:rsidRPr="002D08EE">
        <w:rPr>
          <w:rFonts w:asciiTheme="minorHAnsi" w:hAnsiTheme="minorHAnsi"/>
          <w:sz w:val="22"/>
          <w:szCs w:val="22"/>
        </w:rPr>
        <w:t>definovaných v</w:t>
      </w:r>
      <w:r w:rsidR="00287F44" w:rsidRPr="002D08EE">
        <w:rPr>
          <w:rFonts w:asciiTheme="minorHAnsi" w:hAnsiTheme="minorHAnsi"/>
          <w:sz w:val="22"/>
          <w:szCs w:val="22"/>
        </w:rPr>
        <w:t> </w:t>
      </w:r>
      <w:r w:rsidRPr="002D08EE">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2D08EE">
        <w:rPr>
          <w:rFonts w:asciiTheme="minorHAnsi" w:hAnsiTheme="minorHAnsi"/>
          <w:color w:val="1F497D"/>
          <w:sz w:val="22"/>
          <w:szCs w:val="22"/>
        </w:rPr>
        <w:t xml:space="preserve"> </w:t>
      </w:r>
    </w:p>
    <w:p w:rsidR="00A16A16" w:rsidRPr="002D08EE" w:rsidRDefault="00A16A16" w:rsidP="00287F44">
      <w:pPr>
        <w:spacing w:before="120" w:after="120"/>
        <w:ind w:left="708"/>
        <w:jc w:val="both"/>
        <w:rPr>
          <w:rFonts w:asciiTheme="minorHAnsi" w:hAnsiTheme="minorHAnsi"/>
          <w:color w:val="1F497D"/>
          <w:sz w:val="22"/>
          <w:szCs w:val="22"/>
        </w:rPr>
      </w:pPr>
      <w:r w:rsidRPr="00AE6D1A">
        <w:rPr>
          <w:rFonts w:asciiTheme="minorHAnsi" w:eastAsiaTheme="minorHAnsi" w:hAnsiTheme="minorHAnsi"/>
          <w:color w:val="000000"/>
          <w:sz w:val="22"/>
          <w:szCs w:val="22"/>
          <w:lang w:eastAsia="en-US"/>
        </w:rPr>
        <w:t>(Žiadateľ nepredkladá samostatnú prílohu, ktorou deklaruje splnenie tejto po</w:t>
      </w:r>
      <w:r>
        <w:rPr>
          <w:rFonts w:asciiTheme="minorHAnsi" w:eastAsiaTheme="minorHAnsi" w:hAnsiTheme="minorHAnsi"/>
          <w:color w:val="000000"/>
          <w:sz w:val="22"/>
          <w:szCs w:val="22"/>
          <w:lang w:eastAsia="en-US"/>
        </w:rPr>
        <w:t>dmienky poskytnutia príspevku. Z</w:t>
      </w:r>
      <w:r w:rsidRPr="00186B7F">
        <w:rPr>
          <w:rFonts w:asciiTheme="minorHAnsi" w:eastAsiaTheme="minorHAnsi" w:hAnsiTheme="minorHAnsi"/>
          <w:color w:val="000000"/>
          <w:sz w:val="22"/>
          <w:szCs w:val="22"/>
          <w:lang w:eastAsia="en-US"/>
        </w:rPr>
        <w:t xml:space="preserve">a účelom posúdenia splnenia tejto podmienky poskytnutia príspevku, </w:t>
      </w:r>
      <w:r>
        <w:rPr>
          <w:rFonts w:asciiTheme="minorHAnsi" w:eastAsiaTheme="minorHAnsi" w:hAnsiTheme="minorHAnsi"/>
          <w:color w:val="000000"/>
          <w:sz w:val="22"/>
          <w:szCs w:val="22"/>
          <w:lang w:eastAsia="en-US"/>
        </w:rPr>
        <w:t>uvedie žiadateľ vo f</w:t>
      </w:r>
      <w:r w:rsidRPr="00186B7F">
        <w:rPr>
          <w:rFonts w:asciiTheme="minorHAnsi" w:eastAsiaTheme="minorHAnsi" w:hAnsiTheme="minorHAnsi"/>
          <w:color w:val="000000"/>
          <w:sz w:val="22"/>
          <w:szCs w:val="22"/>
          <w:lang w:eastAsia="en-US"/>
        </w:rPr>
        <w:t>ormulár</w:t>
      </w:r>
      <w:r>
        <w:rPr>
          <w:rFonts w:asciiTheme="minorHAnsi" w:eastAsiaTheme="minorHAnsi" w:hAnsiTheme="minorHAnsi"/>
          <w:color w:val="000000"/>
          <w:sz w:val="22"/>
          <w:szCs w:val="22"/>
          <w:lang w:eastAsia="en-US"/>
        </w:rPr>
        <w:t>i</w:t>
      </w:r>
      <w:r w:rsidRPr="00186B7F">
        <w:rPr>
          <w:rFonts w:asciiTheme="minorHAnsi" w:eastAsiaTheme="minorHAnsi" w:hAnsiTheme="minorHAnsi"/>
          <w:color w:val="000000"/>
          <w:sz w:val="22"/>
          <w:szCs w:val="22"/>
          <w:lang w:eastAsia="en-US"/>
        </w:rPr>
        <w:t xml:space="preserve"> </w:t>
      </w:r>
      <w:proofErr w:type="spellStart"/>
      <w:r w:rsidRPr="00186B7F">
        <w:rPr>
          <w:rFonts w:asciiTheme="minorHAnsi" w:eastAsiaTheme="minorHAnsi" w:hAnsiTheme="minorHAnsi"/>
          <w:color w:val="000000"/>
          <w:sz w:val="22"/>
          <w:szCs w:val="22"/>
          <w:lang w:eastAsia="en-US"/>
        </w:rPr>
        <w:t>ŽoNFP</w:t>
      </w:r>
      <w:proofErr w:type="spellEnd"/>
      <w:r w:rsidRPr="00186B7F">
        <w:rPr>
          <w:rFonts w:asciiTheme="minorHAnsi" w:eastAsiaTheme="minorHAnsi" w:hAnsiTheme="minorHAnsi"/>
          <w:color w:val="000000"/>
          <w:sz w:val="22"/>
          <w:szCs w:val="22"/>
          <w:lang w:eastAsia="en-US"/>
        </w:rPr>
        <w:t xml:space="preserve">, v rámci </w:t>
      </w:r>
      <w:r>
        <w:rPr>
          <w:rFonts w:asciiTheme="minorHAnsi" w:eastAsiaTheme="minorHAnsi" w:hAnsiTheme="minorHAnsi"/>
          <w:color w:val="000000"/>
          <w:sz w:val="22"/>
          <w:szCs w:val="22"/>
          <w:lang w:eastAsia="en-US"/>
        </w:rPr>
        <w:t>časti</w:t>
      </w:r>
      <w:r w:rsidRPr="00186B7F">
        <w:rPr>
          <w:rFonts w:asciiTheme="minorHAnsi" w:eastAsiaTheme="minorHAnsi" w:hAnsiTheme="minorHAnsi"/>
          <w:color w:val="000000"/>
          <w:sz w:val="22"/>
          <w:szCs w:val="22"/>
          <w:lang w:eastAsia="en-US"/>
        </w:rPr>
        <w:t xml:space="preserve"> č. </w:t>
      </w:r>
      <w:r>
        <w:rPr>
          <w:rFonts w:asciiTheme="minorHAnsi" w:eastAsiaTheme="minorHAnsi" w:hAnsiTheme="minorHAnsi"/>
          <w:color w:val="000000"/>
          <w:sz w:val="22"/>
          <w:szCs w:val="22"/>
          <w:lang w:eastAsia="en-US"/>
        </w:rPr>
        <w:t>10.2 – Prehľad merateľných ukazovateľov, ku každej hlavnej aktivite projektu merateľné ukazovatele.)</w:t>
      </w:r>
    </w:p>
    <w:p w:rsidR="003F2A48" w:rsidRPr="002D08EE"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Povinné prílohy k žiadosti o NFP: </w:t>
      </w:r>
    </w:p>
    <w:p w:rsidR="003F2A48" w:rsidRPr="00A16A16" w:rsidRDefault="00B7720E" w:rsidP="00B7720E">
      <w:pPr>
        <w:pStyle w:val="Odsekzoznamu"/>
        <w:numPr>
          <w:ilvl w:val="1"/>
          <w:numId w:val="2"/>
        </w:numPr>
        <w:autoSpaceDE w:val="0"/>
        <w:autoSpaceDN w:val="0"/>
        <w:adjustRightInd w:val="0"/>
        <w:spacing w:before="120" w:after="120"/>
        <w:rPr>
          <w:rFonts w:asciiTheme="minorHAnsi" w:eastAsiaTheme="minorHAnsi" w:hAnsiTheme="minorHAnsi"/>
          <w:color w:val="000000"/>
          <w:sz w:val="22"/>
          <w:szCs w:val="22"/>
          <w:lang w:eastAsia="en-US"/>
        </w:rPr>
      </w:pPr>
      <w:r w:rsidRPr="004641E9">
        <w:rPr>
          <w:rFonts w:asciiTheme="minorHAnsi" w:hAnsiTheme="minorHAnsi"/>
          <w:b/>
          <w:sz w:val="22"/>
          <w:szCs w:val="22"/>
        </w:rPr>
        <w:t>Opis projektu</w:t>
      </w:r>
      <w:r w:rsidRPr="004641E9">
        <w:rPr>
          <w:rFonts w:asciiTheme="minorHAnsi" w:hAnsiTheme="minorHAnsi"/>
          <w:sz w:val="22"/>
          <w:szCs w:val="22"/>
        </w:rPr>
        <w:t xml:space="preserve"> – </w:t>
      </w:r>
      <w:r w:rsidRPr="00046077">
        <w:rPr>
          <w:rFonts w:asciiTheme="minorHAnsi" w:hAnsiTheme="minorHAnsi"/>
          <w:sz w:val="22"/>
          <w:szCs w:val="22"/>
        </w:rPr>
        <w:t>podrobnejší opis zdôvodnenia spôsobu realizácie projektu</w:t>
      </w:r>
      <w:r>
        <w:rPr>
          <w:rFonts w:asciiTheme="minorHAnsi" w:hAnsiTheme="minorHAnsi"/>
          <w:sz w:val="22"/>
          <w:szCs w:val="22"/>
        </w:rPr>
        <w:t xml:space="preserve">, </w:t>
      </w:r>
      <w:r w:rsidRPr="008862F1">
        <w:rPr>
          <w:rFonts w:asciiTheme="minorHAnsi" w:hAnsiTheme="minorHAnsi"/>
          <w:sz w:val="22"/>
          <w:szCs w:val="22"/>
        </w:rPr>
        <w:t>ekonomické</w:t>
      </w:r>
      <w:r>
        <w:rPr>
          <w:rFonts w:asciiTheme="minorHAnsi" w:hAnsiTheme="minorHAnsi"/>
          <w:sz w:val="22"/>
          <w:szCs w:val="22"/>
        </w:rPr>
        <w:t xml:space="preserve"> a</w:t>
      </w:r>
      <w:r w:rsidRPr="008862F1">
        <w:rPr>
          <w:rFonts w:asciiTheme="minorHAnsi" w:hAnsiTheme="minorHAnsi"/>
          <w:sz w:val="22"/>
          <w:szCs w:val="22"/>
        </w:rPr>
        <w:t xml:space="preserve"> technické dôsledky realizácie projektu, </w:t>
      </w:r>
      <w:r>
        <w:rPr>
          <w:rFonts w:asciiTheme="minorHAnsi" w:hAnsiTheme="minorHAnsi"/>
          <w:sz w:val="22"/>
          <w:szCs w:val="22"/>
        </w:rPr>
        <w:t xml:space="preserve">analýza východiskového stavu a popis požiadaviek pre zmenu resp. pre vybudovanie nového systému, </w:t>
      </w:r>
      <w:r w:rsidRPr="00411E54">
        <w:rPr>
          <w:rFonts w:asciiTheme="minorHAnsi" w:hAnsiTheme="minorHAnsi"/>
          <w:sz w:val="22"/>
          <w:szCs w:val="22"/>
        </w:rPr>
        <w:t>pomocný výpočet žiadanej sumy</w:t>
      </w:r>
      <w:r>
        <w:rPr>
          <w:rFonts w:asciiTheme="minorHAnsi" w:hAnsiTheme="minorHAnsi"/>
          <w:sz w:val="22"/>
          <w:szCs w:val="22"/>
        </w:rPr>
        <w:t>.</w:t>
      </w:r>
      <w:r w:rsidRPr="00411E54">
        <w:rPr>
          <w:rFonts w:asciiTheme="minorHAnsi" w:hAnsiTheme="minorHAnsi"/>
          <w:sz w:val="22"/>
          <w:szCs w:val="22"/>
        </w:rPr>
        <w:t xml:space="preserve"> </w:t>
      </w:r>
      <w:r>
        <w:rPr>
          <w:rFonts w:asciiTheme="minorHAnsi" w:hAnsiTheme="minorHAnsi"/>
          <w:sz w:val="22"/>
          <w:szCs w:val="22"/>
        </w:rPr>
        <w:t>Opis projektu bude dôležitým podkladom pre</w:t>
      </w:r>
      <w:r w:rsidRPr="00046077">
        <w:rPr>
          <w:rFonts w:asciiTheme="minorHAnsi" w:hAnsiTheme="minorHAnsi"/>
          <w:sz w:val="22"/>
          <w:szCs w:val="22"/>
        </w:rPr>
        <w:t xml:space="preserve"> </w:t>
      </w:r>
      <w:r w:rsidRPr="00046077">
        <w:rPr>
          <w:rFonts w:asciiTheme="minorHAnsi" w:hAnsiTheme="minorHAnsi"/>
          <w:b/>
          <w:bCs/>
          <w:sz w:val="22"/>
          <w:szCs w:val="22"/>
        </w:rPr>
        <w:t>posúdenie a vyhodnotenie projektu</w:t>
      </w:r>
      <w:r>
        <w:rPr>
          <w:rFonts w:asciiTheme="minorHAnsi" w:hAnsiTheme="minorHAnsi"/>
          <w:sz w:val="22"/>
          <w:szCs w:val="22"/>
        </w:rPr>
        <w:t>. Vzor je súčasťou príloh tohto vyzvania.</w:t>
      </w:r>
    </w:p>
    <w:p w:rsidR="00A16A16" w:rsidRPr="00A16A16" w:rsidRDefault="00A16A16" w:rsidP="00A16A16">
      <w:pPr>
        <w:spacing w:before="120" w:after="120"/>
        <w:ind w:left="708"/>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eastAsia="en-US"/>
        </w:rPr>
        <w:t>(</w:t>
      </w:r>
      <w:r w:rsidRPr="00F51B99">
        <w:rPr>
          <w:rFonts w:asciiTheme="minorHAnsi" w:eastAsiaTheme="minorHAnsi" w:hAnsiTheme="minorHAnsi"/>
          <w:color w:val="000000"/>
          <w:sz w:val="22"/>
          <w:szCs w:val="22"/>
          <w:lang w:eastAsia="en-US"/>
        </w:rPr>
        <w:t xml:space="preserve">Žiadateľ je povinný, za účelom posúdenia splnenia tejto podmienky poskytnutia príspevku, predložiť </w:t>
      </w:r>
      <w:r>
        <w:rPr>
          <w:rFonts w:asciiTheme="minorHAnsi" w:eastAsiaTheme="minorHAnsi" w:hAnsiTheme="minorHAnsi"/>
          <w:color w:val="000000"/>
          <w:sz w:val="22"/>
          <w:szCs w:val="22"/>
          <w:lang w:eastAsia="en-US"/>
        </w:rPr>
        <w:t>povinné p</w:t>
      </w:r>
      <w:r w:rsidRPr="00F51B99">
        <w:rPr>
          <w:rFonts w:asciiTheme="minorHAnsi" w:eastAsiaTheme="minorHAnsi" w:hAnsiTheme="minorHAnsi"/>
          <w:color w:val="000000"/>
          <w:sz w:val="22"/>
          <w:szCs w:val="22"/>
          <w:lang w:eastAsia="en-US"/>
        </w:rPr>
        <w:t>ríloh</w:t>
      </w:r>
      <w:r>
        <w:rPr>
          <w:rFonts w:asciiTheme="minorHAnsi" w:eastAsiaTheme="minorHAnsi" w:hAnsiTheme="minorHAnsi"/>
          <w:color w:val="000000"/>
          <w:sz w:val="22"/>
          <w:szCs w:val="22"/>
          <w:lang w:eastAsia="en-US"/>
        </w:rPr>
        <w:t>y</w:t>
      </w:r>
      <w:r w:rsidRPr="00F51B99">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ako súčasť odoslanej žiadosti o NFP v ITMS ako aj v písomnej podobe.)</w:t>
      </w:r>
    </w:p>
    <w:p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Overovanie podmienok poskytnutia príspevku a ďalšie informácie k v</w:t>
      </w:r>
      <w:r w:rsidR="00727285" w:rsidRPr="002D08EE">
        <w:rPr>
          <w:b/>
          <w:sz w:val="28"/>
          <w:szCs w:val="28"/>
        </w:rPr>
        <w:t>y</w:t>
      </w:r>
      <w:r w:rsidRPr="002D08EE">
        <w:rPr>
          <w:b/>
          <w:sz w:val="28"/>
          <w:szCs w:val="28"/>
        </w:rPr>
        <w:t>zv</w:t>
      </w:r>
      <w:r w:rsidR="00727285" w:rsidRPr="002D08EE">
        <w:rPr>
          <w:b/>
          <w:sz w:val="28"/>
          <w:szCs w:val="28"/>
        </w:rPr>
        <w:t>aniu</w:t>
      </w:r>
    </w:p>
    <w:p w:rsidR="00287F44" w:rsidRPr="002D08EE"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rsidR="003F2A48" w:rsidRDefault="003F2A48" w:rsidP="00287F4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Metodickým pokynom CKO č. 24</w:t>
      </w:r>
      <w:r w:rsidR="006148A8">
        <w:rPr>
          <w:rFonts w:asciiTheme="minorHAnsi" w:eastAsiaTheme="minorHAnsi" w:hAnsiTheme="minorHAnsi"/>
          <w:color w:val="000000"/>
          <w:sz w:val="22"/>
          <w:szCs w:val="22"/>
          <w:lang w:eastAsia="en-US"/>
        </w:rPr>
        <w:br/>
      </w:r>
      <w:r w:rsidRPr="002D08EE">
        <w:rPr>
          <w:rFonts w:asciiTheme="minorHAnsi" w:eastAsiaTheme="minorHAnsi" w:hAnsiTheme="minorHAnsi"/>
          <w:color w:val="000000"/>
          <w:sz w:val="22"/>
          <w:szCs w:val="22"/>
          <w:lang w:eastAsia="en-US"/>
        </w:rPr>
        <w:t xml:space="preserve">k technickej pomoci Príručku pre žiadateľa nevypracúva. </w:t>
      </w:r>
    </w:p>
    <w:p w:rsidR="00D00A55" w:rsidRPr="00E02B02" w:rsidRDefault="00D00A55" w:rsidP="00E02B02">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CKO priebežne integruje ITMS2014+ s inými informačnými systémami verejnej správy</w:t>
      </w:r>
      <w:r w:rsidRPr="00E02B02">
        <w:rPr>
          <w:rFonts w:asciiTheme="minorHAnsi" w:eastAsiaTheme="minorHAnsi" w:hAnsiTheme="minorHAnsi"/>
          <w:color w:val="000000"/>
          <w:sz w:val="22"/>
          <w:szCs w:val="22"/>
          <w:vertAlign w:val="superscript"/>
          <w:lang w:eastAsia="en-US"/>
        </w:rPr>
        <w:footnoteReference w:id="4"/>
      </w:r>
      <w:r w:rsidRPr="00E02B02">
        <w:rPr>
          <w:rFonts w:asciiTheme="minorHAnsi" w:eastAsiaTheme="minorHAnsi" w:hAnsiTheme="minorHAnsi"/>
          <w:color w:val="000000"/>
          <w:sz w:val="22"/>
          <w:szCs w:val="22"/>
          <w:lang w:eastAsia="en-US"/>
        </w:rP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D00A55" w:rsidRPr="00E02B02" w:rsidRDefault="00D00A55" w:rsidP="00E02B02">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 xml:space="preserve">Žiadateľ má možnosť </w:t>
      </w:r>
      <w:proofErr w:type="spellStart"/>
      <w:r w:rsidRPr="00E02B02">
        <w:rPr>
          <w:rFonts w:asciiTheme="minorHAnsi" w:eastAsiaTheme="minorHAnsi" w:hAnsiTheme="minorHAnsi"/>
          <w:color w:val="000000"/>
          <w:sz w:val="22"/>
          <w:szCs w:val="22"/>
          <w:lang w:eastAsia="en-US"/>
        </w:rPr>
        <w:t>ex-ante</w:t>
      </w:r>
      <w:proofErr w:type="spellEnd"/>
      <w:r w:rsidRPr="00E02B02">
        <w:rPr>
          <w:rFonts w:asciiTheme="minorHAnsi" w:eastAsiaTheme="minorHAnsi" w:hAnsiTheme="minorHAnsi"/>
          <w:color w:val="000000"/>
          <w:sz w:val="22"/>
          <w:szCs w:val="22"/>
          <w:lang w:eastAsia="en-US"/>
        </w:rPr>
        <w:t xml:space="preserve"> overenia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 xml:space="preserve">, ako súčasť predkladanej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D00A55" w:rsidRPr="00E02B02" w:rsidRDefault="00D00A55" w:rsidP="00E02B02">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w:t>
      </w:r>
      <w:r w:rsidRPr="00E02B02">
        <w:rPr>
          <w:rFonts w:asciiTheme="minorHAnsi" w:eastAsiaTheme="minorHAnsi" w:hAnsiTheme="minorHAnsi"/>
          <w:color w:val="000000"/>
          <w:sz w:val="22"/>
          <w:szCs w:val="22"/>
          <w:lang w:eastAsia="en-US"/>
        </w:rPr>
        <w:lastRenderedPageBreak/>
        <w:t xml:space="preserve">registroch je RO OP TP povinný v prípade, ak zistí overením nesplnenie podmienky poskytnutia príspevku, vyzvať žiadateľa na doplnenie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 xml:space="preserve"> – doručenie potvrdenia o splnení podmienky poskytnutia príspevku. V prípade, ak žiadateľ predložil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 xml:space="preserve"> elektronicky do elektronickej schránky RO OP TP, RO OP TP vyzýva žiadateľa v rámci konania o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 xml:space="preserve"> rovnako elektronicky, do elektronickej schránky žiadateľa.</w:t>
      </w:r>
    </w:p>
    <w:p w:rsidR="00D00A55" w:rsidRPr="00E02B02" w:rsidRDefault="00D00A55" w:rsidP="00E02B02">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w:t>
      </w:r>
    </w:p>
    <w:p w:rsidR="00D00A55" w:rsidRPr="00E02B02" w:rsidRDefault="00D00A55" w:rsidP="00E02B02">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 xml:space="preserve">Podmienky poskytnutia príspevku, ktoré nie je možné overiť v elektronických verejných registroch, preukazuje žiadateľ najmä vložením </w:t>
      </w:r>
      <w:proofErr w:type="spellStart"/>
      <w:r w:rsidRPr="00E02B02">
        <w:rPr>
          <w:rFonts w:asciiTheme="minorHAnsi" w:eastAsiaTheme="minorHAnsi" w:hAnsiTheme="minorHAnsi"/>
          <w:color w:val="000000"/>
          <w:sz w:val="22"/>
          <w:szCs w:val="22"/>
          <w:lang w:eastAsia="en-US"/>
        </w:rPr>
        <w:t>skenu</w:t>
      </w:r>
      <w:proofErr w:type="spellEnd"/>
      <w:r w:rsidRPr="00E02B02">
        <w:rPr>
          <w:rFonts w:asciiTheme="minorHAnsi" w:eastAsiaTheme="minorHAnsi" w:hAnsiTheme="minorHAnsi"/>
          <w:color w:val="000000"/>
          <w:sz w:val="22"/>
          <w:szCs w:val="22"/>
          <w:lang w:eastAsia="en-US"/>
        </w:rPr>
        <w:t xml:space="preserve"> dokumentu vo formáte PDF (resp. v inom formáte dokumentu</w:t>
      </w:r>
      <w:r w:rsidRPr="00E02B02">
        <w:rPr>
          <w:rFonts w:asciiTheme="minorHAnsi" w:eastAsiaTheme="minorHAnsi" w:hAnsiTheme="minorHAnsi"/>
          <w:color w:val="000000"/>
          <w:sz w:val="22"/>
          <w:szCs w:val="22"/>
          <w:vertAlign w:val="superscript"/>
          <w:lang w:eastAsia="en-US"/>
        </w:rPr>
        <w:footnoteReference w:id="5"/>
      </w:r>
      <w:r w:rsidRPr="00E02B02">
        <w:rPr>
          <w:rFonts w:asciiTheme="minorHAnsi" w:eastAsiaTheme="minorHAnsi" w:hAnsiTheme="minorHAnsi"/>
          <w:color w:val="000000"/>
          <w:sz w:val="22"/>
          <w:szCs w:val="22"/>
          <w:lang w:eastAsia="en-US"/>
        </w:rPr>
        <w:t xml:space="preserve">, ak ho vypracúva žiadateľ sám a nie je potrebné, aby bol úradne osvedčený/podpísaný, napr. </w:t>
      </w:r>
      <w:proofErr w:type="spellStart"/>
      <w:r w:rsidRPr="00E02B02">
        <w:rPr>
          <w:rFonts w:asciiTheme="minorHAnsi" w:eastAsiaTheme="minorHAnsi" w:hAnsiTheme="minorHAnsi"/>
          <w:color w:val="000000"/>
          <w:sz w:val="22"/>
          <w:szCs w:val="22"/>
          <w:lang w:eastAsia="en-US"/>
        </w:rPr>
        <w:t>rtf</w:t>
      </w:r>
      <w:proofErr w:type="spellEnd"/>
      <w:r w:rsidRPr="00E02B02">
        <w:rPr>
          <w:rFonts w:asciiTheme="minorHAnsi" w:eastAsiaTheme="minorHAnsi" w:hAnsiTheme="minorHAnsi"/>
          <w:color w:val="000000"/>
          <w:sz w:val="22"/>
          <w:szCs w:val="22"/>
          <w:lang w:eastAsia="en-US"/>
        </w:rPr>
        <w:t xml:space="preserve"> a pod.) do ITMS2014+ ako prílohu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w:t>
      </w:r>
    </w:p>
    <w:p w:rsidR="00D00A55" w:rsidRDefault="00D00A55" w:rsidP="00D00A55">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E02B02">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dokumentu v súlade so zákonom o </w:t>
      </w:r>
      <w:proofErr w:type="spellStart"/>
      <w:r w:rsidRPr="00E02B02">
        <w:rPr>
          <w:rFonts w:asciiTheme="minorHAnsi" w:eastAsiaTheme="minorHAnsi" w:hAnsiTheme="minorHAnsi"/>
          <w:color w:val="000000"/>
          <w:sz w:val="22"/>
          <w:szCs w:val="22"/>
          <w:lang w:eastAsia="en-US"/>
        </w:rPr>
        <w:t>e-Governmente</w:t>
      </w:r>
      <w:proofErr w:type="spellEnd"/>
      <w:r w:rsidRPr="00E02B02">
        <w:rPr>
          <w:rFonts w:asciiTheme="minorHAnsi" w:eastAsiaTheme="minorHAnsi" w:hAnsiTheme="minorHAnsi"/>
          <w:color w:val="000000"/>
          <w:sz w:val="22"/>
          <w:szCs w:val="22"/>
          <w:lang w:eastAsia="en-US"/>
        </w:rPr>
        <w:t xml:space="preserve"> a vložiť ho do ITMS2014+ ako prílohu </w:t>
      </w:r>
      <w:proofErr w:type="spellStart"/>
      <w:r w:rsidRPr="00E02B02">
        <w:rPr>
          <w:rFonts w:asciiTheme="minorHAnsi" w:eastAsiaTheme="minorHAnsi" w:hAnsiTheme="minorHAnsi"/>
          <w:color w:val="000000"/>
          <w:sz w:val="22"/>
          <w:szCs w:val="22"/>
          <w:lang w:eastAsia="en-US"/>
        </w:rPr>
        <w:t>ŽoNFP</w:t>
      </w:r>
      <w:proofErr w:type="spellEnd"/>
      <w:r w:rsidRPr="00E02B02">
        <w:rPr>
          <w:rFonts w:asciiTheme="minorHAnsi" w:eastAsiaTheme="minorHAnsi" w:hAnsiTheme="minorHAnsi"/>
          <w:color w:val="000000"/>
          <w:sz w:val="22"/>
          <w:szCs w:val="22"/>
          <w:lang w:eastAsia="en-US"/>
        </w:rPr>
        <w:t>.</w:t>
      </w:r>
    </w:p>
    <w:p w:rsidR="00D00A55" w:rsidRPr="002D08EE" w:rsidRDefault="00D00A55" w:rsidP="00D00A55">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rsidR="003F2A48" w:rsidRPr="002D08EE" w:rsidRDefault="003F2A48" w:rsidP="001912B9">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Schvaľovanie žiadostí o NFP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Konanie o žiadosti o NFP sa začína doručením žiadosti o NFP žiadateľom. Žiadateľ doručuje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elektronicky prostredníctvom verejnej časti ITMS 2014+ a písomne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uvedenú adresu.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 rámci </w:t>
      </w:r>
      <w:r w:rsidRPr="002D08EE">
        <w:rPr>
          <w:rFonts w:asciiTheme="minorHAnsi" w:eastAsiaTheme="minorHAnsi" w:hAnsiTheme="minorHAnsi"/>
          <w:b/>
          <w:bCs/>
          <w:color w:val="000000"/>
          <w:sz w:val="22"/>
          <w:szCs w:val="22"/>
          <w:lang w:eastAsia="en-US"/>
        </w:rPr>
        <w:t xml:space="preserve">administratívneho overenia </w:t>
      </w:r>
      <w:r w:rsidRPr="002D08EE">
        <w:rPr>
          <w:rFonts w:asciiTheme="minorHAnsi" w:eastAsiaTheme="minorHAnsi" w:hAnsiTheme="minorHAnsi"/>
          <w:color w:val="000000"/>
          <w:sz w:val="22"/>
          <w:szCs w:val="22"/>
          <w:lang w:eastAsia="en-US"/>
        </w:rPr>
        <w:t xml:space="preserve">overí splnenie doručenia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riadne, včas a v stanovenej forme a následne ostatných podmienok poskytnutia príspevku určených vo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vyzvaní </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dostupných zdrojov na priame overenie podmienok poskytnutia príspevku a v relevantných prílohách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na základe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jej príloh vzniknú pochybnosti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pravdivosti alebo úplnosti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alebo jej príloh, RO vyzve žiadateľa na doplnenie neúplných údajov (vzor výzvy v prílohe vyzvania), vysvetlenie nejasností alebo nápravu nepravdivých údajov zaslaním výzvy na doplnenie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 lehote </w:t>
      </w:r>
      <w:r w:rsidR="003041BF">
        <w:rPr>
          <w:rFonts w:asciiTheme="minorHAnsi" w:eastAsiaTheme="minorHAnsi" w:hAnsiTheme="minorHAnsi"/>
          <w:color w:val="000000"/>
          <w:sz w:val="22"/>
          <w:szCs w:val="22"/>
          <w:lang w:eastAsia="en-US"/>
        </w:rPr>
        <w:t xml:space="preserve">min. </w:t>
      </w:r>
      <w:r w:rsidRPr="002D08EE">
        <w:rPr>
          <w:rFonts w:asciiTheme="minorHAnsi" w:eastAsiaTheme="minorHAnsi" w:hAnsiTheme="minorHAnsi"/>
          <w:color w:val="000000"/>
          <w:sz w:val="22"/>
          <w:szCs w:val="22"/>
          <w:lang w:eastAsia="en-US"/>
        </w:rPr>
        <w:t xml:space="preserve">5 pracovných dní.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doplnení údajov zo strany žiadateľa RO opätovne skontroluje predložené dokumenty a informácie a: </w:t>
      </w:r>
    </w:p>
    <w:p w:rsidR="001912B9"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nesplnenia niektorej z podmienok poskytnutia príspevku ani po dožiadaní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 zastaví konanie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 prípade splnenia všetkých podmienok poskytnutia príspevku, ktorých overenie je súčasťou administratívneho overenia, je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postúpená na odborné hodnotenie. </w:t>
      </w:r>
    </w:p>
    <w:p w:rsidR="006829FC" w:rsidRPr="002D08EE" w:rsidRDefault="003F2A48" w:rsidP="002D08EE">
      <w:pPr>
        <w:spacing w:after="120" w:line="276" w:lineRule="auto"/>
        <w:ind w:firstLine="357"/>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Žiadosť o NFP posúdia v rámci </w:t>
      </w:r>
      <w:r w:rsidRPr="002D08EE">
        <w:rPr>
          <w:rFonts w:asciiTheme="minorHAnsi" w:eastAsiaTheme="minorHAnsi" w:hAnsiTheme="minorHAnsi"/>
          <w:b/>
          <w:bCs/>
          <w:color w:val="000000"/>
          <w:sz w:val="22"/>
          <w:szCs w:val="22"/>
          <w:lang w:eastAsia="en-US"/>
        </w:rPr>
        <w:t xml:space="preserve">odborného hodnotenia </w:t>
      </w:r>
      <w:r w:rsidRPr="002D08EE">
        <w:rPr>
          <w:rFonts w:asciiTheme="minorHAnsi" w:eastAsiaTheme="minorHAnsi" w:hAnsiTheme="minorHAnsi"/>
          <w:color w:val="000000"/>
          <w:sz w:val="22"/>
          <w:szCs w:val="22"/>
          <w:lang w:eastAsia="en-US"/>
        </w:rPr>
        <w:t>dvaja odborní hodnotitelia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totožnom rozsahu, pričom využijú hodnotiace kritériá, zverejnené na webovom sídle RO OP TP (</w:t>
      </w:r>
      <w:hyperlink r:id="rId21"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Hodnotitelia postupujú pri hodnotení žiadostí o NFP v súlade s</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Príručkou pre odborného hodnotiteľa pre operačný program Technická pomoc 2014 - 2020 </w:t>
      </w:r>
      <w:r w:rsidRPr="007775EB">
        <w:rPr>
          <w:rFonts w:asciiTheme="minorHAnsi" w:eastAsiaTheme="minorHAnsi" w:hAnsiTheme="minorHAnsi"/>
          <w:color w:val="000000"/>
          <w:sz w:val="22"/>
          <w:szCs w:val="22"/>
          <w:lang w:eastAsia="en-US"/>
        </w:rPr>
        <w:t>(</w:t>
      </w:r>
      <w:hyperlink r:id="rId22" w:history="1">
        <w:r w:rsidR="007775EB" w:rsidRPr="007775EB">
          <w:rPr>
            <w:rStyle w:val="Hypertextovprepojenie"/>
            <w:rFonts w:asciiTheme="minorHAnsi" w:hAnsiTheme="minorHAnsi"/>
            <w:sz w:val="22"/>
            <w:szCs w:val="22"/>
          </w:rPr>
          <w:t>http://www.optp.vlada.gov.sk/ine-dokumenty/</w:t>
        </w:r>
      </w:hyperlink>
      <w:r w:rsidRPr="002D08EE">
        <w:rPr>
          <w:rFonts w:asciiTheme="minorHAnsi" w:eastAsiaTheme="minorHAnsi" w:hAnsiTheme="minorHAnsi"/>
          <w:color w:val="000000"/>
          <w:sz w:val="22"/>
          <w:szCs w:val="22"/>
          <w:lang w:eastAsia="en-US"/>
        </w:rPr>
        <w:t>).</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oprávnený vyžiadať od žiadateľa, na základe požiadavky odborných hodnotiteľov, doplňujúce informácie v lehote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bude viesť k zastaveniu konania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alebo k požiadavke na úpravu žiadosti o NFP. Ak sa na základe predložených dokumentov v tejto fáze preukáže, že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nespĺňa podmienky poskytnutia príspevku, RO rozhodne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2D08EE">
      <w:pPr>
        <w:autoSpaceDE w:val="0"/>
        <w:autoSpaceDN w:val="0"/>
        <w:adjustRightInd w:val="0"/>
        <w:spacing w:after="120" w:line="276" w:lineRule="auto"/>
        <w:ind w:firstLine="357"/>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Konečným výstupom odborného hodnotenia je spoločný hodnotiaci hárok.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nesplnila podmienky odborného hodnotenia, RO rozhodne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Ak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splnila podmienky odborného hodnotenia, RO rozhodne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(vzor v prílohe vyzvania).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nie je oprávnený vyvodiť negatívne dôsledky len z dôvodov formálnych nedostatkov podania. Dôvod, pre ktorý RO vydáva rozhodnutie o zastavení konania alebo rozhodnutie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rsidR="003F2A48" w:rsidRPr="002D08EE" w:rsidRDefault="003F2A48" w:rsidP="002D08EE">
      <w:pPr>
        <w:autoSpaceDE w:val="0"/>
        <w:autoSpaceDN w:val="0"/>
        <w:adjustRightInd w:val="0"/>
        <w:spacing w:after="120" w:line="276" w:lineRule="auto"/>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rsidR="003F2A48" w:rsidRPr="002D08EE" w:rsidRDefault="003F2A48" w:rsidP="001912B9">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Opravné prostriedky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Opravné prostriedky umožňujú žiadateľovi v konaní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domáhať sa nápravy, ak sa domnieva, že neboli dodržané ustanovenia zákona o príspevku z EŠIF a podmienky uvedené vo vyzvaní.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sú preskúmateľné súdom.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rsidR="003F2A48" w:rsidRPr="002D08EE" w:rsidRDefault="003F2A48" w:rsidP="001912B9">
      <w:pPr>
        <w:pStyle w:val="Odsekzoznamu"/>
        <w:spacing w:before="120" w:after="120"/>
        <w:ind w:left="360"/>
        <w:jc w:val="both"/>
        <w:rPr>
          <w:rFonts w:asciiTheme="minorHAnsi" w:hAnsiTheme="minorHAnsi"/>
          <w:sz w:val="22"/>
          <w:szCs w:val="22"/>
        </w:rPr>
      </w:pPr>
      <w:r w:rsidRPr="002D08EE">
        <w:rPr>
          <w:rFonts w:asciiTheme="minorHAnsi" w:eastAsiaTheme="minorHAnsi" w:hAnsiTheme="minorHAnsi"/>
          <w:color w:val="000000"/>
          <w:sz w:val="22"/>
          <w:szCs w:val="22"/>
          <w:lang w:eastAsia="en-US"/>
        </w:rPr>
        <w:t>Odvolanie nie je prípustné voči:</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a) rozhodnutiu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vydaného len z dôvodu vyčerpania finančných prostriedkov určených vo</w:t>
      </w:r>
      <w:r w:rsidR="00B15795" w:rsidRPr="002D08EE">
        <w:rPr>
          <w:rFonts w:asciiTheme="minorHAnsi" w:eastAsiaTheme="minorHAnsi" w:hAnsiTheme="minorHAnsi"/>
          <w:color w:val="000000"/>
          <w:sz w:val="22"/>
          <w:szCs w:val="22"/>
          <w:lang w:eastAsia="en-US"/>
        </w:rPr>
        <w:t xml:space="preserve"> </w:t>
      </w:r>
      <w:r w:rsidR="00B15795" w:rsidRPr="00963010">
        <w:rPr>
          <w:rFonts w:asciiTheme="minorHAnsi" w:hAnsiTheme="minorHAnsi"/>
          <w:sz w:val="22"/>
          <w:szCs w:val="22"/>
        </w:rPr>
        <w:t>výzve alebo</w:t>
      </w:r>
      <w:r w:rsidRPr="002D08EE">
        <w:rPr>
          <w:rFonts w:asciiTheme="minorHAnsi" w:eastAsiaTheme="minorHAnsi" w:hAnsiTheme="minorHAnsi"/>
          <w:color w:val="000000"/>
          <w:sz w:val="22"/>
          <w:szCs w:val="22"/>
          <w:lang w:eastAsia="en-US"/>
        </w:rPr>
        <w:t xml:space="preserve"> vyzvaní,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nevyhovel odvolaniu v plnom rozsahu a o odvolaní rozhodoval štatutárny orgán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rsidR="003F2A48" w:rsidRPr="002D08EE" w:rsidRDefault="003F2A48"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po doručení odvolania preskúma či nie sú dôvody na jeho odmietnutie, ktoré sú dané, ak: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písomne u RO,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takéto odvolanie odmietne,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 </w:t>
      </w:r>
    </w:p>
    <w:p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rsidR="003F2A48" w:rsidRPr="002D08EE" w:rsidRDefault="003F2A48" w:rsidP="001912B9">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 je naplnený niektorý z dôvodov uvedených v predchádzajúcom odseku, RO písomne odmietne odvolanie a v liste identifikuje dôvody na odmietnutie odvolania (v tomto prípade rozhodnutie nevydáva). </w:t>
      </w:r>
    </w:p>
    <w:p w:rsidR="003F2A48" w:rsidRPr="002D08EE" w:rsidRDefault="003F2A48" w:rsidP="001912B9">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Odvolacie konanie zastaví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rozhodnutím zastaví </w:t>
      </w:r>
      <w:r w:rsidRPr="002D08EE">
        <w:rPr>
          <w:rFonts w:asciiTheme="minorHAnsi" w:eastAsiaTheme="minorHAnsi" w:hAnsiTheme="minorHAnsi"/>
          <w:color w:val="000000"/>
          <w:sz w:val="22"/>
          <w:szCs w:val="22"/>
          <w:lang w:eastAsia="en-US"/>
        </w:rPr>
        <w:t xml:space="preserve">odvolacie konanie v prípade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zo strany žiadateľa. Žiadateľ je oprávnený podané odvolanie vziať späť a to až do ukončenia odvolacieho konania.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nie je žiadateľ oprávnený podať znova odvolanie.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odvolania musí byť podané písomne RO. Za deň </w:t>
      </w:r>
      <w:proofErr w:type="spellStart"/>
      <w:r w:rsidRPr="002D08EE">
        <w:rPr>
          <w:rFonts w:asciiTheme="minorHAnsi" w:eastAsiaTheme="minorHAnsi" w:hAnsiTheme="minorHAnsi"/>
          <w:color w:val="000000"/>
          <w:sz w:val="22"/>
          <w:szCs w:val="22"/>
          <w:lang w:eastAsia="en-US"/>
        </w:rPr>
        <w:lastRenderedPageBreak/>
        <w:t>späťvzatia</w:t>
      </w:r>
      <w:proofErr w:type="spellEnd"/>
      <w:r w:rsidRPr="002D08EE">
        <w:rPr>
          <w:rFonts w:asciiTheme="minorHAnsi" w:eastAsiaTheme="minorHAnsi" w:hAnsiTheme="minorHAnsi"/>
          <w:color w:val="000000"/>
          <w:sz w:val="22"/>
          <w:szCs w:val="22"/>
          <w:lang w:eastAsia="en-US"/>
        </w:rPr>
        <w:t xml:space="preserve"> odvolania sa považuje deň keď bolo oznámenie 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doručené RO. RO rozhodne o zastavení konania ku dňu doručenia </w:t>
      </w:r>
      <w:proofErr w:type="spellStart"/>
      <w:r w:rsidRPr="002D08EE">
        <w:rPr>
          <w:rFonts w:asciiTheme="minorHAnsi" w:eastAsiaTheme="minorHAnsi" w:hAnsiTheme="minorHAnsi"/>
          <w:color w:val="000000"/>
          <w:sz w:val="22"/>
          <w:szCs w:val="22"/>
          <w:lang w:eastAsia="en-US"/>
        </w:rPr>
        <w:t>späťvzatia</w:t>
      </w:r>
      <w:proofErr w:type="spellEnd"/>
      <w:r w:rsidRPr="002D08EE">
        <w:rPr>
          <w:rFonts w:asciiTheme="minorHAnsi" w:eastAsiaTheme="minorHAnsi" w:hAnsiTheme="minorHAnsi"/>
          <w:color w:val="000000"/>
          <w:sz w:val="22"/>
          <w:szCs w:val="22"/>
          <w:lang w:eastAsia="en-US"/>
        </w:rPr>
        <w:t xml:space="preserve"> odvolania.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tak, aby nevznikla pochybnosť o správnosti posúdenia predmetného odvolania a oprávnenosti RO 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rovnakej úrovni, na akej bolo vydané napadnuté rozhodnutie. RO je oprávnený zmeniť rozhodnutie podľa tohto písmena iba v prípade, ak odvolaniu vyhovie v plnom rozsahu. V prípade, ak RO 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 Na toto rozhodnutie sa primerane aplikujú ustanovenia o náležitostiach rozhodnutia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Týmto novým rozhodnutím RO pôvodné rozhodnutie zmení tak, aby v plnom rozsahu vyhovel odvolaniu. </w:t>
      </w:r>
    </w:p>
    <w:p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je povinný rozhodnúť o odvolaní na svojej úrovni najneskôr do </w:t>
      </w:r>
      <w:r w:rsidRPr="002D08EE">
        <w:rPr>
          <w:rFonts w:asciiTheme="minorHAnsi" w:eastAsiaTheme="minorHAnsi" w:hAnsiTheme="minorHAnsi"/>
          <w:b/>
          <w:bCs/>
          <w:color w:val="000000"/>
          <w:sz w:val="22"/>
          <w:szCs w:val="22"/>
          <w:lang w:eastAsia="en-US"/>
        </w:rPr>
        <w:t xml:space="preserve">60 dní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doručenia odvolania alebo v rovnakej lehote predložiť odvolanie na rozhodnutie štatutárovi RO. </w:t>
      </w:r>
    </w:p>
    <w:p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Pr="002D08EE">
        <w:rPr>
          <w:rFonts w:asciiTheme="minorHAnsi" w:eastAsiaTheme="minorHAnsi" w:hAnsiTheme="minorHAnsi"/>
          <w:color w:val="000000"/>
          <w:sz w:val="22"/>
          <w:szCs w:val="22"/>
          <w:lang w:eastAsia="en-US"/>
        </w:rPr>
        <w:t>– v prípade, ak RO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2D08EE">
        <w:rPr>
          <w:rFonts w:asciiTheme="minorHAnsi" w:eastAsiaTheme="minorHAnsi" w:hAnsiTheme="minorHAnsi"/>
          <w:b/>
          <w:bCs/>
          <w:color w:val="000000"/>
          <w:sz w:val="22"/>
          <w:szCs w:val="22"/>
          <w:lang w:eastAsia="en-US"/>
        </w:rPr>
        <w:t xml:space="preserve">RO </w:t>
      </w:r>
      <w:r w:rsidRPr="002D08EE">
        <w:rPr>
          <w:rFonts w:asciiTheme="minorHAnsi" w:eastAsiaTheme="minorHAnsi" w:hAnsiTheme="minorHAnsi"/>
          <w:color w:val="000000"/>
          <w:sz w:val="22"/>
          <w:szCs w:val="22"/>
          <w:lang w:eastAsia="en-US"/>
        </w:rPr>
        <w:t>odvolanie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rozhodnutie </w:t>
      </w:r>
      <w:r w:rsidRPr="002D08EE">
        <w:rPr>
          <w:rFonts w:asciiTheme="minorHAnsi" w:eastAsiaTheme="minorHAnsi" w:hAnsiTheme="minorHAnsi"/>
          <w:b/>
          <w:bCs/>
          <w:color w:val="000000"/>
          <w:sz w:val="22"/>
          <w:szCs w:val="22"/>
          <w:lang w:eastAsia="en-US"/>
        </w:rPr>
        <w:t>štatutárnemu orgánu (ŠO)</w:t>
      </w:r>
      <w:r w:rsidRPr="002D08EE">
        <w:rPr>
          <w:rFonts w:asciiTheme="minorHAnsi" w:eastAsiaTheme="minorHAnsi" w:hAnsiTheme="minorHAnsi"/>
          <w:color w:val="000000"/>
          <w:sz w:val="22"/>
          <w:szCs w:val="22"/>
          <w:lang w:eastAsia="en-US"/>
        </w:rPr>
        <w:t xml:space="preserve">. Na základe preskúmaného odvolania </w:t>
      </w:r>
      <w:r w:rsidRPr="002D08EE">
        <w:rPr>
          <w:rFonts w:asciiTheme="minorHAnsi" w:eastAsiaTheme="minorHAnsi" w:hAnsiTheme="minorHAnsi"/>
          <w:b/>
          <w:bCs/>
          <w:color w:val="000000"/>
          <w:sz w:val="22"/>
          <w:szCs w:val="22"/>
          <w:lang w:eastAsia="en-US"/>
        </w:rPr>
        <w:t>ŠO</w:t>
      </w:r>
      <w:r w:rsidRPr="002D08EE">
        <w:rPr>
          <w:rFonts w:asciiTheme="minorHAnsi" w:eastAsiaTheme="minorHAnsi" w:hAnsiTheme="minorHAnsi"/>
          <w:color w:val="000000"/>
          <w:sz w:val="22"/>
          <w:szCs w:val="22"/>
          <w:lang w:eastAsia="en-US"/>
        </w:rPr>
        <w:t xml:space="preserve">: </w:t>
      </w:r>
    </w:p>
    <w:p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rozhodnutím ŠO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rozpore s podmienkami poskytnutia príspevku, </w:t>
      </w:r>
    </w:p>
    <w:p w:rsidR="003F2A48" w:rsidRPr="002D08EE"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odvolaní musí byť vydané </w:t>
      </w:r>
      <w:r w:rsidRPr="002D08EE">
        <w:rPr>
          <w:rFonts w:asciiTheme="minorHAnsi" w:eastAsiaTheme="minorHAnsi" w:hAnsiTheme="minorHAnsi"/>
          <w:b/>
          <w:bCs/>
          <w:color w:val="000000"/>
          <w:sz w:val="22"/>
          <w:szCs w:val="22"/>
          <w:lang w:eastAsia="en-US"/>
        </w:rPr>
        <w:t xml:space="preserve">do 30 pracovných </w:t>
      </w:r>
      <w:r w:rsidRPr="002D08EE">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2D08EE">
        <w:rPr>
          <w:rFonts w:asciiTheme="minorHAnsi" w:eastAsiaTheme="minorHAnsi" w:hAnsiTheme="minorHAnsi"/>
          <w:b/>
          <w:bCs/>
          <w:color w:val="000000"/>
          <w:sz w:val="22"/>
          <w:szCs w:val="22"/>
          <w:lang w:eastAsia="en-US"/>
        </w:rPr>
        <w:t>do 60 pracovných dní</w:t>
      </w:r>
      <w:r w:rsidRPr="002D08EE">
        <w:rPr>
          <w:rFonts w:asciiTheme="minorHAnsi" w:eastAsiaTheme="minorHAnsi" w:hAnsiTheme="minorHAnsi"/>
          <w:color w:val="000000"/>
          <w:sz w:val="22"/>
          <w:szCs w:val="22"/>
          <w:lang w:eastAsia="en-US"/>
        </w:rPr>
        <w:t xml:space="preserve">, pričom v takomto prípade </w:t>
      </w:r>
      <w:r w:rsidR="00104145">
        <w:rPr>
          <w:rFonts w:asciiTheme="minorHAnsi" w:hAnsiTheme="minorHAnsi"/>
          <w:sz w:val="22"/>
          <w:szCs w:val="22"/>
        </w:rPr>
        <w:t>RO OP TP</w:t>
      </w:r>
      <w:r w:rsidR="00B15795"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písomne </w:t>
      </w:r>
      <w:r w:rsidR="00B15795" w:rsidRPr="002D08EE">
        <w:rPr>
          <w:rFonts w:asciiTheme="minorHAnsi" w:hAnsiTheme="minorHAnsi"/>
          <w:sz w:val="22"/>
          <w:szCs w:val="22"/>
        </w:rPr>
        <w:t>informuje</w:t>
      </w:r>
      <w:r w:rsidRPr="002D08EE">
        <w:rPr>
          <w:rFonts w:asciiTheme="minorHAnsi" w:eastAsiaTheme="minorHAnsi" w:hAnsiTheme="minorHAnsi"/>
          <w:color w:val="000000"/>
          <w:sz w:val="22"/>
          <w:szCs w:val="22"/>
          <w:lang w:eastAsia="en-US"/>
        </w:rPr>
        <w:t xml:space="preserve"> o predĺžení a dôvodoch predĺženia</w:t>
      </w:r>
      <w:r w:rsidR="00B15795" w:rsidRPr="002D08EE">
        <w:rPr>
          <w:rFonts w:asciiTheme="minorHAnsi" w:eastAsiaTheme="minorHAnsi" w:hAnsiTheme="minorHAnsi"/>
          <w:color w:val="000000"/>
          <w:sz w:val="22"/>
          <w:szCs w:val="22"/>
          <w:lang w:eastAsia="en-US"/>
        </w:rPr>
        <w:t xml:space="preserve"> </w:t>
      </w:r>
      <w:r w:rsidR="00B15795" w:rsidRPr="002D08EE">
        <w:rPr>
          <w:rFonts w:asciiTheme="minorHAnsi" w:hAnsiTheme="minorHAnsi"/>
          <w:sz w:val="22"/>
          <w:szCs w:val="22"/>
        </w:rPr>
        <w:t>žiadateľa</w:t>
      </w:r>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spacing w:before="120" w:after="120"/>
        <w:ind w:left="360"/>
        <w:rPr>
          <w:rFonts w:asciiTheme="minorHAnsi" w:hAnsiTheme="minorHAnsi"/>
          <w:sz w:val="22"/>
          <w:szCs w:val="22"/>
        </w:rPr>
      </w:pPr>
      <w:r w:rsidRPr="002D08EE">
        <w:rPr>
          <w:rFonts w:asciiTheme="minorHAnsi" w:eastAsiaTheme="minorHAnsi" w:hAnsiTheme="minorHAnsi"/>
          <w:b/>
          <w:bCs/>
          <w:color w:val="000000"/>
          <w:sz w:val="22"/>
          <w:szCs w:val="22"/>
          <w:lang w:eastAsia="en-US"/>
        </w:rPr>
        <w:t>Preskúmanie rozhodnutia mimo odvolacieho konania</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Mimoriadnym opravným prostriedkom, v ktorého rámci možno vykonať nápravu chybného rozhodnutia je Preskúmanie rozhodnutia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Rozhodnutie o 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Žiadateľ je oprávnený dať podnet na preskúmanie rozhodnutia mimo odvolacieho konania s výnimkou podnetu voči rozhodnutiu vydanom v odvolacom konaní.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Štatutárny orgán RO je oprávnený preskúmať právoplatné rozhodnutie aj z vlastného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podnet žiadateľa opodstatnený, alebo ide o preskúmanie rozhodnutia z vlastného podnetu štatutárneho orgánu RO, štatutárny orgán RO informuje písomne žiadateľa o začatí preskúmania rozhodnutia mimo odvolacieho konania. Podľa § 24 ods. 4 zákona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preskúmania rozhodnutia mimo odvolacieho konania ŠO: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Pr="002D08EE">
        <w:rPr>
          <w:rFonts w:asciiTheme="minorHAnsi" w:eastAsiaTheme="minorHAnsi" w:hAnsiTheme="minorHAnsi"/>
          <w:b/>
          <w:bCs/>
          <w:color w:val="000000"/>
          <w:sz w:val="22"/>
          <w:szCs w:val="22"/>
          <w:lang w:eastAsia="en-US"/>
        </w:rPr>
        <w:t xml:space="preserve">Preskúmavané rozhodnutie zmení </w:t>
      </w:r>
      <w:r w:rsidRPr="002D08EE">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náležitostiach rozhodnutia o schválení/neschválení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3F2A48" w:rsidRPr="002D08EE"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Preskúmavané konanie zastaví </w:t>
      </w:r>
      <w:r w:rsidRPr="002D08EE">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EŠIF, VÚV preskúmavané konanie zastaví rozhodnutím. </w:t>
      </w:r>
    </w:p>
    <w:p w:rsidR="003F2A48" w:rsidRPr="002D08EE" w:rsidRDefault="003F2A48" w:rsidP="00992E46">
      <w:pPr>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2D08EE">
        <w:rPr>
          <w:rFonts w:asciiTheme="minorHAnsi" w:eastAsiaTheme="minorHAnsi" w:hAnsiTheme="minorHAnsi"/>
          <w:b/>
          <w:bCs/>
          <w:color w:val="000000"/>
          <w:sz w:val="22"/>
          <w:szCs w:val="22"/>
          <w:lang w:eastAsia="en-US"/>
        </w:rPr>
        <w:t xml:space="preserve">do 60 pracovných dní od začiatku konania </w:t>
      </w:r>
      <w:r w:rsidRPr="002D08EE">
        <w:rPr>
          <w:rFonts w:asciiTheme="minorHAnsi" w:eastAsiaTheme="minorHAnsi" w:hAnsiTheme="minorHAnsi"/>
          <w:color w:val="000000"/>
          <w:sz w:val="22"/>
          <w:szCs w:val="22"/>
          <w:lang w:eastAsia="en-US"/>
        </w:rPr>
        <w:t>z vlastného podnetu alebo od uznania opodstatnenosti podnetu žiadateľa. Vo</w:t>
      </w:r>
      <w:r w:rsidR="00992E46"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zvlášť zložitých prípadoch rozhodne </w:t>
      </w:r>
      <w:r w:rsidRPr="002D08EE">
        <w:rPr>
          <w:rFonts w:asciiTheme="minorHAnsi" w:eastAsiaTheme="minorHAnsi" w:hAnsiTheme="minorHAnsi"/>
          <w:b/>
          <w:bCs/>
          <w:color w:val="000000"/>
          <w:sz w:val="22"/>
          <w:szCs w:val="22"/>
          <w:lang w:eastAsia="en-US"/>
        </w:rPr>
        <w:t>do 90 pracovných dní</w:t>
      </w:r>
      <w:r w:rsidRPr="002D08EE">
        <w:rPr>
          <w:rFonts w:asciiTheme="minorHAnsi" w:eastAsiaTheme="minorHAnsi" w:hAnsiTheme="minorHAnsi"/>
          <w:color w:val="000000"/>
          <w:sz w:val="22"/>
          <w:szCs w:val="22"/>
          <w:lang w:eastAsia="en-US"/>
        </w:rPr>
        <w:t>, pričom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takomto prípade informuje žiadateľa listom ŠO o predĺžení a dôvodoch predĺženia.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Oprava rozhodnutia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na odstránenie chýb v písaní, počítaní a iných zrejmých nesprávností v písomnom vyhotovení rozhodnutia jednoduchšou formou bez potreby zmeny rozhodnutia v rámci formalizovaného konania.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alebo štatutárny orgán RO v závislosti od toho, kto rozhodnutie vydal a o oprave informuje žiadateľa.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vykoná zmenu rozhodnutia formou listu, v ktorom jednoznačným spôsobom identifikuje menené náležitosti rozhodnutia. Oznámenie zasiela RO žiadateľovi a uchováva ho spolu s rozhodnutím, ktorého sa oprava týka.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F2A48" w:rsidRPr="002D08EE" w:rsidRDefault="003F2A48" w:rsidP="00992E46">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Merateľné ukazovatele pri predkladaní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Označením merateľného ukazovateľa vo vyzvaní (s príznakom)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rsidR="003F2A48" w:rsidRPr="002D08EE" w:rsidRDefault="003F2A48" w:rsidP="00992E46">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Žiadateľ pri vypracovaní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povinne vyberá všetky merateľné ukazovatele priradené k zvolenému typu aktivít definovaných RO,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príspevok relevantnej aktivity k naplneniu celkovej hodnoty ukazovateľa.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Merateľné ukazovatele </w:t>
      </w:r>
      <w:r w:rsidRPr="002D08EE">
        <w:rPr>
          <w:rFonts w:asciiTheme="minorHAnsi" w:eastAsiaTheme="minorHAnsi" w:hAnsiTheme="minorHAnsi"/>
          <w:b/>
          <w:bCs/>
          <w:color w:val="000000"/>
          <w:sz w:val="22"/>
          <w:szCs w:val="22"/>
          <w:lang w:eastAsia="en-US"/>
        </w:rPr>
        <w:t xml:space="preserve">bez príznaku </w:t>
      </w:r>
      <w:r w:rsidRPr="002D08EE">
        <w:rPr>
          <w:rFonts w:asciiTheme="minorHAnsi" w:eastAsiaTheme="minorHAnsi" w:hAnsiTheme="minorHAnsi"/>
          <w:color w:val="000000"/>
          <w:sz w:val="22"/>
          <w:szCs w:val="22"/>
          <w:lang w:eastAsia="en-US"/>
        </w:rPr>
        <w:t xml:space="preserve">sú počas implementácie projektu </w:t>
      </w:r>
      <w:r w:rsidRPr="002D08EE">
        <w:rPr>
          <w:rFonts w:asciiTheme="minorHAnsi" w:eastAsiaTheme="minorHAnsi" w:hAnsiTheme="minorHAnsi"/>
          <w:b/>
          <w:bCs/>
          <w:color w:val="000000"/>
          <w:sz w:val="22"/>
          <w:szCs w:val="22"/>
          <w:lang w:eastAsia="en-US"/>
        </w:rPr>
        <w:t xml:space="preserve">záväzné </w:t>
      </w:r>
      <w:r w:rsidRPr="002D08EE">
        <w:rPr>
          <w:rFonts w:asciiTheme="minorHAnsi" w:eastAsiaTheme="minorHAnsi" w:hAnsiTheme="minorHAnsi"/>
          <w:color w:val="000000"/>
          <w:sz w:val="22"/>
          <w:szCs w:val="22"/>
          <w:lang w:eastAsia="en-US"/>
        </w:rPr>
        <w:t>z</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sledovania merateľných ukazovateľov </w:t>
      </w:r>
      <w:r w:rsidRPr="002D08EE">
        <w:rPr>
          <w:rFonts w:asciiTheme="minorHAnsi" w:eastAsiaTheme="minorHAnsi" w:hAnsiTheme="minorHAnsi"/>
          <w:b/>
          <w:bCs/>
          <w:color w:val="000000"/>
          <w:sz w:val="22"/>
          <w:szCs w:val="22"/>
          <w:lang w:eastAsia="en-US"/>
        </w:rPr>
        <w:t xml:space="preserve">s príznakom </w:t>
      </w:r>
      <w:r w:rsidRPr="002D08EE">
        <w:rPr>
          <w:rFonts w:asciiTheme="minorHAnsi" w:eastAsiaTheme="minorHAnsi" w:hAnsiTheme="minorHAnsi"/>
          <w:color w:val="000000"/>
          <w:sz w:val="22"/>
          <w:szCs w:val="22"/>
          <w:lang w:eastAsia="en-US"/>
        </w:rPr>
        <w:t xml:space="preserve">RO pri vyhodnocovaní nedosahovania stanovenej hodnoty </w:t>
      </w:r>
      <w:r w:rsidRPr="002D08EE">
        <w:rPr>
          <w:rFonts w:asciiTheme="minorHAnsi" w:eastAsiaTheme="minorHAnsi" w:hAnsiTheme="minorHAnsi"/>
          <w:b/>
          <w:bCs/>
          <w:color w:val="000000"/>
          <w:sz w:val="22"/>
          <w:szCs w:val="22"/>
          <w:lang w:eastAsia="en-US"/>
        </w:rPr>
        <w:t xml:space="preserve">posúdi zdôvodnenie nedosiahnutia týchto ukazovateľov </w:t>
      </w:r>
      <w:r w:rsidRPr="002D08EE">
        <w:rPr>
          <w:rFonts w:asciiTheme="minorHAnsi" w:eastAsiaTheme="minorHAnsi" w:hAnsiTheme="minorHAnsi"/>
          <w:color w:val="000000"/>
          <w:sz w:val="22"/>
          <w:szCs w:val="22"/>
          <w:lang w:eastAsia="en-US"/>
        </w:rPr>
        <w:t xml:space="preserve">z hľadiska identifikácie rizík, ktoré boli predmetom analýzy pri predkladaní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NFP/interného Rozhodnutia žiadosti o NFP. </w:t>
      </w:r>
    </w:p>
    <w:p w:rsidR="003F2A48" w:rsidRPr="002D08EE" w:rsidRDefault="003F2A48" w:rsidP="00992E46">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Informácia o príspevku k horizontálnym princípom rovnosť mužov a žien a nediskriminácia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Hlavným cieľom HP rovnosť mužov a žien a nediskriminácia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w:t>
      </w:r>
      <w:r w:rsidRPr="002D08EE">
        <w:rPr>
          <w:rFonts w:asciiTheme="minorHAnsi" w:eastAsiaTheme="minorHAnsi" w:hAnsiTheme="minorHAnsi"/>
          <w:color w:val="000000"/>
          <w:sz w:val="22"/>
          <w:szCs w:val="22"/>
          <w:lang w:eastAsia="en-US"/>
        </w:rPr>
        <w:lastRenderedPageBreak/>
        <w:t xml:space="preserve">uplatňovania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 TP sa dotýka hlavne nasledujúcich cieľov HP </w:t>
      </w:r>
      <w:proofErr w:type="spellStart"/>
      <w:r w:rsidRPr="002D08EE">
        <w:rPr>
          <w:rFonts w:asciiTheme="minorHAnsi" w:eastAsiaTheme="minorHAnsi" w:hAnsiTheme="minorHAnsi"/>
          <w:color w:val="000000"/>
          <w:sz w:val="22"/>
          <w:szCs w:val="22"/>
          <w:lang w:eastAsia="en-US"/>
        </w:rPr>
        <w:t>RMŽaND</w:t>
      </w:r>
      <w:proofErr w:type="spellEnd"/>
      <w:r w:rsidRPr="002D08EE">
        <w:rPr>
          <w:rFonts w:asciiTheme="minorHAnsi" w:eastAsiaTheme="minorHAnsi" w:hAnsiTheme="minorHAnsi"/>
          <w:color w:val="000000"/>
          <w:sz w:val="22"/>
          <w:szCs w:val="22"/>
          <w:lang w:eastAsia="en-US"/>
        </w:rPr>
        <w:t xml:space="preserve">: </w:t>
      </w:r>
    </w:p>
    <w:p w:rsidR="00992E46"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horizontálneho </w:t>
      </w:r>
      <w:r w:rsidRPr="002D08EE">
        <w:rPr>
          <w:rFonts w:asciiTheme="minorHAnsi" w:eastAsiaTheme="minorHAnsi" w:hAnsiTheme="minorHAnsi"/>
          <w:b/>
          <w:bCs/>
          <w:color w:val="000000"/>
          <w:sz w:val="22"/>
          <w:szCs w:val="22"/>
          <w:lang w:eastAsia="en-US"/>
        </w:rPr>
        <w:t xml:space="preserve">princípu rovnosť mužov a žien </w:t>
      </w:r>
      <w:r w:rsidRPr="002D08EE">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rsidR="003F2A48" w:rsidRPr="002D08EE"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v rámci horizontálneho </w:t>
      </w:r>
      <w:r w:rsidRPr="002D08EE">
        <w:rPr>
          <w:rFonts w:asciiTheme="minorHAnsi" w:eastAsiaTheme="minorHAnsi" w:hAnsiTheme="minorHAnsi"/>
          <w:b/>
          <w:bCs/>
          <w:color w:val="000000"/>
          <w:sz w:val="22"/>
          <w:szCs w:val="22"/>
          <w:lang w:eastAsia="en-US"/>
        </w:rPr>
        <w:t xml:space="preserve">princípu nediskriminácia </w:t>
      </w:r>
      <w:r w:rsidRPr="002D08EE">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Analytickú, hodnotiacu, strategickú a legislatívnu činnosť pre uplatňovanie horizontálnych princípov rovnosť mužov a žien a nediskriminácia na národnej úrovni zabezpečuje Ministerstvo práce, sociálnych vecí a rodiny SR, ktoré zodpovedá aj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Uplatňovanie HP rovnosť mužov a žien a nediskriminácia bude v prípade relevancie vyzvania na projektovej úrovni overované v procese výberu projektov, ako aj v procese monitorovania a kontroly projektov. </w:t>
      </w:r>
    </w:p>
    <w:p w:rsidR="003F2A48"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w:t>
      </w:r>
      <w:r w:rsidRPr="002D08EE">
        <w:rPr>
          <w:rFonts w:asciiTheme="minorHAnsi" w:eastAsiaTheme="minorHAnsi" w:hAnsiTheme="minorHAnsi"/>
          <w:b/>
          <w:bCs/>
          <w:color w:val="000000"/>
          <w:sz w:val="22"/>
          <w:szCs w:val="22"/>
          <w:lang w:eastAsia="en-US"/>
        </w:rPr>
        <w:t xml:space="preserve">aktivít tohto vyzvania </w:t>
      </w:r>
      <w:r w:rsidRPr="002D08EE">
        <w:rPr>
          <w:rFonts w:asciiTheme="minorHAnsi" w:eastAsiaTheme="minorHAnsi" w:hAnsiTheme="minorHAnsi"/>
          <w:color w:val="000000"/>
          <w:sz w:val="22"/>
          <w:szCs w:val="22"/>
          <w:lang w:eastAsia="en-US"/>
        </w:rPr>
        <w:t xml:space="preserve">nie sú projekty priamo zamerané na podporu znevýhodnených skupín. </w:t>
      </w:r>
    </w:p>
    <w:p w:rsidR="00FA4F3E" w:rsidRPr="002D08EE" w:rsidRDefault="00FA4F3E"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č. 55 /2014 </w:t>
      </w:r>
      <w:proofErr w:type="spellStart"/>
      <w:r w:rsidRPr="002D08EE">
        <w:rPr>
          <w:rFonts w:asciiTheme="minorHAnsi" w:eastAsiaTheme="minorHAnsi" w:hAnsiTheme="minorHAnsi"/>
          <w:color w:val="000000"/>
          <w:sz w:val="22"/>
          <w:szCs w:val="22"/>
          <w:lang w:eastAsia="en-US"/>
        </w:rPr>
        <w:t>Z.z</w:t>
      </w:r>
      <w:proofErr w:type="spellEnd"/>
      <w:r w:rsidRPr="002D08EE">
        <w:rPr>
          <w:rFonts w:asciiTheme="minorHAnsi" w:eastAsiaTheme="minorHAnsi" w:hAnsiTheme="minorHAnsi"/>
          <w:color w:val="000000"/>
          <w:sz w:val="22"/>
          <w:szCs w:val="22"/>
          <w:lang w:eastAsia="en-US"/>
        </w:rPr>
        <w:t>. o štandardoch pre informačné systémy verejnej správy.</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Úspešný žiadateľ bude však povinný v rámci monitorovacej správy projektu vypĺňať „Iné údaje na úrovni projektu“, ktoré prispievajú k sledovaniu príspevku k HP RMŽ a ND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prípade, ak budú vyžadované a uvedené v Prílohe č. 2 Zmluvy o poskytnutí NFP. </w:t>
      </w:r>
      <w:r w:rsidRPr="002D08EE">
        <w:rPr>
          <w:rFonts w:asciiTheme="minorHAnsi" w:eastAsiaTheme="minorHAnsi" w:hAnsiTheme="minorHAnsi"/>
          <w:b/>
          <w:bCs/>
          <w:color w:val="000000"/>
          <w:sz w:val="22"/>
          <w:szCs w:val="22"/>
          <w:lang w:eastAsia="en-US"/>
        </w:rPr>
        <w:t>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2D08EE">
        <w:rPr>
          <w:rFonts w:asciiTheme="minorHAnsi" w:eastAsiaTheme="minorHAnsi" w:hAnsiTheme="minorHAnsi"/>
          <w:b/>
          <w:bCs/>
          <w:color w:val="000000"/>
          <w:sz w:val="22"/>
          <w:szCs w:val="22"/>
          <w:lang w:eastAsia="en-US"/>
        </w:rPr>
        <w:t> </w:t>
      </w:r>
      <w:r w:rsidRPr="002D08EE">
        <w:rPr>
          <w:rFonts w:asciiTheme="minorHAnsi" w:eastAsiaTheme="minorHAnsi" w:hAnsiTheme="minorHAnsi"/>
          <w:b/>
          <w:bCs/>
          <w:color w:val="000000"/>
          <w:sz w:val="22"/>
          <w:szCs w:val="22"/>
          <w:lang w:eastAsia="en-US"/>
        </w:rPr>
        <w:t xml:space="preserve">súlade s podmienkami dohodnutými v zmluve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Proces monitorovania plnenia horizontálnych princípov bude na projektovej úrovni sledovaný prostredníctvom ukazovateľov (iné údaje), ktoré je žiadateľ povinný uvádzať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monitorovacích správach.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Príprava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V zmysle § 25 ods. 1 zákona o príspevku z EŠIF sa príspevok poskytuje prijímateľovi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základe a v súlade so zmluvou o NFP uzavretou podľa § 269 ods. 2 Obchodného zákonníka.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2D08EE">
        <w:rPr>
          <w:rFonts w:asciiTheme="minorHAnsi" w:eastAsiaTheme="minorHAnsi" w:hAnsiTheme="minorHAnsi"/>
          <w:b/>
          <w:bCs/>
          <w:color w:val="000000"/>
          <w:sz w:val="22"/>
          <w:szCs w:val="22"/>
          <w:lang w:eastAsia="en-US"/>
        </w:rPr>
        <w:t xml:space="preserve">poskytnúť RO OP TP súčinnosť </w:t>
      </w:r>
      <w:r w:rsidRPr="002D08EE">
        <w:rPr>
          <w:rFonts w:asciiTheme="minorHAnsi" w:eastAsiaTheme="minorHAnsi" w:hAnsiTheme="minorHAnsi"/>
          <w:color w:val="000000"/>
          <w:sz w:val="22"/>
          <w:szCs w:val="22"/>
          <w:lang w:eastAsia="en-US"/>
        </w:rPr>
        <w:t>v rozsahu potrebnom na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uzavretie zmluvy o poskytnutí NFP. </w:t>
      </w:r>
    </w:p>
    <w:p w:rsidR="003F2A48" w:rsidRPr="002D08EE" w:rsidRDefault="003F2A48" w:rsidP="00992E46">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zasiela písomný návrh na uzavretie zmluvy o poskytnutí NFP a určí lehotu na prijatie návrhu žiadateľovi: </w:t>
      </w:r>
    </w:p>
    <w:p w:rsidR="003F2A48" w:rsidRPr="002D08EE" w:rsidRDefault="003F2A48" w:rsidP="00992E46">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ktorému rozhodnutie o schválení nadobudlo právoplatnosť,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ktorý splnil podmienky určené vo výroku rozhodnutia podľa § 19 ods. 11 zákona o</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príspevku z EŠIF, ak boli podmienky vo výroku rozhodnutia určené a, </w:t>
      </w:r>
    </w:p>
    <w:p w:rsidR="003F2A48" w:rsidRPr="002D08EE"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ktorý poskytol potrebnú súčinnosť.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Právny nárok na poskytnutie príspevku vzniká nadobudnutím účinnosti zmluvy o NFP.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zmluvy o poskytnutí NFP </w:t>
      </w:r>
      <w:r w:rsidR="00FB4A6D">
        <w:rPr>
          <w:rFonts w:asciiTheme="minorHAnsi" w:eastAsiaTheme="minorHAnsi" w:hAnsiTheme="minorHAnsi"/>
          <w:color w:val="000000"/>
          <w:sz w:val="22"/>
          <w:szCs w:val="22"/>
          <w:lang w:eastAsia="en-US"/>
        </w:rPr>
        <w:t>je</w:t>
      </w:r>
      <w:r w:rsidRPr="002D08EE">
        <w:rPr>
          <w:rFonts w:asciiTheme="minorHAnsi" w:eastAsiaTheme="minorHAnsi" w:hAnsiTheme="minorHAnsi"/>
          <w:color w:val="000000"/>
          <w:sz w:val="22"/>
          <w:szCs w:val="22"/>
          <w:lang w:eastAsia="en-US"/>
        </w:rPr>
        <w:t xml:space="preserve">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hyperlink r:id="rId23" w:history="1">
        <w:r w:rsidR="007775EB" w:rsidRPr="000B4FD4">
          <w:rPr>
            <w:rStyle w:val="Hypertextovprepojenie"/>
          </w:rPr>
          <w:t>http://www.optp.vlada.gov.sk/ine-dokumenty/</w:t>
        </w:r>
      </w:hyperlink>
      <w:r w:rsidR="00FB4A6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V prípade zmeny vzoru zmluvy o poskytnutí NFP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ého</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na webovom sídle RO OP TP, </w:t>
      </w:r>
      <w:r w:rsidR="00FB4A6D" w:rsidRPr="002D08EE">
        <w:rPr>
          <w:rFonts w:asciiTheme="minorHAnsi" w:eastAsiaTheme="minorHAnsi" w:hAnsiTheme="minorHAnsi"/>
          <w:color w:val="000000"/>
          <w:sz w:val="22"/>
          <w:szCs w:val="22"/>
          <w:lang w:eastAsia="en-US"/>
        </w:rPr>
        <w:t>ktor</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nie </w:t>
      </w:r>
      <w:r w:rsidR="00654DDD">
        <w:rPr>
          <w:rFonts w:asciiTheme="minorHAnsi" w:eastAsiaTheme="minorHAnsi" w:hAnsiTheme="minorHAnsi"/>
          <w:color w:val="000000"/>
          <w:sz w:val="22"/>
          <w:szCs w:val="22"/>
          <w:lang w:eastAsia="en-US"/>
        </w:rPr>
        <w:t>je</w:t>
      </w:r>
      <w:r w:rsidR="00654DD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prílohou vyzvania, RO nahradí </w:t>
      </w:r>
      <w:r w:rsidR="00FB4A6D" w:rsidRPr="002D08EE">
        <w:rPr>
          <w:rFonts w:asciiTheme="minorHAnsi" w:eastAsiaTheme="minorHAnsi" w:hAnsiTheme="minorHAnsi"/>
          <w:color w:val="000000"/>
          <w:sz w:val="22"/>
          <w:szCs w:val="22"/>
          <w:lang w:eastAsia="en-US"/>
        </w:rPr>
        <w:t>zverejnen</w:t>
      </w:r>
      <w:r w:rsidR="00FB4A6D">
        <w:rPr>
          <w:rFonts w:asciiTheme="minorHAnsi" w:eastAsiaTheme="minorHAnsi" w:hAnsiTheme="minorHAnsi"/>
          <w:color w:val="000000"/>
          <w:sz w:val="22"/>
          <w:szCs w:val="22"/>
          <w:lang w:eastAsia="en-US"/>
        </w:rPr>
        <w:t>ý</w:t>
      </w:r>
      <w:r w:rsidR="00FB4A6D"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vzor novou verziou. Predchádzajúce verzie sú dostupné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archíve s</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jasným označením čísla verzie a vymedzeným obdobím platnosti. </w:t>
      </w:r>
    </w:p>
    <w:p w:rsidR="003F2A48" w:rsidRPr="00637A4B"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zašle žiadateľovi návrh na uzavretie zmluvy o poskytnutí NFP bezodkladne po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podpise štatutárnym orgánom. </w:t>
      </w:r>
      <w:r w:rsidR="00654DDD" w:rsidRPr="00637A4B">
        <w:rPr>
          <w:rFonts w:asciiTheme="minorHAnsi" w:eastAsiaTheme="minorHAnsi" w:hAnsiTheme="minorHAnsi"/>
          <w:color w:val="000000"/>
          <w:sz w:val="22"/>
          <w:szCs w:val="22"/>
          <w:lang w:eastAsia="en-US"/>
        </w:rPr>
        <w:t xml:space="preserve">V zmysle zákona č. 305/2013 </w:t>
      </w:r>
      <w:r w:rsidR="009C2C8A" w:rsidRPr="00637A4B">
        <w:rPr>
          <w:rFonts w:asciiTheme="minorHAnsi" w:eastAsiaTheme="minorHAnsi" w:hAnsi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37A4B">
        <w:rPr>
          <w:rFonts w:asciiTheme="minorHAnsi" w:eastAsiaTheme="minorHAnsi" w:hAnsiTheme="minorHAnsi"/>
          <w:color w:val="000000"/>
          <w:sz w:val="22"/>
          <w:szCs w:val="22"/>
          <w:lang w:eastAsia="en-US"/>
        </w:rPr>
        <w:t>e-Governmente</w:t>
      </w:r>
      <w:proofErr w:type="spellEnd"/>
      <w:r w:rsidR="009C2C8A" w:rsidRPr="00637A4B">
        <w:rPr>
          <w:rFonts w:asciiTheme="minorHAnsi" w:eastAsiaTheme="minorHAnsi" w:hAnsiTheme="minorHAnsi"/>
          <w:color w:val="000000"/>
          <w:sz w:val="22"/>
          <w:szCs w:val="22"/>
          <w:lang w:eastAsia="en-US"/>
        </w:rPr>
        <w:t>)</w:t>
      </w:r>
      <w:r w:rsidR="00654DDD" w:rsidRPr="00637A4B">
        <w:rPr>
          <w:rFonts w:asciiTheme="minorHAnsi" w:eastAsiaTheme="minorHAnsi" w:hAnsiTheme="minorHAnsi"/>
          <w:color w:val="000000"/>
          <w:sz w:val="22"/>
          <w:szCs w:val="22"/>
          <w:lang w:eastAsia="en-US"/>
        </w:rPr>
        <w:t xml:space="preserve"> </w:t>
      </w:r>
      <w:r w:rsidR="009C2C8A" w:rsidRPr="00637A4B">
        <w:rPr>
          <w:rFonts w:asciiTheme="minorHAnsi" w:eastAsiaTheme="minorHAnsi" w:hAnsiTheme="minorHAnsi"/>
          <w:color w:val="000000"/>
          <w:sz w:val="22"/>
          <w:szCs w:val="22"/>
          <w:lang w:eastAsia="en-US"/>
        </w:rPr>
        <w:t>je</w:t>
      </w:r>
      <w:r w:rsidR="009C2C8A" w:rsidRPr="00637A4B">
        <w:rPr>
          <w:rFonts w:asciiTheme="minorHAnsi" w:eastAsiaTheme="minorHAnsi" w:hAnsiTheme="minorHAnsi"/>
          <w:color w:val="000000"/>
          <w:sz w:val="22"/>
          <w:szCs w:val="22"/>
          <w:lang w:eastAsia="en-US"/>
        </w:rPr>
        <w:br/>
        <w:t>od 1. 11. 2016 z</w:t>
      </w:r>
      <w:r w:rsidR="00654DDD" w:rsidRPr="00637A4B">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637A4B">
        <w:rPr>
          <w:rFonts w:asciiTheme="minorHAnsi" w:eastAsiaTheme="minorHAnsi" w:hAnsiTheme="minorHAnsi"/>
          <w:color w:val="000000"/>
          <w:sz w:val="22"/>
          <w:szCs w:val="22"/>
          <w:lang w:eastAsia="en-US"/>
        </w:rPr>
        <w:t>Uzatvorenie zmluvy v</w:t>
      </w:r>
      <w:r w:rsidR="00654DDD" w:rsidRPr="00637A4B">
        <w:rPr>
          <w:rFonts w:asciiTheme="minorHAnsi" w:eastAsiaTheme="minorHAnsi" w:hAnsiTheme="minorHAnsi"/>
          <w:color w:val="000000"/>
          <w:sz w:val="22"/>
          <w:szCs w:val="22"/>
          <w:lang w:eastAsia="en-US"/>
        </w:rPr>
        <w:t> elektronickej podobe sa rovnako vzťahuj</w:t>
      </w:r>
      <w:r w:rsidR="009C2C8A" w:rsidRPr="00637A4B">
        <w:rPr>
          <w:rFonts w:asciiTheme="minorHAnsi" w:eastAsiaTheme="minorHAnsi" w:hAnsiTheme="minorHAnsi"/>
          <w:color w:val="000000"/>
          <w:sz w:val="22"/>
          <w:szCs w:val="22"/>
          <w:lang w:eastAsia="en-US"/>
        </w:rPr>
        <w:t>e</w:t>
      </w:r>
      <w:r w:rsidR="00654DDD" w:rsidRPr="00637A4B">
        <w:rPr>
          <w:rFonts w:asciiTheme="minorHAnsi" w:eastAsiaTheme="minorHAnsi" w:hAnsiTheme="minorHAnsi"/>
          <w:color w:val="000000"/>
          <w:sz w:val="22"/>
          <w:szCs w:val="22"/>
          <w:lang w:eastAsia="en-US"/>
        </w:rPr>
        <w:t xml:space="preserve"> aj na uzavretie každého dodatku k Zmluve o poskytnutí NFP. </w:t>
      </w:r>
    </w:p>
    <w:p w:rsidR="00FF0047" w:rsidRDefault="00FF0047"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8E1F72">
        <w:rPr>
          <w:rFonts w:asciiTheme="minorHAnsi" w:eastAsiaTheme="minorHAnsi" w:hAnsiTheme="minorHAnsi"/>
          <w:color w:val="000000"/>
          <w:sz w:val="22"/>
          <w:szCs w:val="22"/>
          <w:lang w:eastAsia="en-US"/>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 OP TP poskytne žiadateľovi lehotu na prijatie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poskytnutí NFP (minimálne 5 pracovných dní).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Návrh na uzavretie zmluvy o poskytnutí NFP zaniká dňom uplynutia lehoty určenej v</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poskytnutí NFP. Žiadateľ je zároveň oprávnený rozhodnúť o nevyužití poskytnutej minimálnej lehoty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rsidR="003F2A48" w:rsidRPr="002D08EE" w:rsidRDefault="003F2A48" w:rsidP="00150B3C">
      <w:pPr>
        <w:spacing w:before="120" w:after="120"/>
        <w:ind w:firstLine="360"/>
        <w:jc w:val="both"/>
        <w:rPr>
          <w:rFonts w:asciiTheme="minorHAnsi" w:eastAsiaTheme="minorHAnsi" w:hAnsiTheme="minorHAnsi"/>
          <w:color w:val="000000"/>
          <w:sz w:val="22"/>
          <w:szCs w:val="22"/>
          <w:lang w:eastAsia="en-US"/>
        </w:rPr>
      </w:pPr>
      <w:r w:rsidRPr="00997381">
        <w:rPr>
          <w:rFonts w:asciiTheme="minorHAnsi" w:eastAsiaTheme="minorHAnsi" w:hAnsiTheme="minorHAnsi"/>
          <w:color w:val="000000"/>
          <w:sz w:val="22"/>
          <w:szCs w:val="22"/>
          <w:lang w:eastAsia="en-US"/>
        </w:rPr>
        <w:t xml:space="preserve">Žiadateľ </w:t>
      </w:r>
      <w:r w:rsidR="009C2C8A" w:rsidRPr="00997381">
        <w:rPr>
          <w:rFonts w:asciiTheme="minorHAnsi" w:eastAsiaTheme="minorHAnsi" w:hAnsiTheme="minorHAnsi"/>
          <w:color w:val="000000"/>
          <w:sz w:val="22"/>
          <w:szCs w:val="22"/>
          <w:lang w:eastAsia="en-US"/>
        </w:rPr>
        <w:t>z</w:t>
      </w:r>
      <w:r w:rsidRPr="00997381">
        <w:rPr>
          <w:rFonts w:asciiTheme="minorHAnsi" w:eastAsiaTheme="minorHAnsi" w:hAnsiTheme="minorHAnsi"/>
          <w:color w:val="000000"/>
          <w:sz w:val="22"/>
          <w:szCs w:val="22"/>
          <w:lang w:eastAsia="en-US"/>
        </w:rPr>
        <w:t>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sz w:val="22"/>
          <w:szCs w:val="22"/>
          <w:lang w:eastAsia="en-US"/>
        </w:rPr>
        <w:t xml:space="preserve"> </w:t>
      </w:r>
      <w:hyperlink r:id="rId24" w:history="1">
        <w:r w:rsidR="007775EB" w:rsidRPr="000B4FD4">
          <w:rPr>
            <w:rStyle w:val="Hypertextovprepojenie"/>
            <w:rFonts w:asciiTheme="minorHAnsi" w:eastAsiaTheme="minorHAnsi" w:hAnsiTheme="minorHAnsi"/>
            <w:sz w:val="22"/>
            <w:szCs w:val="22"/>
            <w:lang w:eastAsia="en-US"/>
          </w:rPr>
          <w:t>http://www.optp.vlada.gov.sk/ine-dokumenty/</w:t>
        </w:r>
      </w:hyperlink>
      <w:r w:rsidRPr="002D08EE">
        <w:rPr>
          <w:rFonts w:asciiTheme="minorHAnsi" w:eastAsiaTheme="minorHAnsi" w:hAnsiTheme="minorHAnsi"/>
          <w:color w:val="000000"/>
          <w:sz w:val="22"/>
          <w:szCs w:val="22"/>
          <w:lang w:eastAsia="en-US"/>
        </w:rPr>
        <w:t>). Deň doručenia prijatého návrhu na</w:t>
      </w:r>
      <w:r w:rsidR="00150B3C"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uzavretie zmluvy o poskytnutí NFP je dňom nadobudnutia platnosti a zároveň momentom uzavretia zmluvy.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Zároveň sú od tohto dňa obe zmluvné strany viazané ustanoveniami zmluvy o poskytnutí NFP, vrátane povinnosti RO OP TP oznámiť Prijímateľovi vhodným spôsobom nevzbudzujúcim pochybnosti (napr. listom alebo iným vhodným spôsobom v nadväznosti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rsidR="003F2A48" w:rsidRPr="002D08EE" w:rsidRDefault="003F2A48" w:rsidP="00150B3C">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2D08EE">
        <w:rPr>
          <w:rFonts w:asciiTheme="minorHAnsi" w:eastAsiaTheme="minorHAnsi" w:hAnsiTheme="minorHAnsi"/>
          <w:b/>
          <w:bCs/>
          <w:color w:val="000000"/>
          <w:sz w:val="22"/>
          <w:szCs w:val="22"/>
          <w:u w:val="single"/>
          <w:lang w:eastAsia="en-US"/>
        </w:rPr>
        <w:t xml:space="preserve">Zverejňovanie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RO zverejní na svojom webovom sídle </w:t>
      </w:r>
      <w:r w:rsidRPr="002D08EE">
        <w:rPr>
          <w:rFonts w:asciiTheme="minorHAnsi" w:eastAsiaTheme="minorHAnsi" w:hAnsiTheme="minorHAnsi"/>
          <w:b/>
          <w:bCs/>
          <w:color w:val="000000"/>
          <w:sz w:val="22"/>
          <w:szCs w:val="22"/>
          <w:lang w:eastAsia="en-US"/>
        </w:rPr>
        <w:t xml:space="preserve">do 60 pracovných dní </w:t>
      </w:r>
      <w:r w:rsidRPr="002D08EE">
        <w:rPr>
          <w:rFonts w:asciiTheme="minorHAnsi" w:eastAsiaTheme="minorHAnsi" w:hAnsiTheme="minorHAnsi"/>
          <w:color w:val="000000"/>
          <w:sz w:val="22"/>
          <w:szCs w:val="22"/>
          <w:lang w:eastAsia="en-US"/>
        </w:rPr>
        <w:t xml:space="preserve">od skončenia rozhodovania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zoznam schválených </w:t>
      </w:r>
      <w:proofErr w:type="spellStart"/>
      <w:r w:rsidRPr="002D08EE">
        <w:rPr>
          <w:rFonts w:asciiTheme="minorHAnsi" w:eastAsiaTheme="minorHAnsi" w:hAnsiTheme="minorHAnsi"/>
          <w:b/>
          <w:bCs/>
          <w:color w:val="000000"/>
          <w:sz w:val="22"/>
          <w:szCs w:val="22"/>
          <w:lang w:eastAsia="en-US"/>
        </w:rPr>
        <w:t>ŽoNFP</w:t>
      </w:r>
      <w:proofErr w:type="spellEnd"/>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výšku schváleného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zverejní na svojom webovom sídle do 60 pracovných dní od skončenia rozhodovania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zoznam neschválených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ktorý obsahuje: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názov projektu,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dôvody neschválenia žiadosti, </w:t>
      </w:r>
    </w:p>
    <w:p w:rsidR="003F2A48" w:rsidRPr="002D08EE" w:rsidRDefault="003F2A48" w:rsidP="00150B3C">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zoznam odborných hodnotiteľov, v rozsahu titul, meno, priezvisko. </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CKO na základe údajov získaných z ITMS 2014+ alebo v nevyhnutných prípadoch na</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základe žiadosti CKO poskytnutých od RO zverejňuje na svojom webovom sídle údaje o</w:t>
      </w:r>
      <w:r w:rsidR="00150B3C"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zmluvách, ktoré nadobudli účinnosť a o právoplatných rozhodnutiach o schválení vydaných v prípadoch totožnosti RO a prijímateľa informácie podľa čl. 115 ods. 2 a ods. 1 prílohy XII všeobecného nariadenia. </w:t>
      </w:r>
    </w:p>
    <w:p w:rsidR="003F2A48" w:rsidRPr="002D08EE" w:rsidRDefault="003F2A48" w:rsidP="00150B3C">
      <w:pPr>
        <w:spacing w:before="120" w:after="120"/>
        <w:ind w:firstLine="360"/>
        <w:rPr>
          <w:rFonts w:asciiTheme="minorHAnsi" w:hAnsiTheme="minorHAnsi"/>
          <w:sz w:val="22"/>
          <w:szCs w:val="22"/>
          <w:u w:val="single"/>
        </w:rPr>
      </w:pPr>
      <w:r w:rsidRPr="002D08EE">
        <w:rPr>
          <w:rFonts w:asciiTheme="minorHAnsi" w:eastAsiaTheme="minorHAnsi" w:hAnsiTheme="minorHAnsi"/>
          <w:b/>
          <w:bCs/>
          <w:color w:val="000000"/>
          <w:sz w:val="22"/>
          <w:szCs w:val="22"/>
          <w:u w:val="single"/>
          <w:lang w:eastAsia="en-US"/>
        </w:rPr>
        <w:t>Synergické účinky medzi EŠIF</w:t>
      </w:r>
    </w:p>
    <w:p w:rsidR="003F2A48" w:rsidRPr="002D08EE"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Pr="002D08EE" w:rsidRDefault="003F2A48" w:rsidP="00150B3C">
      <w:pPr>
        <w:spacing w:before="120" w:after="120"/>
        <w:ind w:firstLine="360"/>
        <w:jc w:val="both"/>
        <w:rPr>
          <w:rFonts w:asciiTheme="minorHAnsi" w:hAnsiTheme="minorHAnsi"/>
          <w:sz w:val="22"/>
          <w:szCs w:val="22"/>
        </w:rPr>
      </w:pPr>
      <w:r w:rsidRPr="002D08EE">
        <w:rPr>
          <w:rFonts w:asciiTheme="minorHAnsi" w:eastAsiaTheme="minorHAnsi" w:hAnsiTheme="minorHAnsi"/>
          <w:color w:val="000000"/>
          <w:sz w:val="22"/>
          <w:szCs w:val="22"/>
          <w:lang w:eastAsia="en-US"/>
        </w:rPr>
        <w:t>Ku špecifickému cieľu v rámci ktorého je vyhlásené toto vyzvanie</w:t>
      </w:r>
      <w:r w:rsidR="00FA4F3E">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ĽZ</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7</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Špecifický cieľ</w:t>
            </w:r>
            <w:r w:rsidRPr="00DF60D0">
              <w:rPr>
                <w:rFonts w:asciiTheme="minorHAnsi" w:hAnsiTheme="minorHAnsi"/>
                <w:sz w:val="22"/>
                <w:szCs w:val="22"/>
              </w:rPr>
              <w:t xml:space="preserve">: </w:t>
            </w:r>
            <w:r w:rsidR="00FA4F3E">
              <w:rPr>
                <w:rFonts w:asciiTheme="minorHAnsi" w:hAnsiTheme="minorHAnsi"/>
                <w:sz w:val="22"/>
                <w:szCs w:val="22"/>
              </w:rPr>
              <w:t>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Špecifický cieľ: 7.1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 xml:space="preserve">OP </w:t>
            </w:r>
            <w:proofErr w:type="spellStart"/>
            <w:r w:rsidRPr="002D08EE">
              <w:rPr>
                <w:rFonts w:asciiTheme="minorHAnsi" w:hAnsiTheme="minorHAnsi"/>
                <w:b/>
                <w:sz w:val="22"/>
                <w:szCs w:val="22"/>
              </w:rPr>
              <w:t>VaI</w:t>
            </w:r>
            <w:proofErr w:type="spellEnd"/>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Špecifický cieľ: 5.1.</w:t>
            </w:r>
            <w:r w:rsidR="00FA4F3E">
              <w:rPr>
                <w:rFonts w:asciiTheme="minorHAnsi" w:hAnsiTheme="minorHAnsi"/>
                <w:sz w:val="22"/>
                <w:szCs w:val="22"/>
              </w:rPr>
              <w:t>2</w:t>
            </w:r>
          </w:p>
        </w:tc>
      </w:tr>
    </w:tbl>
    <w:p w:rsidR="003621D5" w:rsidRDefault="003621D5">
      <w:r>
        <w:br w:type="page"/>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lastRenderedPageBreak/>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KŽP</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5</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5.1.1</w:t>
            </w:r>
          </w:p>
        </w:tc>
      </w:tr>
      <w:tr w:rsidR="003F2A48" w:rsidRPr="00963010" w:rsidTr="003F2A48">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II</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8</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8.1</w:t>
            </w:r>
          </w:p>
        </w:tc>
      </w:tr>
      <w:tr w:rsidR="003F2A48" w:rsidRPr="00963010" w:rsidTr="003F2A48">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IROP</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6</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6.1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EVS</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Prioritná os: 3</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pPr>
              <w:spacing w:before="120" w:after="120"/>
              <w:jc w:val="both"/>
              <w:rPr>
                <w:rFonts w:asciiTheme="minorHAnsi" w:hAnsiTheme="minorHAnsi"/>
                <w:sz w:val="22"/>
                <w:szCs w:val="22"/>
              </w:rPr>
            </w:pPr>
            <w:r w:rsidRPr="002D08EE">
              <w:rPr>
                <w:rFonts w:asciiTheme="minorHAnsi" w:hAnsiTheme="minorHAnsi"/>
                <w:sz w:val="22"/>
                <w:szCs w:val="22"/>
              </w:rPr>
              <w:t>Špecifický cieľ: 3.1</w:t>
            </w:r>
          </w:p>
        </w:tc>
      </w:tr>
      <w:tr w:rsidR="003F2A48" w:rsidRPr="00963010" w:rsidTr="003F2A48">
        <w:trPr>
          <w:tblHeader/>
        </w:trPr>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PRV</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Kap. 7 </w:t>
            </w:r>
            <w:r w:rsidR="00FA4F3E">
              <w:rPr>
                <w:rFonts w:asciiTheme="minorHAnsi" w:hAnsiTheme="minorHAnsi"/>
                <w:sz w:val="22"/>
                <w:szCs w:val="22"/>
              </w:rPr>
              <w:t>IT systém</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p>
        </w:tc>
      </w:tr>
      <w:tr w:rsidR="003F2A48" w:rsidRPr="00963010" w:rsidTr="003F2A48">
        <w:trPr>
          <w:tblHeader/>
        </w:trPr>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TP</w:t>
            </w:r>
          </w:p>
        </w:tc>
        <w:tc>
          <w:tcPr>
            <w:tcW w:w="4606" w:type="dxa"/>
            <w:tcBorders>
              <w:bottom w:val="dotted" w:sz="4" w:space="0" w:color="002060"/>
            </w:tcBorders>
            <w:shd w:val="clear" w:color="auto" w:fill="002060"/>
            <w:vAlign w:val="center"/>
          </w:tcPr>
          <w:p w:rsidR="003F2A48" w:rsidRPr="002D08EE" w:rsidRDefault="003F2A48" w:rsidP="00727285">
            <w:pPr>
              <w:spacing w:before="120" w:after="120"/>
              <w:jc w:val="center"/>
              <w:rPr>
                <w:rFonts w:asciiTheme="minorHAnsi" w:hAnsiTheme="minorHAnsi"/>
                <w:b/>
                <w:sz w:val="22"/>
                <w:szCs w:val="22"/>
              </w:rPr>
            </w:pPr>
            <w:r w:rsidRPr="002D08EE">
              <w:rPr>
                <w:rFonts w:asciiTheme="minorHAnsi" w:hAnsiTheme="minorHAnsi"/>
                <w:b/>
                <w:sz w:val="22"/>
                <w:szCs w:val="22"/>
              </w:rPr>
              <w:t>OP RH</w:t>
            </w:r>
          </w:p>
        </w:tc>
      </w:tr>
      <w:tr w:rsidR="003F2A48" w:rsidRPr="00963010" w:rsidTr="003F2A48">
        <w:tc>
          <w:tcPr>
            <w:tcW w:w="4606" w:type="dxa"/>
            <w:shd w:val="clear" w:color="auto" w:fill="95B3D7" w:themeFill="accent1" w:themeFillTint="99"/>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Prioritná os: </w:t>
            </w:r>
            <w:r w:rsidR="00FA4F3E">
              <w:rPr>
                <w:rFonts w:asciiTheme="minorHAnsi" w:hAnsiTheme="minorHAnsi"/>
                <w:sz w:val="22"/>
                <w:szCs w:val="22"/>
              </w:rPr>
              <w:t>2</w:t>
            </w:r>
          </w:p>
        </w:tc>
        <w:tc>
          <w:tcPr>
            <w:tcW w:w="4606" w:type="dxa"/>
            <w:shd w:val="clear" w:color="auto" w:fill="95B3D7" w:themeFill="accent1" w:themeFillTint="99"/>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Čl. 78 nariadenia o ENRF</w:t>
            </w:r>
          </w:p>
        </w:tc>
      </w:tr>
      <w:tr w:rsidR="003F2A48" w:rsidRPr="00963010" w:rsidTr="003F2A48">
        <w:tc>
          <w:tcPr>
            <w:tcW w:w="4606" w:type="dxa"/>
            <w:shd w:val="clear" w:color="auto" w:fill="auto"/>
          </w:tcPr>
          <w:p w:rsidR="003F2A48" w:rsidRPr="002D08EE" w:rsidRDefault="003F2A48" w:rsidP="00FA4F3E">
            <w:pPr>
              <w:spacing w:before="120" w:after="120"/>
              <w:jc w:val="both"/>
              <w:rPr>
                <w:rFonts w:asciiTheme="minorHAnsi" w:hAnsiTheme="minorHAnsi"/>
                <w:sz w:val="22"/>
                <w:szCs w:val="22"/>
              </w:rPr>
            </w:pPr>
            <w:r w:rsidRPr="002D08EE">
              <w:rPr>
                <w:rFonts w:asciiTheme="minorHAnsi" w:hAnsiTheme="minorHAnsi"/>
                <w:sz w:val="22"/>
                <w:szCs w:val="22"/>
              </w:rPr>
              <w:t xml:space="preserve">Špecifický cieľ: </w:t>
            </w:r>
            <w:r w:rsidR="00FA4F3E">
              <w:rPr>
                <w:rFonts w:asciiTheme="minorHAnsi" w:hAnsiTheme="minorHAnsi"/>
                <w:sz w:val="22"/>
                <w:szCs w:val="22"/>
              </w:rPr>
              <w:t>1</w:t>
            </w:r>
          </w:p>
        </w:tc>
        <w:tc>
          <w:tcPr>
            <w:tcW w:w="4606" w:type="dxa"/>
            <w:shd w:val="clear" w:color="auto" w:fill="auto"/>
          </w:tcPr>
          <w:p w:rsidR="003F2A48" w:rsidRPr="002D08EE" w:rsidRDefault="003F2A48" w:rsidP="00727285">
            <w:pPr>
              <w:spacing w:before="120" w:after="120"/>
              <w:jc w:val="both"/>
              <w:rPr>
                <w:rFonts w:asciiTheme="minorHAnsi" w:hAnsiTheme="minorHAnsi"/>
                <w:sz w:val="22"/>
                <w:szCs w:val="22"/>
              </w:rPr>
            </w:pPr>
            <w:r w:rsidRPr="002D08EE">
              <w:rPr>
                <w:rFonts w:asciiTheme="minorHAnsi" w:hAnsiTheme="minorHAnsi"/>
                <w:sz w:val="22"/>
                <w:szCs w:val="22"/>
              </w:rPr>
              <w:t>Zameranie: A, C</w:t>
            </w:r>
          </w:p>
        </w:tc>
      </w:tr>
    </w:tbl>
    <w:p w:rsidR="003F2A48"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Bližšie informácie k synergickým a komplementárnym účinkom je možné získať na</w:t>
      </w:r>
      <w:r w:rsidR="00150B3C" w:rsidRPr="002D08EE">
        <w:rPr>
          <w:rFonts w:asciiTheme="minorHAnsi" w:hAnsiTheme="minorHAnsi"/>
          <w:sz w:val="22"/>
          <w:szCs w:val="22"/>
        </w:rPr>
        <w:t> </w:t>
      </w:r>
      <w:r w:rsidRPr="002D08EE">
        <w:rPr>
          <w:rFonts w:asciiTheme="minorHAnsi" w:hAnsiTheme="minorHAnsi"/>
          <w:sz w:val="22"/>
          <w:szCs w:val="22"/>
        </w:rPr>
        <w:t xml:space="preserve">webovom sídle </w:t>
      </w:r>
      <w:hyperlink r:id="rId25" w:history="1">
        <w:r w:rsidR="007775EB" w:rsidRPr="000B4FD4">
          <w:rPr>
            <w:rStyle w:val="Hypertextovprepojenie"/>
          </w:rPr>
          <w:t>http://www.partnerskadohoda.gov.sk/273-sk/koordinacia-synergii-a-komplementarit-medzi-esif-a-ostatnymi-nastrojmi-podpory-eu-a-sr/</w:t>
        </w:r>
      </w:hyperlink>
      <w:r w:rsidR="007775EB">
        <w:t xml:space="preserve"> </w:t>
      </w:r>
      <w:r w:rsidRPr="002D08EE">
        <w:rPr>
          <w:rFonts w:asciiTheme="minorHAnsi" w:hAnsiTheme="minorHAnsi"/>
          <w:sz w:val="22"/>
          <w:szCs w:val="22"/>
        </w:rPr>
        <w:t xml:space="preserve">a v rámci jednotného informačného systému Európskej komisie, ktorý je dostupný na webovom sídle </w:t>
      </w:r>
      <w:hyperlink r:id="rId26" w:history="1">
        <w:r w:rsidR="00150B3C" w:rsidRPr="002D08EE">
          <w:rPr>
            <w:rStyle w:val="Hypertextovprepojenie"/>
            <w:rFonts w:asciiTheme="minorHAnsi" w:hAnsiTheme="minorHAnsi"/>
            <w:sz w:val="22"/>
            <w:szCs w:val="22"/>
          </w:rPr>
          <w:t>http://www.ecas.org/</w:t>
        </w:r>
      </w:hyperlink>
      <w:r w:rsidRPr="002D08EE">
        <w:rPr>
          <w:rFonts w:asciiTheme="minorHAnsi" w:hAnsiTheme="minorHAnsi"/>
          <w:sz w:val="22"/>
          <w:szCs w:val="22"/>
        </w:rPr>
        <w:t>.</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Zmena a zrušenie v</w:t>
      </w:r>
      <w:r w:rsidR="00727285" w:rsidRPr="002D08EE">
        <w:rPr>
          <w:b/>
          <w:sz w:val="28"/>
          <w:szCs w:val="28"/>
        </w:rPr>
        <w:t>y</w:t>
      </w:r>
      <w:r w:rsidRPr="002D08EE">
        <w:rPr>
          <w:b/>
          <w:sz w:val="28"/>
          <w:szCs w:val="28"/>
        </w:rPr>
        <w:t>zv</w:t>
      </w:r>
      <w:r w:rsidR="00727285" w:rsidRPr="002D08EE">
        <w:rPr>
          <w:b/>
          <w:sz w:val="28"/>
          <w:szCs w:val="28"/>
        </w:rPr>
        <w:t>ania</w:t>
      </w:r>
    </w:p>
    <w:p w:rsidR="00150B3C" w:rsidRPr="002D08EE" w:rsidRDefault="00150B3C" w:rsidP="00727285">
      <w:pPr>
        <w:spacing w:before="120" w:after="120"/>
        <w:jc w:val="both"/>
        <w:rPr>
          <w:rFonts w:asciiTheme="minorHAnsi" w:hAnsiTheme="minorHAnsi"/>
          <w:sz w:val="22"/>
          <w:szCs w:val="22"/>
        </w:rPr>
      </w:pPr>
    </w:p>
    <w:p w:rsidR="006829FC" w:rsidRPr="002D08EE" w:rsidRDefault="00FD12A8" w:rsidP="00150B3C">
      <w:pPr>
        <w:spacing w:before="120" w:after="120"/>
        <w:ind w:firstLine="360"/>
        <w:jc w:val="both"/>
        <w:rPr>
          <w:rFonts w:asciiTheme="minorHAnsi" w:hAnsiTheme="minorHAnsi"/>
          <w:sz w:val="22"/>
          <w:szCs w:val="22"/>
        </w:rPr>
      </w:pPr>
      <w:r w:rsidRPr="002D08EE">
        <w:rPr>
          <w:rFonts w:asciiTheme="minorHAnsi" w:hAnsiTheme="minorHAnsi"/>
          <w:sz w:val="22"/>
          <w:szCs w:val="22"/>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rsidR="00150B3C" w:rsidRPr="002D08EE">
        <w:rPr>
          <w:rFonts w:asciiTheme="minorHAnsi" w:hAnsiTheme="minorHAnsi"/>
          <w:sz w:val="22"/>
          <w:szCs w:val="22"/>
        </w:rPr>
        <w:t> </w:t>
      </w:r>
      <w:r w:rsidRPr="002D08EE">
        <w:rPr>
          <w:rFonts w:asciiTheme="minorHAnsi" w:hAnsiTheme="minorHAnsi"/>
          <w:sz w:val="22"/>
          <w:szCs w:val="22"/>
        </w:rPr>
        <w:t>žiadateľa.</w:t>
      </w:r>
    </w:p>
    <w:p w:rsidR="00150B3C" w:rsidRPr="002D08EE" w:rsidRDefault="00150B3C" w:rsidP="00150B3C">
      <w:pPr>
        <w:spacing w:before="120" w:after="120"/>
        <w:ind w:firstLine="360"/>
        <w:jc w:val="both"/>
        <w:rPr>
          <w:rFonts w:asciiTheme="minorHAnsi" w:hAnsiTheme="minorHAnsi"/>
          <w:sz w:val="22"/>
          <w:szCs w:val="22"/>
        </w:rPr>
      </w:pPr>
    </w:p>
    <w:p w:rsidR="006829FC" w:rsidRPr="002D08EE"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b/>
          <w:sz w:val="28"/>
          <w:szCs w:val="28"/>
        </w:rPr>
      </w:pPr>
      <w:r w:rsidRPr="002D08EE">
        <w:rPr>
          <w:b/>
          <w:sz w:val="28"/>
          <w:szCs w:val="28"/>
        </w:rPr>
        <w:t>Prílohy v</w:t>
      </w:r>
      <w:r w:rsidR="00727285" w:rsidRPr="002D08EE">
        <w:rPr>
          <w:b/>
          <w:sz w:val="28"/>
          <w:szCs w:val="28"/>
        </w:rPr>
        <w:t>y</w:t>
      </w:r>
      <w:r w:rsidRPr="002D08EE">
        <w:rPr>
          <w:b/>
          <w:sz w:val="28"/>
          <w:szCs w:val="28"/>
        </w:rPr>
        <w:t>zv</w:t>
      </w:r>
      <w:r w:rsidR="00727285" w:rsidRPr="002D08EE">
        <w:rPr>
          <w:b/>
          <w:sz w:val="28"/>
          <w:szCs w:val="28"/>
        </w:rPr>
        <w:t>ania</w:t>
      </w:r>
    </w:p>
    <w:p w:rsidR="006829FC" w:rsidRPr="002D08EE" w:rsidRDefault="006829FC" w:rsidP="00727285">
      <w:pPr>
        <w:pStyle w:val="Odsekzoznamu"/>
        <w:spacing w:before="120" w:after="120"/>
        <w:jc w:val="both"/>
        <w:rPr>
          <w:rFonts w:asciiTheme="minorHAnsi" w:hAnsiTheme="minorHAnsi"/>
          <w:bCs/>
          <w:iCs/>
          <w:sz w:val="22"/>
          <w:szCs w:val="22"/>
        </w:rPr>
      </w:pPr>
    </w:p>
    <w:p w:rsidR="006829FC" w:rsidRPr="002D08EE" w:rsidRDefault="006829FC" w:rsidP="00727285">
      <w:pPr>
        <w:pStyle w:val="Odsekzoznamu"/>
        <w:numPr>
          <w:ilvl w:val="0"/>
          <w:numId w:val="4"/>
        </w:numPr>
        <w:spacing w:before="120" w:after="120"/>
        <w:jc w:val="both"/>
        <w:rPr>
          <w:rFonts w:asciiTheme="minorHAnsi" w:hAnsiTheme="minorHAnsi"/>
          <w:bCs/>
          <w:iCs/>
          <w:sz w:val="22"/>
          <w:szCs w:val="22"/>
        </w:rPr>
      </w:pPr>
      <w:r w:rsidRPr="002D08EE">
        <w:rPr>
          <w:rFonts w:asciiTheme="minorHAnsi" w:hAnsiTheme="minorHAnsi"/>
          <w:bCs/>
          <w:iCs/>
          <w:sz w:val="22"/>
          <w:szCs w:val="22"/>
        </w:rPr>
        <w:t xml:space="preserve">Formulár </w:t>
      </w:r>
      <w:proofErr w:type="spellStart"/>
      <w:r w:rsidR="00A71778" w:rsidRPr="002D08EE">
        <w:rPr>
          <w:rFonts w:asciiTheme="minorHAnsi" w:hAnsiTheme="minorHAnsi"/>
          <w:bCs/>
          <w:iCs/>
          <w:sz w:val="22"/>
          <w:szCs w:val="22"/>
        </w:rPr>
        <w:t>Žo</w:t>
      </w:r>
      <w:r w:rsidR="003A44D9" w:rsidRPr="002D08EE">
        <w:rPr>
          <w:rFonts w:asciiTheme="minorHAnsi" w:hAnsiTheme="minorHAnsi"/>
          <w:bCs/>
          <w:iCs/>
          <w:sz w:val="22"/>
          <w:szCs w:val="22"/>
        </w:rPr>
        <w:t>NFP</w:t>
      </w:r>
      <w:proofErr w:type="spellEnd"/>
      <w:r w:rsidR="003A44D9" w:rsidRPr="00963010">
        <w:rPr>
          <w:rFonts w:asciiTheme="minorHAnsi" w:hAnsiTheme="minorHAnsi"/>
          <w:bCs/>
          <w:iCs/>
          <w:sz w:val="22"/>
          <w:szCs w:val="22"/>
        </w:rPr>
        <w:t>;</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Zoznam povinných merateľných ukazovateľov;</w:t>
      </w:r>
      <w:r w:rsidR="002E59BD">
        <w:rPr>
          <w:rFonts w:asciiTheme="minorHAnsi" w:eastAsiaTheme="minorHAnsi" w:hAnsiTheme="minorHAnsi"/>
          <w:color w:val="000000"/>
          <w:sz w:val="22"/>
          <w:szCs w:val="22"/>
          <w:lang w:eastAsia="en-US"/>
        </w:rPr>
        <w:t xml:space="preserve"> - aktualizovaná</w:t>
      </w:r>
      <w:r w:rsidRPr="002D08EE">
        <w:rPr>
          <w:rFonts w:asciiTheme="minorHAnsi" w:eastAsiaTheme="minorHAnsi" w:hAnsiTheme="minorHAnsi"/>
          <w:color w:val="000000"/>
          <w:sz w:val="22"/>
          <w:szCs w:val="22"/>
          <w:lang w:eastAsia="en-US"/>
        </w:rPr>
        <w:t xml:space="preserve"> </w:t>
      </w:r>
    </w:p>
    <w:p w:rsidR="00FD12A8" w:rsidRPr="002D08EE" w:rsidRDefault="00FD12A8" w:rsidP="00150B3C">
      <w:pPr>
        <w:pStyle w:val="Odsekzoznamu"/>
        <w:numPr>
          <w:ilvl w:val="0"/>
          <w:numId w:val="4"/>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Predbežná informácia pre žiadateľov o NFP v zmysle čl. 13 Nariadenia Komisie (ES, </w:t>
      </w:r>
      <w:proofErr w:type="spellStart"/>
      <w:r w:rsidRPr="002D08EE">
        <w:rPr>
          <w:rFonts w:asciiTheme="minorHAnsi" w:eastAsiaTheme="minorHAnsi" w:hAnsiTheme="minorHAnsi"/>
          <w:color w:val="000000"/>
          <w:sz w:val="22"/>
          <w:szCs w:val="22"/>
          <w:lang w:eastAsia="en-US"/>
        </w:rPr>
        <w:t>Euratom</w:t>
      </w:r>
      <w:proofErr w:type="spellEnd"/>
      <w:r w:rsidRPr="002D08EE">
        <w:rPr>
          <w:rFonts w:asciiTheme="minorHAnsi" w:eastAsiaTheme="minorHAnsi" w:hAnsiTheme="minorHAnsi"/>
          <w:color w:val="000000"/>
          <w:sz w:val="22"/>
          <w:szCs w:val="22"/>
          <w:lang w:eastAsia="en-US"/>
        </w:rPr>
        <w:t>) č. 1302/2008 o centrálnej databáze vylúčených subjektov (</w:t>
      </w:r>
      <w:hyperlink r:id="rId27" w:history="1">
        <w:r w:rsidR="0042231A" w:rsidRPr="00B1542C">
          <w:rPr>
            <w:rStyle w:val="Hypertextovprepojenie"/>
            <w:rFonts w:asciiTheme="minorHAnsi" w:eastAsiaTheme="minorHAnsi" w:hAnsiTheme="minorHAnsi"/>
            <w:sz w:val="22"/>
            <w:szCs w:val="22"/>
            <w:lang w:eastAsia="en-US"/>
          </w:rPr>
          <w:t>http://www.olaf.vlada.gov.sk/centralna-databaza-vylucenych-subjektov-ced/</w:t>
        </w:r>
      </w:hyperlink>
      <w:r w:rsidR="0042231A">
        <w:rPr>
          <w:rFonts w:asciiTheme="minorHAnsi" w:eastAsiaTheme="minorHAnsi" w:hAnsiTheme="minorHAnsi"/>
          <w:color w:val="000000"/>
          <w:sz w:val="22"/>
          <w:szCs w:val="22"/>
          <w:lang w:eastAsia="en-US"/>
        </w:rPr>
        <w:t xml:space="preserve"> </w:t>
      </w:r>
      <w:r w:rsidRPr="002D08EE">
        <w:rPr>
          <w:rFonts w:asciiTheme="minorHAnsi" w:eastAsiaTheme="minorHAnsi" w:hAnsiTheme="minorHAnsi"/>
          <w:color w:val="000000"/>
          <w:sz w:val="22"/>
          <w:szCs w:val="22"/>
          <w:lang w:eastAsia="en-US"/>
        </w:rPr>
        <w:t xml:space="preserve">); </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Vzory povinnej prílohy k žiadosti o NFP - Opis projektu </w:t>
      </w:r>
      <w:r w:rsidR="002E59BD">
        <w:rPr>
          <w:rFonts w:asciiTheme="minorHAnsi" w:eastAsiaTheme="minorHAnsi" w:hAnsiTheme="minorHAnsi"/>
          <w:color w:val="000000"/>
          <w:sz w:val="22"/>
          <w:szCs w:val="22"/>
          <w:lang w:eastAsia="en-US"/>
        </w:rPr>
        <w:t xml:space="preserve"> - aktualizovaná</w:t>
      </w:r>
    </w:p>
    <w:p w:rsidR="00FD12A8" w:rsidRPr="002D08E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Výzvy na doplnenie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rsidR="006829FC" w:rsidRPr="00FA4F3E" w:rsidRDefault="00FD12A8" w:rsidP="00727285">
      <w:pPr>
        <w:pStyle w:val="Odsekzoznamu"/>
        <w:numPr>
          <w:ilvl w:val="0"/>
          <w:numId w:val="4"/>
        </w:numPr>
        <w:autoSpaceDE w:val="0"/>
        <w:autoSpaceDN w:val="0"/>
        <w:adjustRightInd w:val="0"/>
        <w:spacing w:before="120" w:after="120"/>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Vzor Rozhodnutia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(o schválení, neschválení, zastavení konania) </w:t>
      </w:r>
    </w:p>
    <w:p w:rsidR="00400374" w:rsidRPr="00727285" w:rsidRDefault="00400374" w:rsidP="00727285">
      <w:pPr>
        <w:spacing w:before="120" w:after="120"/>
      </w:pPr>
    </w:p>
    <w:sectPr w:rsidR="00400374" w:rsidRPr="00727285">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282" w:rsidRDefault="005A1282" w:rsidP="006829FC">
      <w:r>
        <w:separator/>
      </w:r>
    </w:p>
  </w:endnote>
  <w:endnote w:type="continuationSeparator" w:id="0">
    <w:p w:rsidR="005A1282" w:rsidRDefault="005A1282"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282" w:rsidRDefault="005A1282" w:rsidP="006829FC">
      <w:r>
        <w:separator/>
      </w:r>
    </w:p>
  </w:footnote>
  <w:footnote w:type="continuationSeparator" w:id="0">
    <w:p w:rsidR="005A1282" w:rsidRDefault="005A1282" w:rsidP="006829FC">
      <w:r>
        <w:continuationSeparator/>
      </w:r>
    </w:p>
  </w:footnote>
  <w:footnote w:id="1">
    <w:p w:rsidR="005A1282" w:rsidRDefault="005A1282" w:rsidP="002D76F0">
      <w:pPr>
        <w:pStyle w:val="Textpoznmkypodiarou"/>
        <w:jc w:val="both"/>
      </w:pPr>
      <w:r>
        <w:rPr>
          <w:rStyle w:val="Odkaznapoznmkupodiarou"/>
          <w:rFonts w:eastAsiaTheme="majorEastAsia"/>
        </w:rPr>
        <w:footnoteRef/>
      </w:r>
      <w:r>
        <w:t xml:space="preserve"> Po </w:t>
      </w:r>
      <w:r w:rsidRPr="0032281B">
        <w:t>udelen</w:t>
      </w:r>
      <w:r>
        <w:t>í</w:t>
      </w:r>
      <w:r w:rsidRPr="0032281B">
        <w:t xml:space="preserve"> výnimk</w:t>
      </w:r>
      <w:r>
        <w:t>y</w:t>
      </w:r>
      <w:r w:rsidRPr="0032281B">
        <w:t xml:space="preserve"> z maximálnej dĺžky na schvaľovací proces</w:t>
      </w:r>
      <w:r>
        <w:t xml:space="preserve"> v súlade s kapitolou 1.2, ods. 3, písm. d) Systému riadenia EŠIF</w:t>
      </w:r>
    </w:p>
  </w:footnote>
  <w:footnote w:id="2">
    <w:p w:rsidR="005A1282" w:rsidRDefault="005A1282" w:rsidP="000D6D0F">
      <w:pPr>
        <w:pStyle w:val="Textpoznmkypodiarou"/>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3">
    <w:p w:rsidR="005A1282" w:rsidRDefault="005A1282"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4">
    <w:p w:rsidR="00D00A55" w:rsidRDefault="00D00A55" w:rsidP="00D00A55">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5">
    <w:p w:rsidR="00D00A55" w:rsidRDefault="00D00A55"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A55" w:rsidRDefault="00D00A55"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3047922C" wp14:editId="44BF5FF3">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D00A55" w:rsidRDefault="00D00A55" w:rsidP="00D00A55">
    <w:pPr>
      <w:pStyle w:val="Hlavika"/>
      <w:rPr>
        <w:rFonts w:asciiTheme="minorHAnsi" w:hAnsiTheme="minorHAnsi"/>
        <w:sz w:val="22"/>
        <w:szCs w:val="22"/>
      </w:rPr>
    </w:pPr>
  </w:p>
  <w:p w:rsidR="00D00A55" w:rsidRPr="00005728" w:rsidRDefault="00D00A55"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č.1 zo 16</w:t>
    </w:r>
    <w:r w:rsidRPr="009C6B38">
      <w:rPr>
        <w:rFonts w:asciiTheme="minorHAnsi" w:hAnsiTheme="minorHAnsi"/>
      </w:rPr>
      <w:t>.</w:t>
    </w:r>
    <w:r>
      <w:rPr>
        <w:rFonts w:asciiTheme="minorHAnsi" w:hAnsiTheme="minorHAnsi"/>
      </w:rPr>
      <w:t>6</w:t>
    </w:r>
    <w:r w:rsidRPr="009C6B38">
      <w:rPr>
        <w:rFonts w:asciiTheme="minorHAnsi" w:hAnsiTheme="minorHAnsi"/>
      </w:rPr>
      <w:t>.2017</w:t>
    </w:r>
    <w:r>
      <w:rPr>
        <w:rFonts w:asciiTheme="minorHAnsi" w:hAnsiTheme="minorHAnsi"/>
        <w:sz w:val="22"/>
        <w:szCs w:val="22"/>
      </w:rPr>
      <w:t xml:space="preserve">        </w:t>
    </w:r>
  </w:p>
  <w:p w:rsidR="005A1282" w:rsidRDefault="005A128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6">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23"/>
  </w:num>
  <w:num w:numId="8">
    <w:abstractNumId w:val="14"/>
  </w:num>
  <w:num w:numId="9">
    <w:abstractNumId w:val="6"/>
  </w:num>
  <w:num w:numId="10">
    <w:abstractNumId w:val="0"/>
  </w:num>
  <w:num w:numId="11">
    <w:abstractNumId w:val="12"/>
  </w:num>
  <w:num w:numId="12">
    <w:abstractNumId w:val="9"/>
  </w:num>
  <w:num w:numId="13">
    <w:abstractNumId w:val="3"/>
  </w:num>
  <w:num w:numId="14">
    <w:abstractNumId w:val="2"/>
  </w:num>
  <w:num w:numId="15">
    <w:abstractNumId w:val="1"/>
  </w:num>
  <w:num w:numId="16">
    <w:abstractNumId w:val="22"/>
  </w:num>
  <w:num w:numId="17">
    <w:abstractNumId w:val="21"/>
  </w:num>
  <w:num w:numId="18">
    <w:abstractNumId w:val="7"/>
  </w:num>
  <w:num w:numId="19">
    <w:abstractNumId w:val="5"/>
  </w:num>
  <w:num w:numId="20">
    <w:abstractNumId w:val="15"/>
  </w:num>
  <w:num w:numId="21">
    <w:abstractNumId w:val="17"/>
  </w:num>
  <w:num w:numId="22">
    <w:abstractNumId w:val="11"/>
  </w:num>
  <w:num w:numId="23">
    <w:abstractNumId w:val="24"/>
  </w:num>
  <w:num w:numId="24">
    <w:abstractNumId w:val="23"/>
  </w:num>
  <w:num w:numId="25">
    <w:abstractNumId w:val="13"/>
  </w:num>
  <w:num w:numId="26">
    <w:abstractNumId w:val="19"/>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715F"/>
    <w:rsid w:val="00055186"/>
    <w:rsid w:val="00080E99"/>
    <w:rsid w:val="000C6A20"/>
    <w:rsid w:val="000D6D0F"/>
    <w:rsid w:val="00104145"/>
    <w:rsid w:val="00115088"/>
    <w:rsid w:val="00150B3C"/>
    <w:rsid w:val="00180C29"/>
    <w:rsid w:val="001912B9"/>
    <w:rsid w:val="001F3ED9"/>
    <w:rsid w:val="001F70F9"/>
    <w:rsid w:val="002277D8"/>
    <w:rsid w:val="00287F44"/>
    <w:rsid w:val="002A7815"/>
    <w:rsid w:val="002B1402"/>
    <w:rsid w:val="002B6CE1"/>
    <w:rsid w:val="002D08EE"/>
    <w:rsid w:val="002D76F0"/>
    <w:rsid w:val="002D771C"/>
    <w:rsid w:val="002E59BD"/>
    <w:rsid w:val="003041BF"/>
    <w:rsid w:val="00343ECF"/>
    <w:rsid w:val="003621D5"/>
    <w:rsid w:val="00366A9A"/>
    <w:rsid w:val="003746DF"/>
    <w:rsid w:val="003A44D9"/>
    <w:rsid w:val="003B116E"/>
    <w:rsid w:val="003B517D"/>
    <w:rsid w:val="003C44E2"/>
    <w:rsid w:val="003F2A48"/>
    <w:rsid w:val="003F2AC8"/>
    <w:rsid w:val="003F75F9"/>
    <w:rsid w:val="00400374"/>
    <w:rsid w:val="004065BC"/>
    <w:rsid w:val="0042231A"/>
    <w:rsid w:val="004645BC"/>
    <w:rsid w:val="00470A47"/>
    <w:rsid w:val="00491D71"/>
    <w:rsid w:val="004A550A"/>
    <w:rsid w:val="004A72B2"/>
    <w:rsid w:val="004B023A"/>
    <w:rsid w:val="004C642B"/>
    <w:rsid w:val="004D3F96"/>
    <w:rsid w:val="004D7BF2"/>
    <w:rsid w:val="00503622"/>
    <w:rsid w:val="00516775"/>
    <w:rsid w:val="00541E08"/>
    <w:rsid w:val="005A1282"/>
    <w:rsid w:val="005A7C33"/>
    <w:rsid w:val="005D1398"/>
    <w:rsid w:val="005F0C5A"/>
    <w:rsid w:val="006148A8"/>
    <w:rsid w:val="006246F6"/>
    <w:rsid w:val="00631405"/>
    <w:rsid w:val="00637A4B"/>
    <w:rsid w:val="0064265D"/>
    <w:rsid w:val="006458DE"/>
    <w:rsid w:val="00651551"/>
    <w:rsid w:val="00652E40"/>
    <w:rsid w:val="00654DDD"/>
    <w:rsid w:val="00667992"/>
    <w:rsid w:val="00673B81"/>
    <w:rsid w:val="006829FC"/>
    <w:rsid w:val="00692B9A"/>
    <w:rsid w:val="006A444D"/>
    <w:rsid w:val="006B0064"/>
    <w:rsid w:val="006D79B5"/>
    <w:rsid w:val="006F20F1"/>
    <w:rsid w:val="006F5DBC"/>
    <w:rsid w:val="00723C75"/>
    <w:rsid w:val="00727285"/>
    <w:rsid w:val="00736DE3"/>
    <w:rsid w:val="00761784"/>
    <w:rsid w:val="00773ED6"/>
    <w:rsid w:val="007775EB"/>
    <w:rsid w:val="007A6843"/>
    <w:rsid w:val="007C7205"/>
    <w:rsid w:val="007D4402"/>
    <w:rsid w:val="007D4E2D"/>
    <w:rsid w:val="007F24AF"/>
    <w:rsid w:val="007F6A88"/>
    <w:rsid w:val="008216B8"/>
    <w:rsid w:val="00831F42"/>
    <w:rsid w:val="008540BD"/>
    <w:rsid w:val="008929FF"/>
    <w:rsid w:val="008D5AB1"/>
    <w:rsid w:val="008E1F72"/>
    <w:rsid w:val="0091007C"/>
    <w:rsid w:val="0091371E"/>
    <w:rsid w:val="00926015"/>
    <w:rsid w:val="00963010"/>
    <w:rsid w:val="00966802"/>
    <w:rsid w:val="00987357"/>
    <w:rsid w:val="00992E46"/>
    <w:rsid w:val="00997381"/>
    <w:rsid w:val="009A39CA"/>
    <w:rsid w:val="009C2C8A"/>
    <w:rsid w:val="00A05E58"/>
    <w:rsid w:val="00A16A16"/>
    <w:rsid w:val="00A20759"/>
    <w:rsid w:val="00A22AA4"/>
    <w:rsid w:val="00A463E6"/>
    <w:rsid w:val="00A474BB"/>
    <w:rsid w:val="00A552BE"/>
    <w:rsid w:val="00A71778"/>
    <w:rsid w:val="00A86C8C"/>
    <w:rsid w:val="00A9234D"/>
    <w:rsid w:val="00AC6A9B"/>
    <w:rsid w:val="00AD7746"/>
    <w:rsid w:val="00AE0376"/>
    <w:rsid w:val="00AE1B29"/>
    <w:rsid w:val="00AE6D4D"/>
    <w:rsid w:val="00B052BB"/>
    <w:rsid w:val="00B11D81"/>
    <w:rsid w:val="00B15795"/>
    <w:rsid w:val="00B1742D"/>
    <w:rsid w:val="00B25D05"/>
    <w:rsid w:val="00B25EF0"/>
    <w:rsid w:val="00B26C9C"/>
    <w:rsid w:val="00B3275F"/>
    <w:rsid w:val="00B47E18"/>
    <w:rsid w:val="00B71188"/>
    <w:rsid w:val="00B7720E"/>
    <w:rsid w:val="00B85727"/>
    <w:rsid w:val="00B91DDF"/>
    <w:rsid w:val="00BE155F"/>
    <w:rsid w:val="00C25D76"/>
    <w:rsid w:val="00C92C97"/>
    <w:rsid w:val="00C94C49"/>
    <w:rsid w:val="00CB2D85"/>
    <w:rsid w:val="00CE1C5B"/>
    <w:rsid w:val="00CE3AFB"/>
    <w:rsid w:val="00CF2851"/>
    <w:rsid w:val="00CF63F4"/>
    <w:rsid w:val="00D00A55"/>
    <w:rsid w:val="00D06C71"/>
    <w:rsid w:val="00D1385F"/>
    <w:rsid w:val="00D23130"/>
    <w:rsid w:val="00D54B8B"/>
    <w:rsid w:val="00D572F8"/>
    <w:rsid w:val="00DD2622"/>
    <w:rsid w:val="00DE79BF"/>
    <w:rsid w:val="00DF60D0"/>
    <w:rsid w:val="00E02B02"/>
    <w:rsid w:val="00E173C2"/>
    <w:rsid w:val="00E21103"/>
    <w:rsid w:val="00E529BF"/>
    <w:rsid w:val="00E633F8"/>
    <w:rsid w:val="00EA7C0C"/>
    <w:rsid w:val="00EB52B7"/>
    <w:rsid w:val="00EC5280"/>
    <w:rsid w:val="00EC6D47"/>
    <w:rsid w:val="00EF4A8E"/>
    <w:rsid w:val="00F044B1"/>
    <w:rsid w:val="00F12069"/>
    <w:rsid w:val="00F17564"/>
    <w:rsid w:val="00F5453A"/>
    <w:rsid w:val="00F808E3"/>
    <w:rsid w:val="00F95F62"/>
    <w:rsid w:val="00FA1E27"/>
    <w:rsid w:val="00FA4F3E"/>
    <w:rsid w:val="00FB4A6D"/>
    <w:rsid w:val="00FC29A6"/>
    <w:rsid w:val="00FC5E14"/>
    <w:rsid w:val="00FD12A8"/>
    <w:rsid w:val="00FF00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artnerskadohoda.gov.sk/" TargetMode="External"/><Relationship Id="rId18" Type="http://schemas.openxmlformats.org/officeDocument/2006/relationships/hyperlink" Target="http://www.partnerskadohoda.gov.sk/metodicke-pokyny-cko/" TargetMode="External"/><Relationship Id="rId26" Type="http://schemas.openxmlformats.org/officeDocument/2006/relationships/hyperlink" Target="http://www.ecas.org/"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7" Type="http://schemas.openxmlformats.org/officeDocument/2006/relationships/footnotes" Target="footnotes.xml"/><Relationship Id="rId12" Type="http://schemas.openxmlformats.org/officeDocument/2006/relationships/hyperlink" Target="http://optp.vlada.gov.sk" TargetMode="External"/><Relationship Id="rId17" Type="http://schemas.openxmlformats.org/officeDocument/2006/relationships/hyperlink" Target="http://www.partnerskadohoda.gov.sk/metodicke-pokyny-cko/" TargetMode="External"/><Relationship Id="rId25" Type="http://schemas.openxmlformats.org/officeDocument/2006/relationships/hyperlink" Target="http://www.partnerskadohoda.gov.sk/273-sk/koordinacia-synergii-a-komplementarit-medzi-esif-a-ostatnymi-nastrojmi-podpory-eu-a-sr/" TargetMode="External"/><Relationship Id="rId2" Type="http://schemas.openxmlformats.org/officeDocument/2006/relationships/numbering" Target="numbering.xml"/><Relationship Id="rId16" Type="http://schemas.openxmlformats.org/officeDocument/2006/relationships/hyperlink" Target="http://www.optp.vlada.gov.sk/programovy-dokument/" TargetMode="External"/><Relationship Id="rId20" Type="http://schemas.openxmlformats.org/officeDocument/2006/relationships/hyperlink" Target="http://www.finance.gov.sk/Default.aspx?CatID=93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optp@vlada.gov.sk" TargetMode="External"/><Relationship Id="rId24" Type="http://schemas.openxmlformats.org/officeDocument/2006/relationships/hyperlink" Target="http://www.optp.vlada.gov.sk/ine-dokumenty/" TargetMode="External"/><Relationship Id="rId5" Type="http://schemas.openxmlformats.org/officeDocument/2006/relationships/settings" Target="settings.xml"/><Relationship Id="rId15" Type="http://schemas.openxmlformats.org/officeDocument/2006/relationships/hyperlink" Target="http://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eader" Target="header1.xml"/><Relationship Id="rId10" Type="http://schemas.openxmlformats.org/officeDocument/2006/relationships/hyperlink" Target="http://optp.vlada.gov.sk" TargetMode="External"/><Relationship Id="rId19" Type="http://schemas.openxmlformats.org/officeDocument/2006/relationships/hyperlink" Target="http://www.optp.vlada.gov.sk/ine-dokumenty/" TargetMode="Externa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www.olaf.vlada.gov.sk/centralna-databaza-vylucenych-subjektov-ced/"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3478-A2DE-4D21-B759-3811F9728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21</Pages>
  <Words>8087</Words>
  <Characters>46097</Characters>
  <Application>Microsoft Office Word</Application>
  <DocSecurity>0</DocSecurity>
  <Lines>384</Lines>
  <Paragraphs>108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54076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27</cp:revision>
  <dcterms:created xsi:type="dcterms:W3CDTF">2016-12-14T07:48:00Z</dcterms:created>
  <dcterms:modified xsi:type="dcterms:W3CDTF">2017-06-14T08:16:00Z</dcterms:modified>
</cp:coreProperties>
</file>