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</w:p>
    <w:p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888"/>
        <w:gridCol w:w="548"/>
        <w:gridCol w:w="1123"/>
        <w:gridCol w:w="2921"/>
        <w:gridCol w:w="1304"/>
        <w:gridCol w:w="825"/>
        <w:gridCol w:w="958"/>
      </w:tblGrid>
      <w:tr w:rsidR="000352C8" w:rsidRPr="00746BB3" w:rsidTr="000352C8">
        <w:trPr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gridSpan w:val="2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921" w:type="dxa"/>
            <w:vMerge w:val="restart"/>
            <w:shd w:val="clear" w:color="auto" w:fill="FBD4B4" w:themeFill="accent6" w:themeFillTint="66"/>
            <w:vAlign w:val="center"/>
          </w:tcPr>
          <w:p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04" w:type="dxa"/>
            <w:vMerge w:val="restart"/>
            <w:shd w:val="clear" w:color="auto" w:fill="FBD4B4" w:themeFill="accent6" w:themeFillTint="66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8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</w:tr>
      <w:tr w:rsidR="000352C8" w:rsidRPr="00746BB3" w:rsidTr="000352C8">
        <w:trPr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21" w:type="dxa"/>
            <w:vMerge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4" w:type="dxa"/>
            <w:vMerge/>
            <w:shd w:val="clear" w:color="auto" w:fill="FBD4B4" w:themeFill="accent6" w:themeFillTint="66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c>
          <w:tcPr>
            <w:tcW w:w="721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vAlign w:val="center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:rsidTr="000352C8">
        <w:tblPrEx>
          <w:tblCellMar>
            <w:left w:w="70" w:type="dxa"/>
            <w:right w:w="70" w:type="dxa"/>
          </w:tblCellMar>
        </w:tblPrEx>
        <w:trPr>
          <w:gridBefore w:val="2"/>
          <w:wBefore w:w="1609" w:type="dxa"/>
          <w:trHeight w:val="1133"/>
        </w:trPr>
        <w:tc>
          <w:tcPr>
            <w:tcW w:w="4592" w:type="dxa"/>
            <w:gridSpan w:val="3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0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shd w:val="clear" w:color="auto" w:fill="D9D9D9" w:themeFill="background1" w:themeFillShade="D9"/>
          </w:tcPr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0352C8" w:rsidRPr="00746BB3" w:rsidRDefault="000352C8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0352C8" w:rsidRPr="00746BB3" w:rsidRDefault="000352C8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first" r:id="rId8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B8" w:rsidRDefault="00C55DB8">
      <w:r>
        <w:separator/>
      </w:r>
    </w:p>
  </w:endnote>
  <w:endnote w:type="continuationSeparator" w:id="0">
    <w:p w:rsidR="00C55DB8" w:rsidRDefault="00C5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B8" w:rsidRDefault="00C55DB8">
      <w:r>
        <w:separator/>
      </w:r>
    </w:p>
  </w:footnote>
  <w:footnote w:type="continuationSeparator" w:id="0">
    <w:p w:rsidR="00C55DB8" w:rsidRDefault="00C55DB8">
      <w:r>
        <w:continuationSeparator/>
      </w:r>
    </w:p>
  </w:footnote>
  <w:footnote w:id="1">
    <w:p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2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3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4">
    <w:p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5">
    <w:p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6">
    <w:p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7">
    <w:p w:rsidR="000352C8" w:rsidRPr="004C1127" w:rsidRDefault="000352C8" w:rsidP="004C1127">
      <w:p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</w:p>
    <w:p w:rsidR="000352C8" w:rsidRPr="004C1127" w:rsidRDefault="000352C8" w:rsidP="004C1127">
      <w:pPr>
        <w:numPr>
          <w:ilvl w:val="0"/>
          <w:numId w:val="2"/>
        </w:numPr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 xml:space="preserve">V prípade ak podiel oprávnených činností z celkovej činnosti zamestnanca predstavuje 100%, sa za postačujúce považuje uvedenie oblasti systému riadenia </w:t>
      </w:r>
      <w:r>
        <w:rPr>
          <w:rFonts w:asciiTheme="minorHAnsi" w:hAnsiTheme="minorHAnsi" w:cs="Vani"/>
          <w:sz w:val="20"/>
          <w:szCs w:val="20"/>
        </w:rPr>
        <w:t>EŠIF,</w:t>
      </w:r>
      <w:r w:rsidRPr="004C1127">
        <w:rPr>
          <w:rFonts w:asciiTheme="minorHAnsi" w:hAnsiTheme="minorHAnsi" w:cs="Vani"/>
          <w:sz w:val="20"/>
          <w:szCs w:val="20"/>
        </w:rPr>
        <w:t xml:space="preserve"> v ktorej príslušný zamestnanec vykonával oprávnené činnosti (napr. programovanie OP, implementácia OP, monitorovanie OP, informovanie a publicita OP, kontrola OP)</w:t>
      </w:r>
      <w:r>
        <w:rPr>
          <w:rFonts w:asciiTheme="minorHAnsi" w:hAnsiTheme="minorHAnsi" w:cs="Vani"/>
          <w:sz w:val="20"/>
          <w:szCs w:val="20"/>
        </w:rPr>
        <w:t xml:space="preserve">resp. </w:t>
      </w:r>
      <w:r w:rsidRPr="004C1127">
        <w:rPr>
          <w:rFonts w:asciiTheme="minorHAnsi" w:hAnsiTheme="minorHAnsi" w:cs="Vani"/>
          <w:sz w:val="20"/>
          <w:szCs w:val="20"/>
        </w:rPr>
        <w:t xml:space="preserve">uvedenie </w:t>
      </w:r>
      <w:r>
        <w:rPr>
          <w:rFonts w:asciiTheme="minorHAnsi" w:hAnsiTheme="minorHAnsi" w:cs="Vani"/>
          <w:sz w:val="20"/>
          <w:szCs w:val="20"/>
        </w:rPr>
        <w:t>kľúčových popisov štandardizovaných pozícií pre RO/SO alebo okruhu činností v zmysle Opisu ŠZM..</w:t>
      </w:r>
      <w:r w:rsidRPr="004C1127">
        <w:rPr>
          <w:rFonts w:asciiTheme="minorHAnsi" w:hAnsiTheme="minorHAnsi" w:cs="Vani"/>
          <w:sz w:val="20"/>
          <w:szCs w:val="20"/>
        </w:rPr>
        <w:t>.</w:t>
      </w:r>
      <w:r>
        <w:rPr>
          <w:rFonts w:asciiTheme="minorHAnsi" w:hAnsiTheme="minorHAnsi" w:cs="Vani"/>
          <w:sz w:val="20"/>
          <w:szCs w:val="20"/>
        </w:rPr>
        <w:t xml:space="preserve">V takomto prípade </w:t>
      </w:r>
      <w:r w:rsidRPr="0070600A">
        <w:rPr>
          <w:rFonts w:asciiTheme="minorHAnsi" w:hAnsiTheme="minorHAnsi" w:cs="Vani"/>
          <w:b/>
          <w:sz w:val="20"/>
          <w:szCs w:val="20"/>
        </w:rPr>
        <w:t>nie je potrebné</w:t>
      </w:r>
      <w:r>
        <w:rPr>
          <w:rFonts w:asciiTheme="minorHAnsi" w:hAnsiTheme="minorHAnsi" w:cs="Vani"/>
          <w:sz w:val="20"/>
          <w:szCs w:val="20"/>
        </w:rPr>
        <w:t xml:space="preserve"> predkladať aj </w:t>
      </w:r>
      <w:r w:rsidRPr="0070600A">
        <w:rPr>
          <w:rFonts w:asciiTheme="minorHAnsi" w:hAnsiTheme="minorHAnsi" w:cs="Vani"/>
          <w:b/>
          <w:sz w:val="20"/>
          <w:szCs w:val="20"/>
        </w:rPr>
        <w:t>Pracovný výkaz zamestnanca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. 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Uvedené platí aj pri </w:t>
      </w:r>
      <w:r w:rsidR="006153C1">
        <w:rPr>
          <w:rFonts w:asciiTheme="minorHAnsi" w:hAnsiTheme="minorHAnsi" w:cs="Vani"/>
          <w:sz w:val="20"/>
          <w:szCs w:val="20"/>
        </w:rPr>
        <w:t>vy</w:t>
      </w:r>
      <w:r w:rsidR="006153C1" w:rsidRPr="006153C1">
        <w:rPr>
          <w:rFonts w:asciiTheme="minorHAnsi" w:hAnsiTheme="minorHAnsi" w:cs="Vani"/>
          <w:sz w:val="20"/>
          <w:szCs w:val="20"/>
        </w:rPr>
        <w:t xml:space="preserve">užití </w:t>
      </w:r>
      <w:r w:rsidR="006153C1" w:rsidRPr="006153C1">
        <w:rPr>
          <w:rFonts w:asciiTheme="minorHAnsi" w:hAnsiTheme="minorHAnsi" w:cs="Vani"/>
          <w:b/>
          <w:sz w:val="20"/>
          <w:szCs w:val="20"/>
        </w:rPr>
        <w:t>alokačného</w:t>
      </w:r>
      <w:r w:rsidR="006153C1">
        <w:rPr>
          <w:rFonts w:asciiTheme="minorHAnsi" w:hAnsiTheme="minorHAnsi" w:cs="Vani"/>
          <w:b/>
          <w:sz w:val="20"/>
          <w:szCs w:val="20"/>
        </w:rPr>
        <w:t xml:space="preserve"> kritéria.</w:t>
      </w:r>
    </w:p>
    <w:p w:rsidR="000352C8" w:rsidRPr="00985C32" w:rsidRDefault="000352C8" w:rsidP="004C1127">
      <w:pPr>
        <w:numPr>
          <w:ilvl w:val="0"/>
          <w:numId w:val="2"/>
        </w:numPr>
        <w:ind w:left="709" w:hanging="283"/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Fonts w:asciiTheme="minorHAnsi" w:hAnsiTheme="minorHAnsi" w:cs="Vani"/>
          <w:sz w:val="20"/>
          <w:szCs w:val="20"/>
        </w:rPr>
        <w:t>V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 ).</w:t>
      </w:r>
    </w:p>
  </w:footnote>
  <w:footnote w:id="8">
    <w:p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9">
    <w:p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0"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zamestnanca, ktorý súhrnný pracovný list vypracoval</w:t>
      </w:r>
    </w:p>
  </w:footnote>
  <w:footnote w:id="11"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:rsidR="000352C8" w:rsidRPr="00746BB3" w:rsidRDefault="000352C8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68396E97" wp14:editId="7E5486A5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</w:t>
    </w:r>
    <w:r>
      <w:rPr>
        <w:rFonts w:asciiTheme="minorHAnsi" w:hAnsiTheme="minorHAnsi"/>
      </w:rPr>
      <w:t xml:space="preserve"> – </w:t>
    </w:r>
    <w:r>
      <w:rPr>
        <w:rFonts w:asciiTheme="minorHAnsi" w:hAnsiTheme="minorHAnsi"/>
      </w:rPr>
      <w:t>Súhrnný pracovný výkaz</w:t>
    </w:r>
  </w:p>
  <w:p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6023D"/>
    <w:rsid w:val="00773DEF"/>
    <w:rsid w:val="007960EC"/>
    <w:rsid w:val="007962F4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2017-03-24T12:28:00Z</dcterms:modified>
</cp:coreProperties>
</file>