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33C2B760" wp14:editId="5001B1DE">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F17F50" w:rsidRDefault="00F17F50"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F17F50" w:rsidRDefault="00F17F50"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F17F50" w:rsidRDefault="00F17F50"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F17F50" w:rsidRDefault="00F17F50"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BA37EB">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del w:id="3" w:author="Autor">
                    <w:r w:rsidR="00E659B8" w:rsidDel="00BA37EB">
                      <w:rPr>
                        <w:rFonts w:asciiTheme="minorHAnsi" w:hAnsiTheme="minorHAnsi"/>
                        <w:color w:val="808080"/>
                        <w:sz w:val="24"/>
                        <w:szCs w:val="24"/>
                        <w:lang w:val="sk-SK"/>
                      </w:rPr>
                      <w:delText>6</w:delText>
                    </w:r>
                  </w:del>
                  <w:ins w:id="4" w:author="Autor">
                    <w:r w:rsidR="00BA37EB">
                      <w:rPr>
                        <w:rFonts w:asciiTheme="minorHAnsi" w:hAnsiTheme="minorHAnsi"/>
                        <w:color w:val="808080"/>
                        <w:sz w:val="24"/>
                        <w:szCs w:val="24"/>
                        <w:lang w:val="sk-SK"/>
                      </w:rPr>
                      <w:t>7</w:t>
                    </w:r>
                  </w:ins>
                  <w:r w:rsidR="00D8285D" w:rsidRPr="00750B43">
                    <w:rPr>
                      <w:rFonts w:asciiTheme="minorHAnsi" w:hAnsiTheme="minorHAnsi"/>
                      <w:color w:val="808080"/>
                      <w:sz w:val="24"/>
                      <w:szCs w:val="24"/>
                      <w:lang w:val="sk-SK"/>
                    </w:rPr>
                    <w:t xml:space="preserve">.0, </w:t>
                  </w:r>
                  <w:del w:id="5" w:author="Autor">
                    <w:r w:rsidR="00B633CD" w:rsidDel="00BA37EB">
                      <w:rPr>
                        <w:rFonts w:asciiTheme="minorHAnsi" w:hAnsiTheme="minorHAnsi"/>
                        <w:color w:val="808080"/>
                        <w:sz w:val="24"/>
                        <w:szCs w:val="24"/>
                        <w:lang w:val="sk-SK"/>
                      </w:rPr>
                      <w:delText>25</w:delText>
                    </w:r>
                  </w:del>
                  <w:ins w:id="6" w:author="Autor">
                    <w:r w:rsidR="00BA37EB">
                      <w:rPr>
                        <w:rFonts w:asciiTheme="minorHAnsi" w:hAnsiTheme="minorHAnsi"/>
                        <w:color w:val="808080"/>
                        <w:sz w:val="24"/>
                        <w:szCs w:val="24"/>
                        <w:lang w:val="sk-SK"/>
                      </w:rPr>
                      <w:t>2</w:t>
                    </w:r>
                    <w:r w:rsidR="00BA37EB">
                      <w:rPr>
                        <w:rFonts w:asciiTheme="minorHAnsi" w:hAnsiTheme="minorHAnsi"/>
                        <w:color w:val="808080"/>
                        <w:sz w:val="24"/>
                        <w:szCs w:val="24"/>
                        <w:lang w:val="sk-SK"/>
                      </w:rPr>
                      <w:t>8</w:t>
                    </w:r>
                  </w:ins>
                  <w:r w:rsidR="00A97C61">
                    <w:rPr>
                      <w:rFonts w:asciiTheme="minorHAnsi" w:hAnsiTheme="minorHAnsi"/>
                      <w:color w:val="808080"/>
                      <w:sz w:val="24"/>
                      <w:szCs w:val="24"/>
                      <w:lang w:val="sk-SK"/>
                    </w:rPr>
                    <w:t xml:space="preserve">. </w:t>
                  </w:r>
                  <w:del w:id="7" w:author="Autor">
                    <w:r w:rsidR="00E659B8" w:rsidDel="00BA37EB">
                      <w:rPr>
                        <w:rFonts w:asciiTheme="minorHAnsi" w:hAnsiTheme="minorHAnsi"/>
                        <w:color w:val="808080"/>
                        <w:sz w:val="24"/>
                        <w:szCs w:val="24"/>
                        <w:lang w:val="sk-SK"/>
                      </w:rPr>
                      <w:delText xml:space="preserve">augusta </w:delText>
                    </w:r>
                  </w:del>
                  <w:ins w:id="8" w:author="Autor">
                    <w:r w:rsidR="00BA37EB">
                      <w:rPr>
                        <w:rFonts w:asciiTheme="minorHAnsi" w:hAnsiTheme="minorHAnsi"/>
                        <w:color w:val="808080"/>
                        <w:sz w:val="24"/>
                        <w:szCs w:val="24"/>
                        <w:lang w:val="sk-SK"/>
                      </w:rPr>
                      <w:t>novembra</w:t>
                    </w:r>
                    <w:bookmarkStart w:id="9" w:name="_GoBack"/>
                    <w:bookmarkEnd w:id="9"/>
                    <w:r w:rsidR="00BA37EB">
                      <w:rPr>
                        <w:rFonts w:asciiTheme="minorHAnsi" w:hAnsiTheme="minorHAnsi"/>
                        <w:color w:val="808080"/>
                        <w:sz w:val="24"/>
                        <w:szCs w:val="24"/>
                        <w:lang w:val="sk-SK"/>
                      </w:rPr>
                      <w:t xml:space="preserve"> </w:t>
                    </w:r>
                  </w:ins>
                  <w:r w:rsidR="0053395C">
                    <w:rPr>
                      <w:rFonts w:asciiTheme="minorHAnsi" w:hAnsiTheme="minorHAnsi"/>
                      <w:color w:val="808080"/>
                      <w:sz w:val="24"/>
                      <w:szCs w:val="24"/>
                      <w:lang w:val="sk-SK"/>
                    </w:rPr>
                    <w:t>2017</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FE7681">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FE7681">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FE7681">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FE7681">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FE7681">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FE7681">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FE7681">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FE7681">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FE7681">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FE7681">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FE7681">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FE7681">
        <w:t>18</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FE7681">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FE7681">
        <w:t>19</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FE7681">
        <w:t>23</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FE7681">
        <w:t>30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r>
        <w:fldChar w:fldCharType="separate"/>
      </w:r>
      <w:r w:rsidR="00FE7681">
        <w:t>35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FE7681">
        <w:t>41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10" w:name="_Toc465250593"/>
      <w:r w:rsidRPr="00A11FD1">
        <w:rPr>
          <w:rFonts w:asciiTheme="minorHAnsi" w:hAnsiTheme="minorHAnsi"/>
          <w:color w:val="365F91"/>
          <w:sz w:val="40"/>
          <w:szCs w:val="40"/>
        </w:rPr>
        <w:lastRenderedPageBreak/>
        <w:t>Zoznam použitých skratiek a vybraných pojmov</w:t>
      </w:r>
      <w:bookmarkEnd w:id="10"/>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11" w:name="_Toc465250594"/>
      <w:r w:rsidRPr="00A11FD1">
        <w:rPr>
          <w:rFonts w:asciiTheme="minorHAnsi" w:hAnsiTheme="minorHAnsi"/>
          <w:color w:val="365F91"/>
          <w:sz w:val="40"/>
          <w:szCs w:val="40"/>
        </w:rPr>
        <w:lastRenderedPageBreak/>
        <w:t>Základné definície</w:t>
      </w:r>
      <w:bookmarkEnd w:id="11"/>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12" w:name="Text"/>
      <w:bookmarkStart w:id="13" w:name="_Toc415008675"/>
      <w:bookmarkStart w:id="14" w:name="_Toc465250595"/>
      <w:bookmarkEnd w:id="12"/>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13"/>
      <w:bookmarkEnd w:id="14"/>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4DD7A89" wp14:editId="7FB2B1BB">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15" w:name="_Toc465250596"/>
      <w:bookmarkStart w:id="16"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15"/>
    </w:p>
    <w:p w:rsidR="0051047A" w:rsidRPr="00A11FD1" w:rsidRDefault="0051047A" w:rsidP="0051047A">
      <w:pPr>
        <w:pStyle w:val="Nadpis2"/>
        <w:rPr>
          <w:rFonts w:asciiTheme="minorHAnsi" w:hAnsiTheme="minorHAnsi"/>
          <w:color w:val="365F91"/>
          <w:sz w:val="32"/>
          <w:szCs w:val="32"/>
        </w:rPr>
      </w:pPr>
      <w:bookmarkStart w:id="17" w:name="_Toc465250597"/>
      <w:r w:rsidRPr="00A11FD1">
        <w:rPr>
          <w:rFonts w:asciiTheme="minorHAnsi" w:hAnsiTheme="minorHAnsi"/>
          <w:color w:val="365F91"/>
          <w:sz w:val="32"/>
          <w:szCs w:val="32"/>
        </w:rPr>
        <w:t>Výber odborných hodnotiteľov</w:t>
      </w:r>
      <w:bookmarkEnd w:id="17"/>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ins w:id="18" w:author="Autor">
        <w:r w:rsidR="008D0534">
          <w:rPr>
            <w:rFonts w:asciiTheme="minorHAnsi" w:hAnsiTheme="minorHAnsi"/>
            <w:b/>
            <w:sz w:val="24"/>
            <w:szCs w:val="24"/>
          </w:rPr>
          <w:t xml:space="preserve"> </w:t>
        </w:r>
      </w:ins>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8D0534" w:rsidRDefault="008D0534">
      <w:pPr>
        <w:pStyle w:val="Odsekzoznamu"/>
        <w:numPr>
          <w:ilvl w:val="0"/>
          <w:numId w:val="7"/>
        </w:numPr>
        <w:spacing w:after="120"/>
        <w:jc w:val="both"/>
        <w:rPr>
          <w:rFonts w:asciiTheme="minorHAnsi" w:hAnsiTheme="minorHAnsi"/>
          <w:sz w:val="24"/>
          <w:szCs w:val="24"/>
        </w:rPr>
      </w:pPr>
      <w:ins w:id="19" w:author="Autor">
        <w:r>
          <w:rPr>
            <w:rFonts w:asciiTheme="minorHAnsi" w:hAnsiTheme="minorHAnsi"/>
            <w:b/>
            <w:sz w:val="24"/>
            <w:szCs w:val="24"/>
          </w:rPr>
          <w:t>bezúhonnosť</w:t>
        </w:r>
        <w:r>
          <w:rPr>
            <w:rFonts w:asciiTheme="minorHAnsi" w:hAnsiTheme="minorHAnsi"/>
            <w:sz w:val="24"/>
            <w:szCs w:val="24"/>
          </w:rPr>
          <w:t xml:space="preserve">, spôsob overovania: </w:t>
        </w:r>
        <w:r w:rsidRPr="008D0534">
          <w:rPr>
            <w:rFonts w:asciiTheme="minorHAnsi" w:hAnsiTheme="minorHAnsi"/>
            <w:sz w:val="24"/>
            <w:szCs w:val="24"/>
            <w:rPrChange w:id="20" w:author="Autor">
              <w:rPr/>
            </w:rPrChange>
          </w:rPr>
          <w:t>výpis z registra trestov, nie starší ako 3 mesiace ku dňu jeho predloženia (zamestnanci, ktorí sú povinní v zmysle platných právnych predpisov preukázať svoju bezúhonnosť svojmu zamestnávateľovi výpis z registra trestov nepredkladajú)</w:t>
        </w:r>
      </w:ins>
      <w:del w:id="21" w:author="Autor">
        <w:r w:rsidR="00B13F16" w:rsidRPr="008D0534" w:rsidDel="008D0534">
          <w:rPr>
            <w:rFonts w:asciiTheme="minorHAnsi" w:hAnsiTheme="minorHAnsi"/>
            <w:sz w:val="24"/>
            <w:szCs w:val="24"/>
          </w:rPr>
          <w:delText>výpis z registra trestov,</w:delText>
        </w:r>
      </w:del>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lastRenderedPageBreak/>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8D0534" w:rsidRPr="008D0534" w:rsidRDefault="008D0534">
      <w:pPr>
        <w:pStyle w:val="Odsekzoznamu"/>
        <w:numPr>
          <w:ilvl w:val="0"/>
          <w:numId w:val="8"/>
        </w:numPr>
        <w:tabs>
          <w:tab w:val="clear" w:pos="420"/>
          <w:tab w:val="num" w:pos="709"/>
        </w:tabs>
        <w:spacing w:after="120"/>
        <w:ind w:left="709" w:hanging="283"/>
        <w:jc w:val="both"/>
        <w:rPr>
          <w:ins w:id="22" w:author="Autor"/>
          <w:rFonts w:asciiTheme="minorHAnsi" w:hAnsiTheme="minorHAnsi"/>
          <w:sz w:val="24"/>
          <w:szCs w:val="24"/>
          <w:rPrChange w:id="23" w:author="Autor">
            <w:rPr>
              <w:ins w:id="24" w:author="Autor"/>
            </w:rPr>
          </w:rPrChange>
        </w:rPr>
        <w:pPrChange w:id="25" w:author="Autor">
          <w:pPr>
            <w:pStyle w:val="Odsekzoznamu"/>
            <w:numPr>
              <w:numId w:val="8"/>
            </w:numPr>
            <w:tabs>
              <w:tab w:val="num" w:pos="420"/>
              <w:tab w:val="num" w:pos="709"/>
            </w:tabs>
            <w:spacing w:after="120"/>
            <w:ind w:left="709" w:hanging="283"/>
            <w:jc w:val="both"/>
          </w:pPr>
        </w:pPrChange>
      </w:pPr>
      <w:ins w:id="26" w:author="Autor">
        <w:r w:rsidRPr="008D0534">
          <w:rPr>
            <w:rFonts w:asciiTheme="minorHAnsi" w:hAnsiTheme="minorHAnsi"/>
            <w:b/>
            <w:sz w:val="24"/>
            <w:szCs w:val="24"/>
            <w:rPrChange w:id="27" w:author="Autor">
              <w:rPr>
                <w:b/>
              </w:rPr>
            </w:rPrChange>
          </w:rPr>
          <w:t>vysokoškolské vzdelanie (resp. iné vzdelanie/prax, ak je to v špecifických prípadoch relevantné)</w:t>
        </w:r>
        <w:r>
          <w:rPr>
            <w:rFonts w:asciiTheme="minorHAnsi" w:hAnsiTheme="minorHAnsi"/>
            <w:b/>
            <w:sz w:val="24"/>
            <w:szCs w:val="24"/>
          </w:rPr>
          <w:t xml:space="preserve">, </w:t>
        </w:r>
        <w:r>
          <w:rPr>
            <w:rFonts w:asciiTheme="minorHAnsi" w:hAnsiTheme="minorHAnsi"/>
            <w:sz w:val="24"/>
            <w:szCs w:val="24"/>
          </w:rPr>
          <w:t>s</w:t>
        </w:r>
        <w:r w:rsidRPr="008D0534">
          <w:rPr>
            <w:rFonts w:asciiTheme="minorHAnsi" w:hAnsiTheme="minorHAnsi"/>
            <w:sz w:val="24"/>
            <w:szCs w:val="24"/>
            <w:rPrChange w:id="28" w:author="Autor">
              <w:rPr>
                <w:u w:val="single"/>
              </w:rPr>
            </w:rPrChange>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8D0534">
          <w:rPr>
            <w:rFonts w:asciiTheme="minorHAnsi" w:hAnsiTheme="minorHAnsi"/>
            <w:sz w:val="24"/>
            <w:szCs w:val="24"/>
            <w:rPrChange w:id="29" w:author="Autor">
              <w:rPr/>
            </w:rPrChange>
          </w:rPr>
          <w:t>kópie výzvou vyžadovaných certifikátov, prípadne dokladov o odbornej spôsobilosti, referencií v relevantnej oblasti a pod.</w:t>
        </w:r>
      </w:ins>
    </w:p>
    <w:p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ins w:id="30" w:author="Autor">
        <w:r w:rsidRPr="008D0534">
          <w:rPr>
            <w:rFonts w:asciiTheme="minorHAnsi" w:hAnsiTheme="minorHAnsi"/>
            <w:b/>
            <w:sz w:val="24"/>
            <w:szCs w:val="24"/>
            <w:rPrChange w:id="31" w:author="Autor">
              <w:rPr>
                <w:b/>
              </w:rPr>
            </w:rPrChange>
          </w:rPr>
          <w:t>prax v oblasti, súvisiacej s predmetom odborného hodnotenia</w:t>
        </w:r>
        <w:r w:rsidRPr="008D0534">
          <w:rPr>
            <w:rFonts w:asciiTheme="minorHAnsi" w:hAnsiTheme="minorHAnsi"/>
            <w:sz w:val="24"/>
            <w:szCs w:val="24"/>
            <w:rPrChange w:id="32" w:author="Autor">
              <w:rPr/>
            </w:rPrChange>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ins>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Del="008D0534" w:rsidRDefault="00676275" w:rsidP="00676275">
      <w:pPr>
        <w:pStyle w:val="Odsekzoznamu"/>
        <w:numPr>
          <w:ilvl w:val="0"/>
          <w:numId w:val="8"/>
        </w:numPr>
        <w:tabs>
          <w:tab w:val="clear" w:pos="420"/>
          <w:tab w:val="num" w:pos="709"/>
        </w:tabs>
        <w:spacing w:after="120"/>
        <w:ind w:left="709" w:hanging="283"/>
        <w:jc w:val="both"/>
        <w:rPr>
          <w:del w:id="33" w:author="Autor"/>
          <w:rFonts w:asciiTheme="minorHAnsi" w:hAnsiTheme="minorHAnsi"/>
          <w:sz w:val="24"/>
          <w:szCs w:val="24"/>
        </w:rPr>
      </w:pPr>
      <w:del w:id="34" w:author="Autor">
        <w:r w:rsidRPr="00A11FD1" w:rsidDel="008D0534">
          <w:rPr>
            <w:rFonts w:asciiTheme="minorHAnsi" w:hAnsiTheme="minorHAnsi"/>
            <w:sz w:val="24"/>
            <w:szCs w:val="24"/>
          </w:rPr>
          <w:delText>kópie dokladov o vzdelaní,</w:delText>
        </w:r>
      </w:del>
    </w:p>
    <w:p w:rsidR="00B13F16" w:rsidRPr="00A11FD1" w:rsidDel="008D0534" w:rsidRDefault="00676275" w:rsidP="00676275">
      <w:pPr>
        <w:pStyle w:val="Odsekzoznamu"/>
        <w:numPr>
          <w:ilvl w:val="0"/>
          <w:numId w:val="8"/>
        </w:numPr>
        <w:tabs>
          <w:tab w:val="clear" w:pos="420"/>
          <w:tab w:val="num" w:pos="709"/>
        </w:tabs>
        <w:spacing w:after="120"/>
        <w:ind w:left="709" w:hanging="283"/>
        <w:jc w:val="both"/>
        <w:rPr>
          <w:del w:id="35" w:author="Autor"/>
          <w:rFonts w:asciiTheme="minorHAnsi" w:hAnsiTheme="minorHAnsi"/>
          <w:sz w:val="24"/>
          <w:szCs w:val="24"/>
        </w:rPr>
      </w:pPr>
      <w:del w:id="36" w:author="Autor">
        <w:r w:rsidRPr="00A11FD1" w:rsidDel="008D0534">
          <w:rPr>
            <w:rFonts w:asciiTheme="minorHAnsi" w:hAnsiTheme="minorHAnsi"/>
            <w:sz w:val="24"/>
            <w:szCs w:val="24"/>
          </w:rPr>
          <w:delText>kópie výzvou vyžadovaných certifikátov,</w:delText>
        </w:r>
        <w:r w:rsidR="00685A45" w:rsidRPr="00A11FD1" w:rsidDel="008D0534">
          <w:rPr>
            <w:rFonts w:asciiTheme="minorHAnsi" w:hAnsiTheme="minorHAnsi"/>
            <w:sz w:val="24"/>
            <w:szCs w:val="24"/>
          </w:rPr>
          <w:delText xml:space="preserve"> prípadne dokladov o odbornej spôsobilosti</w:delText>
        </w:r>
        <w:r w:rsidR="00182A62" w:rsidRPr="00A11FD1" w:rsidDel="008D0534">
          <w:rPr>
            <w:rFonts w:asciiTheme="minorHAnsi" w:hAnsiTheme="minorHAnsi"/>
            <w:sz w:val="24"/>
            <w:szCs w:val="24"/>
          </w:rPr>
          <w:delText>, referencií v relevantnej oblasti a pod.</w:delText>
        </w:r>
        <w:r w:rsidR="00B13F16" w:rsidRPr="00A11FD1" w:rsidDel="008D0534">
          <w:rPr>
            <w:rFonts w:asciiTheme="minorHAnsi" w:hAnsiTheme="minorHAnsi"/>
            <w:sz w:val="24"/>
            <w:szCs w:val="24"/>
          </w:rPr>
          <w:delText>.</w:delText>
        </w:r>
      </w:del>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ins w:id="37" w:author="Autor">
        <w:r w:rsidR="00684AD3">
          <w:rPr>
            <w:rFonts w:asciiTheme="minorHAnsi" w:hAnsiTheme="minorHAnsi"/>
            <w:sz w:val="24"/>
            <w:szCs w:val="24"/>
          </w:rPr>
          <w:t xml:space="preserve"> a </w:t>
        </w:r>
        <w:r w:rsidR="00684AD3" w:rsidRPr="005F0B2A">
          <w:rPr>
            <w:rFonts w:asciiTheme="minorHAnsi" w:hAnsiTheme="minorHAnsi"/>
            <w:sz w:val="24"/>
            <w:szCs w:val="24"/>
            <w:rPrChange w:id="38" w:author="Autor">
              <w:rPr>
                <w:sz w:val="20"/>
                <w:szCs w:val="24"/>
              </w:rPr>
            </w:rPrChange>
          </w:rPr>
          <w:t>zadá zoznam odborných hodnotiteľov do ITMS 2014+.</w:t>
        </w:r>
      </w:ins>
      <w:del w:id="39" w:author="Autor">
        <w:r w:rsidR="008E75FF" w:rsidRPr="00BF7E4C" w:rsidDel="00684AD3">
          <w:rPr>
            <w:rFonts w:asciiTheme="minorHAnsi" w:hAnsiTheme="minorHAnsi"/>
            <w:sz w:val="24"/>
            <w:szCs w:val="24"/>
          </w:rPr>
          <w:delText>.</w:delText>
        </w:r>
        <w:r w:rsidR="00D74746" w:rsidRPr="00BF7E4C" w:rsidDel="00684AD3">
          <w:rPr>
            <w:rFonts w:asciiTheme="minorHAnsi" w:hAnsiTheme="minorHAnsi"/>
            <w:sz w:val="24"/>
            <w:szCs w:val="24"/>
          </w:rPr>
          <w:delText xml:space="preserve"> </w:delText>
        </w:r>
      </w:del>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40" w:name="_Toc465250598"/>
      <w:r w:rsidRPr="00A11FD1">
        <w:rPr>
          <w:rFonts w:asciiTheme="minorHAnsi" w:hAnsiTheme="minorHAnsi"/>
          <w:color w:val="365F91"/>
          <w:sz w:val="32"/>
          <w:szCs w:val="32"/>
        </w:rPr>
        <w:t>Menovanie a odvolávanie odborných hodnotiteľov</w:t>
      </w:r>
      <w:bookmarkEnd w:id="40"/>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41" w:name="_Toc465250599"/>
      <w:r w:rsidRPr="00A11FD1">
        <w:rPr>
          <w:rFonts w:asciiTheme="minorHAnsi" w:hAnsiTheme="minorHAnsi"/>
          <w:color w:val="365F91"/>
          <w:sz w:val="32"/>
          <w:szCs w:val="32"/>
        </w:rPr>
        <w:t>Vzťahy s odbornými hodnotiteľmi</w:t>
      </w:r>
      <w:bookmarkEnd w:id="41"/>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lastRenderedPageBreak/>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42" w:name="_Toc465250600"/>
      <w:r w:rsidRPr="00A11FD1">
        <w:rPr>
          <w:rFonts w:asciiTheme="minorHAnsi" w:hAnsiTheme="minorHAnsi"/>
          <w:color w:val="365F91"/>
          <w:sz w:val="32"/>
          <w:szCs w:val="32"/>
        </w:rPr>
        <w:t>Školenie odborných hodnotiteľov</w:t>
      </w:r>
      <w:bookmarkEnd w:id="42"/>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w:t>
      </w:r>
      <w:r w:rsidR="00700B85" w:rsidRPr="00A11FD1">
        <w:rPr>
          <w:rFonts w:asciiTheme="minorHAnsi" w:hAnsiTheme="minorHAnsi"/>
          <w:bCs/>
          <w:sz w:val="24"/>
          <w:szCs w:val="24"/>
        </w:rPr>
        <w:lastRenderedPageBreak/>
        <w:t xml:space="preserve">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43" w:name="_Toc415257657"/>
      <w:bookmarkStart w:id="44" w:name="_Toc465250601"/>
      <w:bookmarkEnd w:id="43"/>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44"/>
    </w:p>
    <w:p w:rsidR="004E7A08" w:rsidRPr="00A11FD1" w:rsidRDefault="004E7A08" w:rsidP="004E7A08">
      <w:pPr>
        <w:pStyle w:val="Nadpis2"/>
        <w:rPr>
          <w:rFonts w:asciiTheme="minorHAnsi" w:hAnsiTheme="minorHAnsi"/>
          <w:color w:val="365F91"/>
          <w:sz w:val="32"/>
          <w:szCs w:val="32"/>
        </w:rPr>
      </w:pPr>
      <w:bookmarkStart w:id="45" w:name="_Toc465250602"/>
      <w:r w:rsidRPr="00A11FD1">
        <w:rPr>
          <w:rFonts w:asciiTheme="minorHAnsi" w:hAnsiTheme="minorHAnsi"/>
          <w:color w:val="365F91"/>
          <w:sz w:val="32"/>
          <w:szCs w:val="32"/>
        </w:rPr>
        <w:t>Prideľovanie projektov hodnotiteľom</w:t>
      </w:r>
      <w:bookmarkEnd w:id="45"/>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ins w:id="46" w:author="Auto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ins>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del w:id="47" w:author="Autor">
        <w:r w:rsidR="00B32633" w:rsidRPr="00A82792" w:rsidDel="00153322">
          <w:rPr>
            <w:rFonts w:asciiTheme="minorHAnsi" w:hAnsiTheme="minorHAnsi"/>
            <w:sz w:val="24"/>
            <w:szCs w:val="24"/>
          </w:rPr>
          <w:delText xml:space="preserve">3 </w:delText>
        </w:r>
      </w:del>
      <w:ins w:id="48" w:author="Autor">
        <w:r w:rsidR="00153322">
          <w:rPr>
            <w:rFonts w:asciiTheme="minorHAnsi" w:hAnsiTheme="minorHAnsi"/>
            <w:sz w:val="24"/>
            <w:szCs w:val="24"/>
          </w:rPr>
          <w:t>6</w:t>
        </w:r>
        <w:r w:rsidR="00153322" w:rsidRPr="00A82792">
          <w:rPr>
            <w:rFonts w:asciiTheme="minorHAnsi" w:hAnsiTheme="minorHAnsi"/>
            <w:sz w:val="24"/>
            <w:szCs w:val="24"/>
          </w:rPr>
          <w:t xml:space="preserve"> </w:t>
        </w:r>
      </w:ins>
      <w:r w:rsidR="00B32633" w:rsidRPr="00A82792">
        <w:rPr>
          <w:rFonts w:asciiTheme="minorHAnsi" w:hAnsiTheme="minorHAnsi"/>
          <w:sz w:val="24"/>
          <w:szCs w:val="24"/>
        </w:rPr>
        <w:t>Systému riadenia EŠIF</w:t>
      </w:r>
      <w:del w:id="49" w:author="Autor">
        <w:r w:rsidR="008F77E9" w:rsidRPr="00A82792" w:rsidDel="00153322">
          <w:rPr>
            <w:rFonts w:asciiTheme="minorHAnsi" w:hAnsiTheme="minorHAnsi"/>
            <w:sz w:val="24"/>
            <w:szCs w:val="24"/>
          </w:rPr>
          <w:delText>.</w:delText>
        </w:r>
      </w:del>
      <w:r w:rsidR="008F77E9" w:rsidRPr="00A82792">
        <w:rPr>
          <w:rFonts w:asciiTheme="minorHAnsi" w:hAnsiTheme="minorHAnsi"/>
          <w:sz w:val="24"/>
          <w:szCs w:val="24"/>
        </w:rPr>
        <w:t xml:space="preserve"> </w:t>
      </w:r>
      <w:del w:id="50" w:author="Autor">
        <w:r w:rsidR="008F77E9" w:rsidRPr="00A82792" w:rsidDel="00153322">
          <w:rPr>
            <w:rFonts w:asciiTheme="minorHAnsi" w:hAnsiTheme="minorHAnsi"/>
            <w:sz w:val="24"/>
            <w:szCs w:val="24"/>
          </w:rPr>
          <w:delText>P</w:delText>
        </w:r>
        <w:r w:rsidR="00B32633" w:rsidRPr="00A82792" w:rsidDel="00153322">
          <w:rPr>
            <w:rFonts w:asciiTheme="minorHAnsi" w:hAnsiTheme="minorHAnsi"/>
            <w:sz w:val="24"/>
            <w:szCs w:val="24"/>
          </w:rPr>
          <w:delText>rideľovanie odborných hodnotiteľov k jednotlivým žiadostiam o NFP</w:delText>
        </w:r>
        <w:r w:rsidR="00B32633" w:rsidRPr="005F0B2A" w:rsidDel="00153322">
          <w:rPr>
            <w:rFonts w:asciiTheme="minorHAnsi" w:hAnsiTheme="minorHAnsi"/>
            <w:sz w:val="24"/>
            <w:szCs w:val="24"/>
            <w:rPrChange w:id="51" w:author="Autor">
              <w:rPr>
                <w:rFonts w:asciiTheme="minorHAnsi" w:hAnsiTheme="minorHAnsi"/>
                <w:szCs w:val="22"/>
              </w:rPr>
            </w:rPrChange>
          </w:rPr>
          <w:delText xml:space="preserve"> </w:delText>
        </w:r>
      </w:del>
      <w:ins w:id="52" w:author="Autor">
        <w:r w:rsidR="00153322" w:rsidRPr="005F0B2A">
          <w:rPr>
            <w:rFonts w:asciiTheme="minorHAnsi" w:hAnsiTheme="minorHAnsi"/>
            <w:sz w:val="24"/>
            <w:szCs w:val="24"/>
            <w:rPrChange w:id="53" w:author="Autor">
              <w:rPr>
                <w:sz w:val="20"/>
                <w:szCs w:val="24"/>
              </w:rPr>
            </w:rPrChange>
          </w:rPr>
          <w:t>prostredníctvom funkcionality ITMS 2014+.</w:t>
        </w:r>
        <w:r w:rsidR="00153322">
          <w:rPr>
            <w:rFonts w:asciiTheme="minorHAnsi" w:hAnsiTheme="minorHAnsi"/>
            <w:sz w:val="24"/>
            <w:szCs w:val="24"/>
          </w:rPr>
          <w:t xml:space="preserve"> </w:t>
        </w:r>
        <w:r w:rsidR="00153322" w:rsidRPr="0015056D">
          <w:rPr>
            <w:rFonts w:asciiTheme="minorHAnsi" w:hAnsiTheme="minorHAnsi"/>
            <w:sz w:val="24"/>
            <w:szCs w:val="24"/>
            <w:rPrChange w:id="54" w:author="Autor">
              <w:rPr>
                <w:sz w:val="20"/>
                <w:szCs w:val="24"/>
              </w:rPr>
            </w:rPrChange>
          </w:rPr>
          <w:t xml:space="preserve">Do nasadenia automatického náhodného výberu odborných hodnotiteľov a náhodného priraďovania ŽoNFP odborným hodnotiteľom prostredníctvom ITMS 2014+ </w:t>
        </w:r>
        <w:r w:rsidR="00F17F50">
          <w:rPr>
            <w:rFonts w:asciiTheme="minorHAnsi" w:hAnsiTheme="minorHAnsi"/>
            <w:sz w:val="24"/>
            <w:szCs w:val="24"/>
          </w:rPr>
          <w:t xml:space="preserve">alebo v prípade nefunkčnosti ITMS </w:t>
        </w:r>
        <w:r w:rsidR="00153322" w:rsidRPr="0015056D">
          <w:rPr>
            <w:rFonts w:asciiTheme="minorHAnsi" w:hAnsiTheme="minorHAnsi"/>
            <w:sz w:val="24"/>
            <w:szCs w:val="24"/>
            <w:rPrChange w:id="55" w:author="Autor">
              <w:rPr>
                <w:sz w:val="20"/>
                <w:szCs w:val="24"/>
              </w:rPr>
            </w:rPrChange>
          </w:rPr>
          <w:t xml:space="preserve">je </w:t>
        </w:r>
      </w:ins>
      <w:del w:id="56" w:author="Autor">
        <w:r w:rsidR="00B32633" w:rsidRPr="00A11FD1" w:rsidDel="00153322">
          <w:rPr>
            <w:rFonts w:asciiTheme="minorHAnsi" w:hAnsiTheme="minorHAnsi"/>
            <w:sz w:val="24"/>
            <w:szCs w:val="24"/>
          </w:rPr>
          <w:delText xml:space="preserve">je </w:delText>
        </w:r>
      </w:del>
      <w:ins w:id="57" w:author="Autor">
        <w:r w:rsidR="00153322" w:rsidRPr="0015056D">
          <w:rPr>
            <w:rFonts w:asciiTheme="minorHAnsi" w:hAnsiTheme="minorHAnsi"/>
            <w:sz w:val="24"/>
            <w:szCs w:val="24"/>
            <w:rPrChange w:id="58" w:author="Autor">
              <w:rPr>
                <w:sz w:val="20"/>
                <w:szCs w:val="24"/>
              </w:rPr>
            </w:rPrChange>
          </w:rPr>
          <w:t>prideľovanie žiadostí o NFP odborným hodnotiteľom vykonávané transparentným spôsobom</w:t>
        </w:r>
        <w:r w:rsidR="00153322" w:rsidRPr="00A11FD1">
          <w:rPr>
            <w:rFonts w:asciiTheme="minorHAnsi" w:hAnsiTheme="minorHAnsi"/>
            <w:sz w:val="24"/>
            <w:szCs w:val="24"/>
          </w:rPr>
          <w:t xml:space="preserve"> </w:t>
        </w:r>
      </w:ins>
      <w:del w:id="59" w:author="Autor">
        <w:r w:rsidR="00B32633" w:rsidRPr="00A11FD1" w:rsidDel="00153322">
          <w:rPr>
            <w:rFonts w:asciiTheme="minorHAnsi" w:hAnsiTheme="minorHAnsi"/>
            <w:sz w:val="24"/>
            <w:szCs w:val="24"/>
          </w:rPr>
          <w:delText>založené na</w:delText>
        </w:r>
      </w:del>
      <w:ins w:id="60" w:author="Autor">
        <w:r w:rsidR="00153322">
          <w:rPr>
            <w:rFonts w:asciiTheme="minorHAnsi" w:hAnsiTheme="minorHAnsi"/>
            <w:sz w:val="24"/>
            <w:szCs w:val="24"/>
          </w:rPr>
          <w:t>-</w:t>
        </w:r>
      </w:ins>
      <w:r w:rsidR="00B32633" w:rsidRPr="00A11FD1">
        <w:rPr>
          <w:rFonts w:asciiTheme="minorHAnsi" w:hAnsiTheme="minorHAnsi"/>
          <w:sz w:val="24"/>
          <w:szCs w:val="24"/>
        </w:rPr>
        <w:t xml:space="preserve"> </w:t>
      </w:r>
      <w:del w:id="61" w:author="Autor">
        <w:r w:rsidR="00B32633" w:rsidRPr="00A11FD1" w:rsidDel="00153322">
          <w:rPr>
            <w:rFonts w:asciiTheme="minorHAnsi" w:hAnsiTheme="minorHAnsi"/>
            <w:sz w:val="24"/>
            <w:szCs w:val="24"/>
          </w:rPr>
          <w:delText xml:space="preserve">náhodnom </w:delText>
        </w:r>
      </w:del>
      <w:ins w:id="62" w:author="Auto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w:t>
        </w:r>
      </w:ins>
      <w:del w:id="63" w:author="Autor">
        <w:r w:rsidR="00B32633" w:rsidRPr="00A11FD1" w:rsidDel="00153322">
          <w:rPr>
            <w:rFonts w:asciiTheme="minorHAnsi" w:hAnsiTheme="minorHAnsi"/>
            <w:sz w:val="24"/>
            <w:szCs w:val="24"/>
          </w:rPr>
          <w:delText xml:space="preserve">výbere </w:delText>
        </w:r>
      </w:del>
      <w:ins w:id="64" w:author="Autor">
        <w:r w:rsidR="00153322" w:rsidRPr="00A11FD1">
          <w:rPr>
            <w:rFonts w:asciiTheme="minorHAnsi" w:hAnsiTheme="minorHAnsi"/>
            <w:sz w:val="24"/>
            <w:szCs w:val="24"/>
          </w:rPr>
          <w:t>výber</w:t>
        </w:r>
        <w:r w:rsidR="00153322">
          <w:rPr>
            <w:rFonts w:asciiTheme="minorHAnsi" w:hAnsiTheme="minorHAnsi"/>
            <w:sz w:val="24"/>
            <w:szCs w:val="24"/>
          </w:rPr>
          <w:t>om</w:t>
        </w:r>
        <w:r w:rsidR="00153322" w:rsidRPr="00A11FD1">
          <w:rPr>
            <w:rFonts w:asciiTheme="minorHAnsi" w:hAnsiTheme="minorHAnsi"/>
            <w:sz w:val="24"/>
            <w:szCs w:val="24"/>
          </w:rPr>
          <w:t xml:space="preserve"> </w:t>
        </w:r>
      </w:ins>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w:t>
      </w:r>
      <w:r w:rsidRPr="00A11FD1">
        <w:rPr>
          <w:rFonts w:asciiTheme="minorHAnsi" w:hAnsiTheme="minorHAnsi" w:cs="Times New Roman"/>
          <w:noProof/>
          <w:color w:val="auto"/>
          <w:lang w:eastAsia="en-US"/>
        </w:rPr>
        <w:lastRenderedPageBreak/>
        <w:t>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ins w:id="65" w:author="Auto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w:t>
        </w:r>
      </w:ins>
      <w:del w:id="66" w:author="Autor">
        <w:r w:rsidR="003C439B" w:rsidDel="00153322">
          <w:rPr>
            <w:rFonts w:asciiTheme="minorHAnsi" w:hAnsiTheme="minorHAnsi" w:cs="Times New Roman"/>
            <w:noProof/>
            <w:color w:val="auto"/>
            <w:lang w:eastAsia="en-US"/>
          </w:rPr>
          <w:delText>žrebovania</w:delText>
        </w:r>
      </w:del>
      <w:ins w:id="67" w:author="Autor">
        <w:r w:rsidR="00153322">
          <w:rPr>
            <w:rFonts w:asciiTheme="minorHAnsi" w:hAnsiTheme="minorHAnsi" w:cs="Times New Roman"/>
            <w:noProof/>
            <w:color w:val="auto"/>
            <w:lang w:eastAsia="en-US"/>
          </w:rPr>
          <w:t>žrebovaním)</w:t>
        </w:r>
      </w:ins>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del w:id="68" w:author="Autor">
        <w:r w:rsidR="003C439B" w:rsidDel="00350A1F">
          <w:rPr>
            <w:rFonts w:asciiTheme="minorHAnsi" w:hAnsiTheme="minorHAnsi" w:cs="Times New Roman"/>
            <w:noProof/>
            <w:color w:val="auto"/>
            <w:lang w:eastAsia="en-US"/>
          </w:rPr>
          <w:delText>(zápisnica zo žrebovania)</w:delText>
        </w:r>
      </w:del>
      <w:r w:rsidR="00A95299" w:rsidRPr="00A11FD1">
        <w:rPr>
          <w:rFonts w:asciiTheme="minorHAnsi" w:hAnsiTheme="minorHAnsi" w:cs="Times New Roman"/>
          <w:noProof/>
          <w:color w:val="auto"/>
          <w:lang w:eastAsia="en-US"/>
        </w:rPr>
        <w:t xml:space="preserve"> odborným hodnotiteľom</w:t>
      </w:r>
      <w:ins w:id="69" w:author="Auto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350A1F">
          <w:rPr>
            <w:rFonts w:asciiTheme="minorHAnsi" w:hAnsiTheme="minorHAnsi" w:cs="Times New Roman"/>
            <w:noProof/>
            <w:color w:val="auto"/>
            <w:lang w:eastAsia="en-US"/>
          </w:rPr>
          <w:t>zápisnica zo žrebovania,</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5F0B2A">
          <w:rPr>
            <w:rFonts w:asciiTheme="minorHAnsi" w:hAnsiTheme="minorHAnsi" w:cs="Times New Roman"/>
            <w:noProof/>
            <w:color w:val="auto"/>
            <w:lang w:eastAsia="en-US"/>
            <w:rPrChange w:id="70" w:author="Autor">
              <w:rPr>
                <w:rFonts w:ascii="Times New Roman" w:hAnsi="Times New Roman" w:cs="Times New Roman"/>
              </w:rPr>
            </w:rPrChange>
          </w:rPr>
          <w:t>preukazujúcu opodstatnenosť nastavenia jednotlivých parametrov automatického výberu hodnotiteľov)</w:t>
        </w:r>
      </w:ins>
      <w:r w:rsidR="00A95299" w:rsidRPr="00A11FD1">
        <w:rPr>
          <w:rFonts w:asciiTheme="minorHAnsi" w:hAnsiTheme="minorHAnsi" w:cs="Times New Roman"/>
          <w:noProof/>
          <w:color w:val="auto"/>
          <w:lang w:eastAsia="en-US"/>
        </w:rPr>
        <w:t>.</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71" w:name="_Toc465250603"/>
      <w:r w:rsidRPr="00A11FD1">
        <w:rPr>
          <w:rFonts w:asciiTheme="minorHAnsi" w:hAnsiTheme="minorHAnsi"/>
          <w:color w:val="365F91"/>
          <w:sz w:val="32"/>
          <w:szCs w:val="32"/>
        </w:rPr>
        <w:t>Rámcový popis výkonu odborného hodnotenia</w:t>
      </w:r>
      <w:bookmarkEnd w:id="71"/>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w:t>
      </w:r>
      <w:r w:rsidR="00A633A1" w:rsidRPr="00AF62A1">
        <w:rPr>
          <w:rFonts w:asciiTheme="minorHAnsi" w:hAnsiTheme="minorHAnsi"/>
          <w:sz w:val="24"/>
          <w:szCs w:val="24"/>
        </w:rPr>
        <w:lastRenderedPageBreak/>
        <w:t xml:space="preserve">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w:t>
      </w:r>
      <w:ins w:id="72" w:author="Autor">
        <w:r w:rsidR="0055728B">
          <w:rPr>
            <w:rFonts w:asciiTheme="minorHAnsi" w:hAnsiTheme="minorHAnsi"/>
            <w:sz w:val="24"/>
            <w:szCs w:val="24"/>
          </w:rPr>
          <w:t xml:space="preserve">a </w:t>
        </w:r>
      </w:ins>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5C010C" w:rsidRDefault="00383FF5" w:rsidP="008F22B7">
      <w:pPr>
        <w:jc w:val="both"/>
        <w:rPr>
          <w:ins w:id="73" w:author="Auto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5F0B2A">
        <w:rPr>
          <w:rFonts w:asciiTheme="minorHAnsi" w:hAnsiTheme="minorHAnsi"/>
          <w:b/>
          <w:sz w:val="24"/>
          <w:szCs w:val="24"/>
          <w:rPrChange w:id="74" w:author="Autor">
            <w:rPr>
              <w:rFonts w:asciiTheme="minorHAnsi" w:hAnsiTheme="minorHAnsi"/>
              <w:sz w:val="24"/>
              <w:szCs w:val="24"/>
            </w:rPr>
          </w:rPrChange>
        </w:rPr>
        <w:t xml:space="preserve">spoločný </w:t>
      </w:r>
      <w:r w:rsidR="00FA04A4" w:rsidRPr="005F0B2A">
        <w:rPr>
          <w:rFonts w:asciiTheme="minorHAnsi" w:hAnsiTheme="minorHAnsi"/>
          <w:b/>
          <w:sz w:val="24"/>
          <w:szCs w:val="24"/>
          <w:rPrChange w:id="75" w:author="Autor">
            <w:rPr>
              <w:rFonts w:asciiTheme="minorHAnsi" w:hAnsiTheme="minorHAnsi"/>
              <w:sz w:val="24"/>
              <w:szCs w:val="24"/>
            </w:rPr>
          </w:rPrChange>
        </w:rPr>
        <w:t>hodnotiaci hárok</w:t>
      </w:r>
      <w:ins w:id="76" w:author="Autor">
        <w:r w:rsidR="0055728B" w:rsidRPr="005F0B2A">
          <w:rPr>
            <w:rFonts w:asciiTheme="minorHAnsi" w:hAnsiTheme="minorHAnsi"/>
            <w:b/>
            <w:sz w:val="24"/>
            <w:szCs w:val="24"/>
            <w:rPrChange w:id="77" w:author="Autor">
              <w:rPr>
                <w:rFonts w:asciiTheme="minorHAnsi" w:hAnsiTheme="minorHAnsi"/>
                <w:sz w:val="24"/>
                <w:szCs w:val="24"/>
              </w:rPr>
            </w:rPrChange>
          </w:rPr>
          <w:t xml:space="preserve"> (</w:t>
        </w:r>
        <w:r w:rsidR="0055728B">
          <w:rPr>
            <w:rFonts w:asciiTheme="minorHAnsi" w:hAnsiTheme="minorHAnsi"/>
            <w:sz w:val="24"/>
            <w:szCs w:val="24"/>
          </w:rPr>
          <w:t>príloha č. 6 b tejto príručky)</w:t>
        </w:r>
      </w:ins>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350A1F" w:rsidRPr="008F22B7" w:rsidDel="00350A1F" w:rsidRDefault="00350A1F" w:rsidP="008F22B7">
      <w:pPr>
        <w:jc w:val="both"/>
        <w:rPr>
          <w:del w:id="78" w:author="Autor"/>
          <w:rFonts w:asciiTheme="minorHAnsi" w:hAnsiTheme="minorHAnsi"/>
          <w:sz w:val="24"/>
          <w:szCs w:val="24"/>
        </w:rPr>
      </w:pPr>
    </w:p>
    <w:p w:rsidR="005C010C" w:rsidRDefault="005C010C" w:rsidP="00D55D89">
      <w:pPr>
        <w:jc w:val="both"/>
        <w:rPr>
          <w:rFonts w:asciiTheme="minorHAnsi" w:hAnsiTheme="minorHAnsi"/>
          <w:sz w:val="24"/>
          <w:szCs w:val="24"/>
        </w:rPr>
      </w:pPr>
    </w:p>
    <w:p w:rsidR="005C010C" w:rsidRDefault="005C010C" w:rsidP="008F22B7">
      <w:pPr>
        <w:spacing w:after="120"/>
        <w:contextualSpacing/>
        <w:jc w:val="both"/>
        <w:rPr>
          <w:ins w:id="79" w:author="Auto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50A1F" w:rsidRDefault="00350A1F" w:rsidP="008F22B7">
      <w:pPr>
        <w:spacing w:after="120"/>
        <w:contextualSpacing/>
        <w:jc w:val="both"/>
        <w:rPr>
          <w:ins w:id="80" w:author="Autor"/>
          <w:rFonts w:asciiTheme="minorHAnsi" w:hAnsiTheme="minorHAnsi"/>
          <w:sz w:val="24"/>
          <w:szCs w:val="24"/>
        </w:rPr>
      </w:pPr>
    </w:p>
    <w:p w:rsidR="00350A1F" w:rsidRPr="008F22B7" w:rsidRDefault="00350A1F" w:rsidP="008F22B7">
      <w:pPr>
        <w:spacing w:after="120"/>
        <w:contextualSpacing/>
        <w:jc w:val="both"/>
        <w:rPr>
          <w:rFonts w:asciiTheme="minorHAnsi" w:hAnsiTheme="minorHAnsi"/>
          <w:sz w:val="24"/>
          <w:szCs w:val="24"/>
        </w:rPr>
      </w:pPr>
      <w:ins w:id="81" w:author="Autor">
        <w:r w:rsidRPr="005F0B2A">
          <w:rPr>
            <w:rFonts w:asciiTheme="minorHAnsi" w:hAnsiTheme="minorHAnsi"/>
            <w:sz w:val="24"/>
            <w:szCs w:val="24"/>
            <w:rPrChange w:id="82" w:author="Autor">
              <w:rPr>
                <w:b/>
                <w:color w:val="FF0000"/>
                <w:sz w:val="20"/>
              </w:rPr>
            </w:rPrChange>
          </w:rPr>
          <w:t>RO OP TP vloží spoločný hodnotiaci hárok podpísaný oboma odbornými hodnotiteľmi do ITMS 2014+ (dostupný len na neverejnej časti ITMS2014+) ako aj spoločný hodnotiaci hárok bez identifikácie odborných hodnotiteľov</w:t>
        </w:r>
        <w:r w:rsidRPr="0015056D">
          <w:rPr>
            <w:rFonts w:asciiTheme="minorHAnsi" w:hAnsiTheme="minorHAnsi"/>
            <w:sz w:val="24"/>
            <w:szCs w:val="24"/>
            <w:vertAlign w:val="superscript"/>
            <w:rPrChange w:id="83" w:author="Autor">
              <w:rPr>
                <w:rStyle w:val="Odkaznapoznmkupodiarou"/>
              </w:rPr>
            </w:rPrChange>
          </w:rPr>
          <w:footnoteReference w:id="4"/>
        </w:r>
        <w:r w:rsidRPr="0015056D">
          <w:rPr>
            <w:rFonts w:asciiTheme="minorHAnsi" w:hAnsiTheme="minorHAnsi"/>
            <w:sz w:val="24"/>
            <w:szCs w:val="24"/>
            <w:vertAlign w:val="superscript"/>
            <w:rPrChange w:id="87" w:author="Autor">
              <w:rPr>
                <w:sz w:val="20"/>
              </w:rPr>
            </w:rPrChange>
          </w:rPr>
          <w:t xml:space="preserve"> </w:t>
        </w:r>
        <w:r w:rsidRPr="005F0B2A">
          <w:rPr>
            <w:rFonts w:asciiTheme="minorHAnsi" w:hAnsiTheme="minorHAnsi"/>
            <w:sz w:val="24"/>
            <w:szCs w:val="24"/>
            <w:rPrChange w:id="88" w:author="Autor">
              <w:rPr>
                <w:sz w:val="20"/>
              </w:rPr>
            </w:rPrChange>
          </w:rPr>
          <w:t>(</w:t>
        </w:r>
        <w:r w:rsidR="005F0B2A" w:rsidRPr="005F0B2A">
          <w:rPr>
            <w:rFonts w:asciiTheme="minorHAnsi" w:hAnsiTheme="minorHAnsi"/>
            <w:sz w:val="24"/>
            <w:szCs w:val="24"/>
            <w:rPrChange w:id="89" w:author="Autor">
              <w:rPr>
                <w:sz w:val="24"/>
                <w:szCs w:val="24"/>
              </w:rPr>
            </w:rPrChange>
          </w:rPr>
          <w:t xml:space="preserve">RO OP TP odstráni mená odborných hodnotiteľov a vygeneruje pdf. dokument </w:t>
        </w:r>
        <w:r w:rsidR="005F0B2A">
          <w:rPr>
            <w:rFonts w:asciiTheme="minorHAnsi" w:hAnsiTheme="minorHAnsi"/>
            <w:sz w:val="24"/>
            <w:szCs w:val="24"/>
          </w:rPr>
          <w:t xml:space="preserve">pod názvom </w:t>
        </w:r>
        <w:r w:rsidR="005F0B2A" w:rsidRPr="005F0B2A">
          <w:rPr>
            <w:rFonts w:asciiTheme="minorHAnsi" w:hAnsiTheme="minorHAnsi"/>
            <w:sz w:val="24"/>
            <w:szCs w:val="24"/>
            <w:rPrChange w:id="90" w:author="Autor">
              <w:rPr>
                <w:sz w:val="24"/>
                <w:szCs w:val="24"/>
              </w:rPr>
            </w:rPrChange>
          </w:rPr>
          <w:t>„Spolocny_hodnotiaci_harok“</w:t>
        </w:r>
        <w:r w:rsidR="005F0B2A">
          <w:rPr>
            <w:sz w:val="24"/>
            <w:szCs w:val="24"/>
          </w:rPr>
          <w:t xml:space="preserve"> </w:t>
        </w:r>
        <w:r w:rsidR="005F0B2A" w:rsidRPr="005F0B2A">
          <w:rPr>
            <w:rFonts w:asciiTheme="minorHAnsi" w:hAnsiTheme="minorHAnsi"/>
            <w:sz w:val="24"/>
            <w:szCs w:val="24"/>
            <w:rPrChange w:id="91" w:author="Autor">
              <w:rPr>
                <w:sz w:val="24"/>
                <w:szCs w:val="24"/>
              </w:rPr>
            </w:rPrChange>
          </w:rPr>
          <w:t xml:space="preserve">- dokument nesmie byť skenovaným obrázkom) </w:t>
        </w:r>
        <w:r w:rsidRPr="005F0B2A">
          <w:rPr>
            <w:rFonts w:asciiTheme="minorHAnsi" w:hAnsiTheme="minorHAnsi"/>
            <w:sz w:val="24"/>
            <w:szCs w:val="24"/>
            <w:rPrChange w:id="92" w:author="Autor">
              <w:rPr>
                <w:sz w:val="20"/>
              </w:rPr>
            </w:rPrChange>
          </w:rPr>
          <w:t>dostupný  bez obmedzení tj. na verejnej aj neverejnej časti ITMS2014+).</w:t>
        </w:r>
      </w:ins>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 xml:space="preserve">aj vyžiadanie informácií/dokumentov, ktoré boli overované a mali byť dožiadané v rámci </w:t>
      </w:r>
      <w:r w:rsidRPr="00550FCD">
        <w:rPr>
          <w:rFonts w:asciiTheme="minorHAnsi" w:hAnsiTheme="minorHAnsi"/>
          <w:sz w:val="24"/>
          <w:szCs w:val="24"/>
        </w:rPr>
        <w:lastRenderedPageBreak/>
        <w:t>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Del="005F0B2A" w:rsidRDefault="00451261" w:rsidP="00D55D89">
      <w:pPr>
        <w:pStyle w:val="Zkladntext"/>
        <w:spacing w:before="0" w:after="120"/>
        <w:contextualSpacing/>
        <w:rPr>
          <w:del w:id="93" w:author="Autor"/>
          <w:rFonts w:asciiTheme="minorHAnsi" w:hAnsiTheme="minorHAnsi"/>
          <w:sz w:val="24"/>
          <w:szCs w:val="24"/>
        </w:rPr>
      </w:pPr>
    </w:p>
    <w:p w:rsidR="00B062AF" w:rsidRPr="00A11FD1" w:rsidDel="005F0B2A" w:rsidRDefault="00CD2011" w:rsidP="00D55D89">
      <w:pPr>
        <w:pStyle w:val="Zkladntext"/>
        <w:spacing w:before="0" w:after="120"/>
        <w:contextualSpacing/>
        <w:rPr>
          <w:moveFrom w:id="94" w:author="Autor"/>
          <w:rFonts w:asciiTheme="minorHAnsi" w:hAnsiTheme="minorHAnsi"/>
          <w:sz w:val="24"/>
          <w:szCs w:val="24"/>
        </w:rPr>
      </w:pPr>
      <w:moveFromRangeStart w:id="95" w:author="Autor" w:name="move499546216"/>
      <w:moveFrom w:id="96" w:author="Autor">
        <w:r w:rsidRPr="00A11FD1" w:rsidDel="005F0B2A">
          <w:rPr>
            <w:rFonts w:asciiTheme="minorHAnsi" w:hAnsiTheme="minorHAnsi"/>
            <w:sz w:val="24"/>
            <w:szCs w:val="24"/>
          </w:rPr>
          <w:t xml:space="preserve">RO </w:t>
        </w:r>
        <w:r w:rsidR="00E27EEA" w:rsidDel="005F0B2A">
          <w:rPr>
            <w:rFonts w:asciiTheme="minorHAnsi" w:hAnsiTheme="minorHAnsi"/>
            <w:sz w:val="24"/>
            <w:szCs w:val="24"/>
          </w:rPr>
          <w:t xml:space="preserve">OP TP </w:t>
        </w:r>
        <w:r w:rsidRPr="00A11FD1" w:rsidDel="005F0B2A">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sidDel="005F0B2A">
          <w:rPr>
            <w:rFonts w:asciiTheme="minorHAnsi" w:hAnsiTheme="minorHAnsi"/>
            <w:sz w:val="24"/>
            <w:szCs w:val="24"/>
          </w:rPr>
          <w:t xml:space="preserve">OP TP </w:t>
        </w:r>
        <w:r w:rsidRPr="00A11FD1" w:rsidDel="005F0B2A">
          <w:rPr>
            <w:rFonts w:asciiTheme="minorHAnsi" w:hAnsiTheme="minorHAnsi"/>
            <w:sz w:val="24"/>
            <w:szCs w:val="24"/>
          </w:rPr>
          <w:t xml:space="preserve">vypracovať dostatočne jasné a presné odôvodnenie v rozhodnutí o neschválení </w:t>
        </w:r>
        <w:r w:rsidR="00451261" w:rsidRPr="00A11FD1" w:rsidDel="005F0B2A">
          <w:rPr>
            <w:rFonts w:asciiTheme="minorHAnsi" w:hAnsiTheme="minorHAnsi"/>
            <w:sz w:val="24"/>
            <w:szCs w:val="24"/>
          </w:rPr>
          <w:t xml:space="preserve">žiadosti </w:t>
        </w:r>
        <w:r w:rsidRPr="00A11FD1" w:rsidDel="005F0B2A">
          <w:rPr>
            <w:rFonts w:asciiTheme="minorHAnsi" w:hAnsiTheme="minorHAnsi"/>
            <w:sz w:val="24"/>
            <w:szCs w:val="24"/>
          </w:rPr>
          <w:t>o</w:t>
        </w:r>
        <w:r w:rsidR="00E27EEA" w:rsidDel="005F0B2A">
          <w:rPr>
            <w:rFonts w:asciiTheme="minorHAnsi" w:hAnsiTheme="minorHAnsi"/>
            <w:sz w:val="24"/>
            <w:szCs w:val="24"/>
          </w:rPr>
          <w:t xml:space="preserve"> </w:t>
        </w:r>
        <w:r w:rsidRPr="00A11FD1" w:rsidDel="005F0B2A">
          <w:rPr>
            <w:rFonts w:asciiTheme="minorHAnsi" w:hAnsiTheme="minorHAnsi"/>
            <w:sz w:val="24"/>
            <w:szCs w:val="24"/>
          </w:rPr>
          <w:t>NFP.</w:t>
        </w:r>
      </w:moveFrom>
    </w:p>
    <w:moveFromRangeEnd w:id="95"/>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Default="00094118" w:rsidP="00D55D89">
      <w:pPr>
        <w:pStyle w:val="Zkladntext"/>
        <w:spacing w:before="0" w:after="120"/>
        <w:contextualSpacing/>
        <w:rPr>
          <w:ins w:id="97" w:author="Auto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350A1F" w:rsidRDefault="00350A1F" w:rsidP="00D55D89">
      <w:pPr>
        <w:pStyle w:val="Zkladntext"/>
        <w:spacing w:before="0" w:after="120"/>
        <w:contextualSpacing/>
        <w:rPr>
          <w:ins w:id="98" w:author="Autor"/>
          <w:rFonts w:asciiTheme="minorHAnsi" w:hAnsiTheme="minorHAnsi"/>
          <w:sz w:val="24"/>
          <w:szCs w:val="24"/>
        </w:rPr>
      </w:pPr>
    </w:p>
    <w:p w:rsidR="00350A1F" w:rsidRDefault="00350A1F">
      <w:pPr>
        <w:pStyle w:val="Zkladntext"/>
        <w:spacing w:before="0" w:after="120"/>
        <w:contextualSpacing/>
        <w:rPr>
          <w:ins w:id="99" w:author="Autor"/>
          <w:rFonts w:asciiTheme="minorHAnsi" w:hAnsiTheme="minorHAnsi"/>
          <w:sz w:val="24"/>
          <w:szCs w:val="24"/>
        </w:rPr>
        <w:pPrChange w:id="100" w:author="Autor">
          <w:pPr>
            <w:pStyle w:val="Odsekzoznamu"/>
            <w:numPr>
              <w:numId w:val="61"/>
            </w:numPr>
            <w:spacing w:before="240" w:after="240" w:line="288" w:lineRule="auto"/>
            <w:ind w:left="502" w:right="-18" w:hanging="360"/>
            <w:jc w:val="both"/>
          </w:pPr>
        </w:pPrChange>
      </w:pPr>
      <w:ins w:id="101" w:author="Autor">
        <w:r w:rsidRPr="005F0B2A">
          <w:rPr>
            <w:rFonts w:asciiTheme="minorHAnsi" w:hAnsiTheme="minorHAnsi"/>
            <w:sz w:val="24"/>
            <w:szCs w:val="24"/>
            <w:rPrChange w:id="102" w:author="Autor">
              <w:rPr>
                <w:sz w:val="20"/>
                <w:szCs w:val="24"/>
              </w:rPr>
            </w:rPrChange>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ins>
    </w:p>
    <w:p w:rsidR="00350A1F" w:rsidRPr="005F0B2A" w:rsidRDefault="00350A1F">
      <w:pPr>
        <w:pStyle w:val="Zkladntext"/>
        <w:spacing w:before="0" w:after="120"/>
        <w:contextualSpacing/>
        <w:rPr>
          <w:ins w:id="103" w:author="Autor"/>
          <w:rFonts w:asciiTheme="minorHAnsi" w:hAnsiTheme="minorHAnsi"/>
          <w:sz w:val="24"/>
          <w:szCs w:val="24"/>
          <w:rPrChange w:id="104" w:author="Autor">
            <w:rPr>
              <w:ins w:id="105" w:author="Autor"/>
              <w:sz w:val="20"/>
              <w:szCs w:val="24"/>
            </w:rPr>
          </w:rPrChange>
        </w:rPr>
        <w:pPrChange w:id="106" w:author="Autor">
          <w:pPr>
            <w:pStyle w:val="Odsekzoznamu"/>
            <w:numPr>
              <w:numId w:val="61"/>
            </w:numPr>
            <w:spacing w:before="240" w:after="240" w:line="288" w:lineRule="auto"/>
            <w:ind w:left="502" w:right="-18" w:hanging="360"/>
            <w:jc w:val="both"/>
          </w:pPr>
        </w:pPrChange>
      </w:pPr>
    </w:p>
    <w:p w:rsidR="00350A1F" w:rsidRPr="003E14BA" w:rsidRDefault="00350A1F">
      <w:pPr>
        <w:pStyle w:val="Zkladntext"/>
        <w:spacing w:before="0" w:after="120"/>
        <w:contextualSpacing/>
        <w:rPr>
          <w:ins w:id="107" w:author="Autor"/>
          <w:rFonts w:asciiTheme="minorHAnsi" w:hAnsiTheme="minorHAnsi"/>
          <w:sz w:val="24"/>
          <w:szCs w:val="24"/>
          <w:rPrChange w:id="108" w:author="Autor">
            <w:rPr>
              <w:ins w:id="109" w:author="Autor"/>
              <w:sz w:val="20"/>
              <w:szCs w:val="24"/>
            </w:rPr>
          </w:rPrChange>
        </w:rPr>
        <w:pPrChange w:id="110" w:author="Autor">
          <w:pPr>
            <w:pStyle w:val="Odsekzoznamu"/>
            <w:numPr>
              <w:numId w:val="61"/>
            </w:numPr>
            <w:spacing w:before="240" w:after="240" w:line="288" w:lineRule="auto"/>
            <w:ind w:left="502" w:right="-18" w:hanging="360"/>
            <w:jc w:val="both"/>
          </w:pPr>
        </w:pPrChange>
      </w:pPr>
      <w:ins w:id="111" w:author="Autor">
        <w:r w:rsidRPr="003E14BA">
          <w:rPr>
            <w:rFonts w:asciiTheme="minorHAnsi" w:hAnsiTheme="minorHAnsi"/>
            <w:sz w:val="24"/>
            <w:szCs w:val="24"/>
            <w:rPrChange w:id="112" w:author="Autor">
              <w:rPr>
                <w:sz w:val="20"/>
                <w:szCs w:val="24"/>
              </w:rPr>
            </w:rPrChange>
          </w:rPr>
          <w:t>Kritériá hodnotenia kvality práce odborných hodnotiteľov:</w:t>
        </w:r>
      </w:ins>
    </w:p>
    <w:p w:rsidR="00350A1F" w:rsidRPr="003E14BA" w:rsidRDefault="00CB6DAD" w:rsidP="003E14BA">
      <w:pPr>
        <w:pStyle w:val="Odsekzoznamu"/>
        <w:numPr>
          <w:ilvl w:val="0"/>
          <w:numId w:val="62"/>
        </w:numPr>
        <w:spacing w:before="240" w:after="240" w:line="288" w:lineRule="auto"/>
        <w:ind w:right="-18"/>
        <w:jc w:val="both"/>
        <w:rPr>
          <w:ins w:id="113" w:author="Autor"/>
          <w:rFonts w:asciiTheme="minorHAnsi" w:hAnsiTheme="minorHAnsi"/>
          <w:sz w:val="24"/>
          <w:szCs w:val="24"/>
          <w:rPrChange w:id="114" w:author="Autor">
            <w:rPr>
              <w:ins w:id="115" w:author="Autor"/>
              <w:rFonts w:asciiTheme="minorHAnsi" w:hAnsiTheme="minorHAnsi"/>
              <w:sz w:val="24"/>
              <w:szCs w:val="24"/>
              <w:highlight w:val="yellow"/>
            </w:rPr>
          </w:rPrChange>
        </w:rPr>
        <w:pPrChange w:id="116" w:author="Autor">
          <w:pPr>
            <w:pStyle w:val="Odsekzoznamu"/>
            <w:numPr>
              <w:numId w:val="61"/>
            </w:numPr>
            <w:spacing w:before="240" w:after="240" w:line="288" w:lineRule="auto"/>
            <w:ind w:left="502" w:right="-18" w:hanging="360"/>
            <w:jc w:val="both"/>
          </w:pPr>
        </w:pPrChange>
      </w:pPr>
      <w:ins w:id="117" w:author="Autor">
        <w:r w:rsidRPr="003E14BA">
          <w:rPr>
            <w:rFonts w:asciiTheme="minorHAnsi" w:hAnsiTheme="minorHAnsi"/>
            <w:sz w:val="24"/>
            <w:szCs w:val="24"/>
            <w:rPrChange w:id="118" w:author="Autor">
              <w:rPr>
                <w:highlight w:val="yellow"/>
              </w:rPr>
            </w:rPrChange>
          </w:rPr>
          <w:t>Hodnotiaci hárok je vyplnený vo všetkých povinných poliach</w:t>
        </w:r>
      </w:ins>
    </w:p>
    <w:p w:rsidR="00CB6DAD" w:rsidRDefault="00CB6DAD" w:rsidP="003E14BA">
      <w:pPr>
        <w:pStyle w:val="Odsekzoznamu"/>
        <w:numPr>
          <w:ilvl w:val="0"/>
          <w:numId w:val="62"/>
        </w:numPr>
        <w:spacing w:before="240" w:after="240" w:line="288" w:lineRule="auto"/>
        <w:ind w:right="-18"/>
        <w:jc w:val="both"/>
        <w:rPr>
          <w:ins w:id="119" w:author="Autor"/>
          <w:rFonts w:asciiTheme="minorHAnsi" w:hAnsiTheme="minorHAnsi"/>
          <w:sz w:val="24"/>
          <w:szCs w:val="24"/>
        </w:rPr>
        <w:pPrChange w:id="120" w:author="Autor">
          <w:pPr>
            <w:pStyle w:val="Odsekzoznamu"/>
            <w:numPr>
              <w:numId w:val="61"/>
            </w:numPr>
            <w:spacing w:before="240" w:after="240" w:line="288" w:lineRule="auto"/>
            <w:ind w:left="502" w:right="-18" w:hanging="360"/>
            <w:jc w:val="both"/>
          </w:pPr>
        </w:pPrChange>
      </w:pPr>
      <w:ins w:id="121" w:author="Autor">
        <w:r w:rsidRPr="003E14BA">
          <w:rPr>
            <w:rFonts w:asciiTheme="minorHAnsi" w:hAnsiTheme="minorHAnsi"/>
            <w:sz w:val="24"/>
            <w:szCs w:val="24"/>
            <w:rPrChange w:id="122" w:author="Autor">
              <w:rPr>
                <w:rFonts w:asciiTheme="minorHAnsi" w:hAnsiTheme="minorHAnsi"/>
                <w:sz w:val="24"/>
                <w:szCs w:val="24"/>
                <w:highlight w:val="yellow"/>
              </w:rPr>
            </w:rPrChange>
          </w:rPr>
          <w:t>Každé hodnotiace kritérium je dostatočne zdôvodnené v zmysle Inštrukcie pre hodnotiteľov (kapitola 4.1)</w:t>
        </w:r>
        <w:r w:rsidR="003E14BA">
          <w:rPr>
            <w:rFonts w:asciiTheme="minorHAnsi" w:hAnsiTheme="minorHAnsi"/>
            <w:sz w:val="24"/>
            <w:szCs w:val="24"/>
          </w:rPr>
          <w:t xml:space="preserve"> a školení RO OP TP</w:t>
        </w:r>
      </w:ins>
    </w:p>
    <w:p w:rsidR="00CB6DAD" w:rsidRDefault="00CB6DAD" w:rsidP="003E14BA">
      <w:pPr>
        <w:pStyle w:val="Odsekzoznamu"/>
        <w:numPr>
          <w:ilvl w:val="0"/>
          <w:numId w:val="62"/>
        </w:numPr>
        <w:spacing w:before="240" w:after="240" w:line="288" w:lineRule="auto"/>
        <w:ind w:right="-18"/>
        <w:jc w:val="both"/>
        <w:rPr>
          <w:ins w:id="123" w:author="Autor"/>
          <w:rFonts w:asciiTheme="minorHAnsi" w:hAnsiTheme="minorHAnsi"/>
          <w:sz w:val="24"/>
          <w:szCs w:val="24"/>
        </w:rPr>
        <w:pPrChange w:id="124" w:author="Autor">
          <w:pPr>
            <w:pStyle w:val="Odsekzoznamu"/>
            <w:numPr>
              <w:numId w:val="61"/>
            </w:numPr>
            <w:spacing w:before="240" w:after="240" w:line="288" w:lineRule="auto"/>
            <w:ind w:left="502" w:right="-18" w:hanging="360"/>
            <w:jc w:val="both"/>
          </w:pPr>
        </w:pPrChange>
      </w:pPr>
      <w:ins w:id="125" w:author="Autor">
        <w:r>
          <w:rPr>
            <w:rFonts w:asciiTheme="minorHAnsi" w:hAnsiTheme="minorHAnsi"/>
            <w:sz w:val="24"/>
            <w:szCs w:val="24"/>
          </w:rPr>
          <w:t>Hodnotiteľ dodržal termín na uskutočnenie odborného hodnotenia</w:t>
        </w:r>
      </w:ins>
    </w:p>
    <w:p w:rsidR="00CB6DAD" w:rsidRPr="003E14BA" w:rsidDel="003E14BA" w:rsidRDefault="00CB6DAD" w:rsidP="003E14BA">
      <w:pPr>
        <w:spacing w:before="240" w:after="240" w:line="288" w:lineRule="auto"/>
        <w:ind w:left="570" w:right="-18"/>
        <w:jc w:val="both"/>
        <w:rPr>
          <w:ins w:id="126" w:author="Autor"/>
          <w:del w:id="127" w:author="Autor"/>
          <w:rFonts w:asciiTheme="minorHAnsi" w:hAnsiTheme="minorHAnsi"/>
          <w:sz w:val="24"/>
          <w:szCs w:val="24"/>
          <w:rPrChange w:id="128" w:author="Autor">
            <w:rPr>
              <w:ins w:id="129" w:author="Autor"/>
              <w:del w:id="130" w:author="Autor"/>
              <w:sz w:val="20"/>
              <w:szCs w:val="24"/>
            </w:rPr>
          </w:rPrChange>
        </w:rPr>
        <w:pPrChange w:id="131" w:author="Autor">
          <w:pPr>
            <w:pStyle w:val="Odsekzoznamu"/>
            <w:numPr>
              <w:numId w:val="61"/>
            </w:numPr>
            <w:spacing w:before="240" w:after="240" w:line="288" w:lineRule="auto"/>
            <w:ind w:left="502" w:right="-18" w:hanging="360"/>
            <w:jc w:val="both"/>
          </w:pPr>
        </w:pPrChange>
      </w:pPr>
    </w:p>
    <w:p w:rsidR="003E14BA" w:rsidRDefault="005F0B2A" w:rsidP="003E14BA">
      <w:pPr>
        <w:spacing w:before="240" w:after="240" w:line="288" w:lineRule="auto"/>
        <w:ind w:right="-18"/>
        <w:jc w:val="both"/>
        <w:rPr>
          <w:ins w:id="132" w:author="Autor"/>
          <w:rFonts w:asciiTheme="minorHAnsi" w:hAnsiTheme="minorHAnsi"/>
          <w:sz w:val="24"/>
          <w:szCs w:val="24"/>
        </w:rPr>
        <w:pPrChange w:id="133" w:author="Autor">
          <w:pPr>
            <w:spacing w:before="240" w:after="240" w:line="288" w:lineRule="auto"/>
            <w:ind w:left="570" w:right="-18"/>
            <w:jc w:val="both"/>
          </w:pPr>
        </w:pPrChange>
      </w:pPr>
      <w:moveToRangeStart w:id="134" w:author="Autor" w:name="move499546216"/>
      <w:moveTo w:id="135" w:author="Auto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moveTo>
      <w:ins w:id="136" w:author="Autor">
        <w:r w:rsidR="003E14BA" w:rsidRPr="003E14BA">
          <w:rPr>
            <w:rFonts w:asciiTheme="minorHAnsi" w:hAnsiTheme="minorHAnsi"/>
            <w:sz w:val="24"/>
            <w:szCs w:val="24"/>
          </w:rPr>
          <w:t xml:space="preserve"> </w:t>
        </w:r>
      </w:ins>
    </w:p>
    <w:p w:rsidR="003E14BA" w:rsidRPr="00F9402C" w:rsidRDefault="003E14BA" w:rsidP="003E14BA">
      <w:pPr>
        <w:spacing w:before="240" w:after="240" w:line="288" w:lineRule="auto"/>
        <w:ind w:right="-18"/>
        <w:jc w:val="both"/>
        <w:rPr>
          <w:ins w:id="137" w:author="Autor"/>
          <w:rFonts w:asciiTheme="minorHAnsi" w:hAnsiTheme="minorHAnsi"/>
          <w:sz w:val="24"/>
          <w:szCs w:val="24"/>
        </w:rPr>
        <w:pPrChange w:id="138" w:author="Autor">
          <w:pPr>
            <w:spacing w:before="240" w:after="240" w:line="288" w:lineRule="auto"/>
            <w:ind w:left="570" w:right="-18"/>
            <w:jc w:val="both"/>
          </w:pPr>
        </w:pPrChange>
      </w:pPr>
      <w:ins w:id="139" w:author="Autor">
        <w:r>
          <w:rPr>
            <w:rFonts w:asciiTheme="minorHAnsi" w:hAnsiTheme="minorHAnsi"/>
            <w:sz w:val="24"/>
            <w:szCs w:val="24"/>
          </w:rPr>
          <w:lastRenderedPageBreak/>
          <w:t>V</w:t>
        </w:r>
        <w:r>
          <w:rPr>
            <w:rFonts w:asciiTheme="minorHAnsi" w:hAnsiTheme="minorHAnsi"/>
            <w:sz w:val="24"/>
            <w:szCs w:val="24"/>
          </w:rPr>
          <w:t xml:space="preserve"> prípade opakovaných nedostatkov </w:t>
        </w:r>
        <w:r>
          <w:rPr>
            <w:rFonts w:asciiTheme="minorHAnsi" w:hAnsiTheme="minorHAnsi"/>
            <w:sz w:val="24"/>
            <w:szCs w:val="24"/>
          </w:rPr>
          <w:t xml:space="preserve">je RO OP TP oprávnený vylúčiť odborného hodnotiteľa z procesu hodnotenia žiadostí o NFP </w:t>
        </w:r>
        <w:r>
          <w:rPr>
            <w:rFonts w:asciiTheme="minorHAnsi" w:hAnsiTheme="minorHAnsi"/>
            <w:sz w:val="24"/>
            <w:szCs w:val="24"/>
          </w:rPr>
          <w:t>odvolaním</w:t>
        </w:r>
        <w:r>
          <w:rPr>
            <w:rFonts w:asciiTheme="minorHAnsi" w:hAnsiTheme="minorHAnsi"/>
            <w:sz w:val="24"/>
            <w:szCs w:val="24"/>
          </w:rPr>
          <w:t xml:space="preserve"> v zmysle kapitoly 2.2.</w:t>
        </w:r>
      </w:ins>
    </w:p>
    <w:p w:rsidR="005F0B2A" w:rsidDel="00240951" w:rsidRDefault="005F0B2A" w:rsidP="005F0B2A">
      <w:pPr>
        <w:pStyle w:val="Zkladntext"/>
        <w:spacing w:before="0" w:after="120"/>
        <w:contextualSpacing/>
        <w:rPr>
          <w:ins w:id="140" w:author="Autor"/>
          <w:del w:id="141" w:author="Autor"/>
          <w:rFonts w:asciiTheme="minorHAnsi" w:hAnsiTheme="minorHAnsi"/>
          <w:sz w:val="24"/>
          <w:szCs w:val="24"/>
        </w:rPr>
      </w:pPr>
    </w:p>
    <w:p w:rsidR="00FC6E97" w:rsidDel="00240951" w:rsidRDefault="00FC6E97" w:rsidP="005F0B2A">
      <w:pPr>
        <w:pStyle w:val="Zkladntext"/>
        <w:spacing w:before="0" w:after="120"/>
        <w:contextualSpacing/>
        <w:rPr>
          <w:ins w:id="142" w:author="Autor"/>
          <w:del w:id="143" w:author="Autor"/>
          <w:rFonts w:asciiTheme="minorHAnsi" w:hAnsiTheme="minorHAnsi"/>
          <w:sz w:val="24"/>
          <w:szCs w:val="24"/>
        </w:rPr>
      </w:pPr>
    </w:p>
    <w:p w:rsidR="00FC6E97" w:rsidRPr="00A11FD1" w:rsidRDefault="00FC6E97" w:rsidP="005F0B2A">
      <w:pPr>
        <w:pStyle w:val="Zkladntext"/>
        <w:spacing w:before="0" w:after="120"/>
        <w:contextualSpacing/>
        <w:rPr>
          <w:moveTo w:id="144" w:author="Autor"/>
          <w:rFonts w:asciiTheme="minorHAnsi" w:hAnsiTheme="minorHAnsi"/>
          <w:sz w:val="24"/>
          <w:szCs w:val="24"/>
        </w:rPr>
      </w:pPr>
      <w:ins w:id="145" w:author="Autor">
        <w:r w:rsidRPr="00FC6E97">
          <w:rPr>
            <w:rFonts w:asciiTheme="minorHAnsi" w:hAnsiTheme="minorHAnsi"/>
            <w:sz w:val="24"/>
            <w:szCs w:val="24"/>
            <w:rPrChange w:id="146" w:author="Autor">
              <w:rPr>
                <w:b/>
                <w:color w:val="FF0000"/>
                <w:sz w:val="20"/>
                <w:szCs w:val="24"/>
              </w:rPr>
            </w:rPrChange>
          </w:rPr>
          <w:t>RO OP TP</w:t>
        </w:r>
        <w:r w:rsidRPr="00FC6E97" w:rsidDel="00FC0BBE">
          <w:rPr>
            <w:rFonts w:asciiTheme="minorHAnsi" w:hAnsiTheme="minorHAnsi"/>
            <w:sz w:val="24"/>
            <w:szCs w:val="24"/>
            <w:rPrChange w:id="147" w:author="Autor">
              <w:rPr>
                <w:b/>
                <w:color w:val="FF0000"/>
                <w:sz w:val="20"/>
                <w:szCs w:val="24"/>
              </w:rPr>
            </w:rPrChange>
          </w:rPr>
          <w:t xml:space="preserve"> </w:t>
        </w:r>
        <w:r w:rsidRPr="00FC6E97">
          <w:rPr>
            <w:rFonts w:asciiTheme="minorHAnsi" w:hAnsiTheme="minorHAnsi"/>
            <w:sz w:val="24"/>
            <w:szCs w:val="24"/>
            <w:rPrChange w:id="148" w:author="Autor">
              <w:rPr>
                <w:sz w:val="20"/>
                <w:szCs w:val="24"/>
              </w:rPr>
            </w:rPrChange>
          </w:rPr>
          <w:t>vkladá do ITMS 2014+ ku každému vvzvaniu zoznam odborných hodnotiteľov vyzvania, ktorí ŽoNFP hodnotili (vo formáte PDF, v súlade s Výnosom MF SR o informačných systémoch verejnej správy, bez identifikácie ŽoNFP, ktoré hodnotili jednotliví odborní hodnotitelia) v rozsahu titul, meno, priezvisko</w:t>
        </w:r>
        <w:r w:rsidRPr="00C169D4">
          <w:rPr>
            <w:rFonts w:ascii="Calibri" w:hAnsi="Calibri"/>
            <w:sz w:val="20"/>
            <w:szCs w:val="24"/>
            <w:vertAlign w:val="superscript"/>
          </w:rPr>
          <w:footnoteReference w:id="5"/>
        </w:r>
        <w:r w:rsidR="00BC7C70">
          <w:rPr>
            <w:rFonts w:asciiTheme="minorHAnsi" w:hAnsiTheme="minorHAnsi"/>
            <w:sz w:val="24"/>
            <w:szCs w:val="24"/>
          </w:rPr>
          <w:t>.</w:t>
        </w:r>
      </w:ins>
    </w:p>
    <w:moveToRangeEnd w:id="134"/>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51" w:name="_Toc465250604"/>
      <w:r w:rsidRPr="00A11FD1">
        <w:rPr>
          <w:rFonts w:asciiTheme="minorHAnsi" w:hAnsiTheme="minorHAnsi"/>
          <w:color w:val="365F91"/>
          <w:sz w:val="40"/>
          <w:szCs w:val="40"/>
        </w:rPr>
        <w:lastRenderedPageBreak/>
        <w:t>Kritériá odborného hodnotenia a inštrukcie k ich aplikácii</w:t>
      </w:r>
      <w:bookmarkEnd w:id="151"/>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152" w:name="_Toc465250605"/>
      <w:r w:rsidRPr="00A11FD1">
        <w:rPr>
          <w:rFonts w:asciiTheme="minorHAnsi" w:hAnsiTheme="minorHAnsi"/>
          <w:color w:val="365F91"/>
          <w:sz w:val="32"/>
          <w:szCs w:val="32"/>
        </w:rPr>
        <w:lastRenderedPageBreak/>
        <w:t>Hodnotiace kritériá pre projekty technickej pomoci</w:t>
      </w:r>
      <w:bookmarkEnd w:id="152"/>
    </w:p>
    <w:p w:rsidR="00202208" w:rsidRPr="00A11FD1" w:rsidRDefault="00202208" w:rsidP="00202208">
      <w:pPr>
        <w:pStyle w:val="Nadpis3"/>
        <w:rPr>
          <w:rFonts w:asciiTheme="minorHAnsi" w:hAnsiTheme="minorHAnsi"/>
          <w:color w:val="365F91"/>
          <w:sz w:val="28"/>
          <w:szCs w:val="28"/>
        </w:rPr>
      </w:pPr>
      <w:bookmarkStart w:id="153"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153"/>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154"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154"/>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6"/>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4E5D70" w:rsidRDefault="00E440D4" w:rsidP="004E5D70">
            <w:pPr>
              <w:jc w:val="both"/>
              <w:rPr>
                <w:ins w:id="155" w:author="Auto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ins w:id="156" w:author="Auto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del w:id="157" w:author="Autor">
                <w:r w:rsidR="004E5D70" w:rsidRPr="004E5D70" w:rsidDel="009259A8">
                  <w:rPr>
                    <w:rFonts w:asciiTheme="minorHAnsi" w:hAnsiTheme="minorHAnsi"/>
                    <w:i/>
                    <w:color w:val="000000"/>
                    <w:szCs w:val="22"/>
                    <w:lang w:eastAsia="sk-SK"/>
                  </w:rPr>
                  <w:delText>,</w:delText>
                </w:r>
              </w:del>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 xml:space="preserve">e </w:t>
              </w:r>
              <w:r w:rsidR="004E5D70">
                <w:rPr>
                  <w:rFonts w:asciiTheme="minorHAnsi" w:hAnsiTheme="minorHAnsi"/>
                  <w:i/>
                  <w:color w:val="000000"/>
                  <w:szCs w:val="22"/>
                  <w:lang w:eastAsia="sk-SK"/>
                </w:rPr>
                <w:t>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 xml:space="preserve">výdavkov, v tomto prípade hodnotiteľ overí, či je v predloženej dokumentácii uvedené, že nedôjde k nárokovaniu tých istých výdavkov v rámci dotknutých projektov, ak to nie je výslovne uvedené v žiadosti o NFP. </w:t>
              </w:r>
            </w:ins>
          </w:p>
          <w:p w:rsidR="00676167" w:rsidRPr="004E5D70" w:rsidRDefault="00676167" w:rsidP="004E5D70">
            <w:pPr>
              <w:jc w:val="both"/>
              <w:rPr>
                <w:ins w:id="158" w:author="Autor"/>
                <w:rFonts w:asciiTheme="minorHAnsi" w:hAnsiTheme="minorHAnsi"/>
                <w:i/>
                <w:color w:val="000000"/>
                <w:szCs w:val="22"/>
                <w:lang w:eastAsia="sk-SK"/>
              </w:rPr>
            </w:pPr>
            <w:ins w:id="159" w:author="Autor">
              <w:r>
                <w:rPr>
                  <w:rFonts w:asciiTheme="minorHAnsi" w:hAnsiTheme="minorHAnsi"/>
                  <w:i/>
                  <w:color w:val="000000"/>
                  <w:szCs w:val="22"/>
                  <w:lang w:eastAsia="sk-SK"/>
                </w:rPr>
                <w:t xml:space="preserve">Hodnotiteľ v komentári uvedie, či nedochádza k duplicite </w:t>
              </w:r>
              <w:del w:id="160" w:author="Autor">
                <w:r w:rsidDel="00097C94">
                  <w:rPr>
                    <w:rFonts w:asciiTheme="minorHAnsi" w:hAnsiTheme="minorHAnsi"/>
                    <w:i/>
                    <w:color w:val="000000"/>
                    <w:szCs w:val="22"/>
                    <w:lang w:eastAsia="sk-SK"/>
                  </w:rPr>
                  <w:delText xml:space="preserve">k </w:delText>
                </w:r>
              </w:del>
              <w:r w:rsidRPr="00676167">
                <w:rPr>
                  <w:rFonts w:asciiTheme="minorHAnsi" w:hAnsiTheme="minorHAnsi"/>
                  <w:i/>
                  <w:color w:val="000000"/>
                  <w:szCs w:val="22"/>
                  <w:lang w:eastAsia="sk-SK"/>
                  <w:rPrChange w:id="161" w:author="Autor">
                    <w:rPr>
                      <w:rFonts w:ascii="Arial Narrow" w:hAnsi="Arial Narrow"/>
                      <w:b/>
                      <w:sz w:val="16"/>
                      <w:szCs w:val="16"/>
                    </w:rPr>
                  </w:rPrChange>
                </w:rPr>
                <w:t>už zrealizovaných aktivít k navrhovaným aktivitám v rámci žiadosti o NFP</w:t>
              </w:r>
              <w:r>
                <w:rPr>
                  <w:rFonts w:asciiTheme="minorHAnsi" w:hAnsiTheme="minorHAnsi"/>
                  <w:i/>
                  <w:color w:val="000000"/>
                  <w:szCs w:val="22"/>
                  <w:lang w:eastAsia="sk-SK"/>
                </w:rPr>
                <w:t>.</w:t>
              </w:r>
            </w:ins>
          </w:p>
          <w:p w:rsidR="004E5D70" w:rsidRPr="004E5D70" w:rsidDel="004E5D70" w:rsidRDefault="004E5D70" w:rsidP="004E5D70">
            <w:pPr>
              <w:jc w:val="both"/>
              <w:rPr>
                <w:del w:id="162" w:author="Autor"/>
                <w:rFonts w:asciiTheme="minorHAnsi" w:hAnsiTheme="minorHAnsi"/>
                <w:i/>
                <w:color w:val="000000"/>
                <w:szCs w:val="22"/>
                <w:lang w:eastAsia="sk-SK"/>
              </w:rPr>
            </w:pPr>
          </w:p>
          <w:p w:rsidR="00E440D4" w:rsidRDefault="00E440D4" w:rsidP="00FB0557">
            <w:pPr>
              <w:pStyle w:val="Zkladntext"/>
              <w:spacing w:before="0" w:after="0"/>
              <w:rPr>
                <w:rFonts w:asciiTheme="minorHAnsi" w:hAnsiTheme="minorHAnsi"/>
                <w:b/>
                <w:i/>
                <w:color w:val="000000"/>
                <w:szCs w:val="22"/>
                <w:lang w:eastAsia="sk-SK"/>
              </w:rPr>
            </w:pP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 xml:space="preserve">Spôsob realizácie </w:t>
            </w:r>
            <w:r w:rsidRPr="00FB0557">
              <w:rPr>
                <w:rFonts w:asciiTheme="minorHAnsi" w:hAnsiTheme="minorHAnsi"/>
                <w:sz w:val="20"/>
              </w:rPr>
              <w:lastRenderedPageBreak/>
              <w:t>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 xml:space="preserve">Reálnosť aktivít projektu vo vzťahu k </w:t>
            </w:r>
            <w:r w:rsidRPr="00750B43">
              <w:rPr>
                <w:rFonts w:asciiTheme="minorHAnsi" w:hAnsiTheme="minorHAnsi"/>
                <w:color w:val="000000"/>
                <w:sz w:val="20"/>
                <w:lang w:eastAsia="sk-SK"/>
              </w:rPr>
              <w:lastRenderedPageBreak/>
              <w:t>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w:t>
            </w:r>
            <w:r w:rsidRPr="0047050D">
              <w:rPr>
                <w:rFonts w:asciiTheme="minorHAnsi" w:hAnsiTheme="minorHAnsi"/>
                <w:color w:val="000000"/>
                <w:sz w:val="20"/>
              </w:rPr>
              <w:lastRenderedPageBreak/>
              <w:t>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 xml:space="preserve">môže mať </w:t>
            </w:r>
            <w:r w:rsidRPr="00CC1D5F">
              <w:rPr>
                <w:rFonts w:asciiTheme="minorHAnsi" w:hAnsiTheme="minorHAnsi"/>
                <w:color w:val="000000"/>
                <w:sz w:val="20"/>
              </w:rPr>
              <w:lastRenderedPageBreak/>
              <w:t>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w:t>
            </w:r>
            <w:r w:rsidRPr="00750B43">
              <w:rPr>
                <w:rFonts w:asciiTheme="minorHAnsi" w:hAnsiTheme="minorHAnsi"/>
                <w:i/>
                <w:szCs w:val="22"/>
                <w:lang w:eastAsia="sk-SK"/>
              </w:rPr>
              <w:lastRenderedPageBreak/>
              <w:t xml:space="preserve">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 xml:space="preserve">Vhodnosť a uskutočniteľnosť aktivít projektu z </w:t>
            </w:r>
            <w:r w:rsidRPr="00750B43">
              <w:rPr>
                <w:rFonts w:asciiTheme="minorHAnsi" w:hAnsiTheme="minorHAnsi"/>
                <w:sz w:val="20"/>
                <w:lang w:eastAsia="sk-SK"/>
              </w:rPr>
              <w:lastRenderedPageBreak/>
              <w:t>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 xml:space="preserve">a z toho </w:t>
            </w:r>
            <w:r w:rsidRPr="0047050D">
              <w:rPr>
                <w:rFonts w:asciiTheme="minorHAnsi" w:hAnsiTheme="minorHAnsi"/>
                <w:color w:val="000000"/>
                <w:sz w:val="20"/>
              </w:rPr>
              <w:lastRenderedPageBreak/>
              <w:t>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w:t>
            </w:r>
            <w:r w:rsidRPr="002D27E5">
              <w:rPr>
                <w:rFonts w:asciiTheme="minorHAnsi" w:hAnsiTheme="minorHAnsi"/>
                <w:sz w:val="20"/>
                <w:lang w:eastAsia="sk-SK"/>
              </w:rPr>
              <w:lastRenderedPageBreak/>
              <w:t xml:space="preserve">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lastRenderedPageBreak/>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163"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16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164"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 xml:space="preserve">Neposudzuje sa v prípade ústredných </w:t>
            </w:r>
            <w:r w:rsidRPr="007B2402">
              <w:rPr>
                <w:rFonts w:asciiTheme="minorHAnsi" w:hAnsiTheme="minorHAnsi"/>
                <w:color w:val="000000"/>
                <w:sz w:val="20"/>
                <w:lang w:eastAsia="sk-SK"/>
              </w:rPr>
              <w:lastRenderedPageBreak/>
              <w:t>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165" w:name="_Toc465250609"/>
      <w:r w:rsidRPr="00A11FD1">
        <w:rPr>
          <w:rFonts w:asciiTheme="minorHAnsi" w:hAnsiTheme="minorHAnsi"/>
          <w:color w:val="365F91"/>
          <w:sz w:val="28"/>
          <w:szCs w:val="28"/>
        </w:rPr>
        <w:t>Finančná a ekonomická stránka projektu</w:t>
      </w:r>
      <w:bookmarkEnd w:id="16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16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lastRenderedPageBreak/>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lastRenderedPageBreak/>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lastRenderedPageBreak/>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w:t>
            </w:r>
            <w:r w:rsidRPr="00750B43">
              <w:rPr>
                <w:rFonts w:asciiTheme="minorHAnsi" w:hAnsiTheme="minorHAnsi" w:cs="Aharoni"/>
                <w:i/>
                <w:noProof w:val="0"/>
                <w:szCs w:val="22"/>
              </w:rPr>
              <w:lastRenderedPageBreak/>
              <w:t xml:space="preserve">na všetky relevantné rozpočtové položky.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FE7681">
              <w:rPr>
                <w:rFonts w:asciiTheme="minorHAnsi" w:hAnsiTheme="minorHAnsi" w:cs="Aharoni"/>
                <w:i/>
                <w:noProof w:val="0"/>
                <w:szCs w:val="22"/>
              </w:rPr>
              <w:t>.</w:t>
            </w: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noProof w:val="0"/>
                <w:szCs w:val="22"/>
              </w:rPr>
              <w:t>ŽoNFP</w:t>
            </w:r>
            <w:proofErr w:type="spellEnd"/>
            <w:r>
              <w:rPr>
                <w:rFonts w:asciiTheme="minorHAnsi" w:hAnsiTheme="minorHAnsi" w:cs="Aharoni"/>
                <w:i/>
                <w:noProof w:val="0"/>
                <w:szCs w:val="22"/>
              </w:rPr>
              <w:t>, vyžiada si ich prostredníctvom RO OP TP od žiadateľa.</w:t>
            </w:r>
          </w:p>
          <w:p w:rsidR="005F6049" w:rsidRDefault="005F6049"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166" w:name="_Toc465250610"/>
      <w:r w:rsidRPr="00683C38">
        <w:rPr>
          <w:rFonts w:asciiTheme="minorHAnsi" w:hAnsiTheme="minorHAnsi"/>
          <w:color w:val="365F91"/>
          <w:sz w:val="40"/>
          <w:szCs w:val="40"/>
        </w:rPr>
        <w:lastRenderedPageBreak/>
        <w:t>Prílohy</w:t>
      </w:r>
      <w:bookmarkEnd w:id="166"/>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Default="00FE4EF7" w:rsidP="00683C38">
      <w:pPr>
        <w:spacing w:after="120"/>
        <w:jc w:val="both"/>
        <w:rPr>
          <w:ins w:id="167" w:author="Autor"/>
          <w:rFonts w:asciiTheme="minorHAnsi" w:hAnsiTheme="minorHAnsi"/>
          <w:sz w:val="24"/>
          <w:szCs w:val="24"/>
        </w:rPr>
      </w:pPr>
      <w:r w:rsidRPr="00683C38">
        <w:rPr>
          <w:rFonts w:asciiTheme="minorHAnsi" w:hAnsiTheme="minorHAnsi"/>
          <w:sz w:val="24"/>
          <w:szCs w:val="24"/>
        </w:rPr>
        <w:t>Príloha č. 6</w:t>
      </w:r>
      <w:ins w:id="168" w:author="Autor">
        <w:r w:rsidR="00CA3DCB">
          <w:rPr>
            <w:rFonts w:asciiTheme="minorHAnsi" w:hAnsiTheme="minorHAnsi"/>
            <w:sz w:val="24"/>
            <w:szCs w:val="24"/>
          </w:rPr>
          <w:t xml:space="preserve"> a</w:t>
        </w:r>
      </w:ins>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rsidR="00CA3DCB" w:rsidRPr="00683C38" w:rsidRDefault="00CA3DCB" w:rsidP="00CA3DCB">
      <w:pPr>
        <w:spacing w:after="120"/>
        <w:jc w:val="both"/>
        <w:rPr>
          <w:ins w:id="169" w:author="Autor"/>
          <w:rFonts w:asciiTheme="minorHAnsi" w:hAnsiTheme="minorHAnsi"/>
          <w:sz w:val="24"/>
          <w:szCs w:val="24"/>
        </w:rPr>
      </w:pPr>
      <w:ins w:id="170" w:author="Autor">
        <w:r w:rsidRPr="00683C38">
          <w:rPr>
            <w:rFonts w:asciiTheme="minorHAnsi" w:hAnsiTheme="minorHAnsi"/>
            <w:sz w:val="24"/>
            <w:szCs w:val="24"/>
          </w:rPr>
          <w:t xml:space="preserve">Príloha č. 6 </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ins>
    </w:p>
    <w:p w:rsidR="00CA3DCB" w:rsidRPr="00683C38" w:rsidDel="00CA3DCB" w:rsidRDefault="00CA3DCB" w:rsidP="00683C38">
      <w:pPr>
        <w:spacing w:after="120"/>
        <w:jc w:val="both"/>
        <w:rPr>
          <w:del w:id="171" w:author="Auto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6"/>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50" w:rsidRDefault="00F17F50">
      <w:r>
        <w:separator/>
      </w:r>
    </w:p>
  </w:endnote>
  <w:endnote w:type="continuationSeparator" w:id="0">
    <w:p w:rsidR="00F17F50" w:rsidRDefault="00F1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0" w:rsidRDefault="00F17F5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0" w:rsidRDefault="00F17F50">
    <w:pPr>
      <w:pStyle w:val="Pta"/>
      <w:framePr w:hSpace="181" w:wrap="around" w:vAnchor="text" w:hAnchor="text" w:xAlign="right" w:y="1"/>
    </w:pPr>
    <w:r>
      <w:rPr>
        <w:rStyle w:val="slostrany"/>
      </w:rPr>
      <w:pgNum/>
    </w:r>
  </w:p>
  <w:p w:rsidR="00F17F50" w:rsidRDefault="00F17F5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50" w:rsidRDefault="00F17F50">
      <w:r>
        <w:separator/>
      </w:r>
    </w:p>
  </w:footnote>
  <w:footnote w:type="continuationSeparator" w:id="0">
    <w:p w:rsidR="00F17F50" w:rsidRDefault="00F17F50">
      <w:r>
        <w:continuationSeparator/>
      </w:r>
    </w:p>
  </w:footnote>
  <w:footnote w:id="1">
    <w:p w:rsidR="00F17F50" w:rsidRPr="000537B4" w:rsidRDefault="00F17F50"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F17F50" w:rsidRPr="000537B4" w:rsidRDefault="00F17F50"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F17F50" w:rsidRDefault="00F17F50"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F17F50" w:rsidRPr="003F3C91" w:rsidRDefault="00F17F50" w:rsidP="00350A1F">
      <w:pPr>
        <w:pStyle w:val="Textpoznmkypodiarou"/>
        <w:rPr>
          <w:ins w:id="84" w:author="Autor"/>
        </w:rPr>
      </w:pPr>
      <w:ins w:id="85" w:author="Autor">
        <w:r>
          <w:rPr>
            <w:rStyle w:val="Odkaznapoznmkupodiarou"/>
          </w:rPr>
          <w:footnoteRef/>
        </w:r>
        <w:r>
          <w:t xml:space="preserve"> </w:t>
        </w:r>
        <w:r>
          <w:t>Hodnotiace hárky ŽoNFP vypracované pred termínom</w:t>
        </w:r>
        <w:del w:id="86" w:author="Autor">
          <w:r w:rsidDel="00FC6E97">
            <w:delText>,</w:delText>
          </w:r>
        </w:del>
        <w:r>
          <w:t>28.11.2017, nie je RO OP TP povinný dodatočne vložiť do ITMS 2014+</w:t>
        </w:r>
      </w:ins>
    </w:p>
  </w:footnote>
  <w:footnote w:id="5">
    <w:p w:rsidR="00F17F50" w:rsidRDefault="00F17F50" w:rsidP="00FC6E97">
      <w:pPr>
        <w:pStyle w:val="Textpoznmkypodiarou"/>
        <w:jc w:val="both"/>
        <w:rPr>
          <w:ins w:id="149" w:author="Autor"/>
        </w:rPr>
      </w:pPr>
      <w:ins w:id="150" w:author="Autor">
        <w:r>
          <w:rPr>
            <w:rStyle w:val="Odkaznapoznmkupodiarou"/>
          </w:rPr>
          <w:footnoteRef/>
        </w:r>
        <w:r>
          <w:t xml:space="preserve"> Údaje o odborných hodnotiteľoch, ktorí hodnotili ŽoNFP pred termínom, 28.11.2017, nie je RO OP TP povinný dodatočne vložiť do ITMS 2014+.</w:t>
        </w:r>
        <w:r w:rsidRPr="00FC0BBE">
          <w:t xml:space="preserve"> </w:t>
        </w:r>
      </w:ins>
    </w:p>
  </w:footnote>
  <w:footnote w:id="6">
    <w:p w:rsidR="00F17F50" w:rsidRDefault="00F17F50"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9462A7F"/>
    <w:multiLevelType w:val="hybridMultilevel"/>
    <w:tmpl w:val="BB38D722"/>
    <w:lvl w:ilvl="0" w:tplc="041B000F">
      <w:start w:val="1"/>
      <w:numFmt w:val="decimal"/>
      <w:lvlText w:val="%1."/>
      <w:lvlJc w:val="left"/>
      <w:pPr>
        <w:ind w:left="502"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24">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6">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8">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5"/>
  </w:num>
  <w:num w:numId="2">
    <w:abstractNumId w:val="24"/>
  </w:num>
  <w:num w:numId="3">
    <w:abstractNumId w:val="47"/>
  </w:num>
  <w:num w:numId="4">
    <w:abstractNumId w:val="1"/>
  </w:num>
  <w:num w:numId="5">
    <w:abstractNumId w:val="0"/>
  </w:num>
  <w:num w:numId="6">
    <w:abstractNumId w:val="5"/>
  </w:num>
  <w:num w:numId="7">
    <w:abstractNumId w:val="37"/>
  </w:num>
  <w:num w:numId="8">
    <w:abstractNumId w:val="13"/>
  </w:num>
  <w:num w:numId="9">
    <w:abstractNumId w:val="27"/>
  </w:num>
  <w:num w:numId="10">
    <w:abstractNumId w:val="3"/>
  </w:num>
  <w:num w:numId="11">
    <w:abstractNumId w:val="21"/>
  </w:num>
  <w:num w:numId="12">
    <w:abstractNumId w:val="19"/>
  </w:num>
  <w:num w:numId="13">
    <w:abstractNumId w:val="48"/>
  </w:num>
  <w:num w:numId="14">
    <w:abstractNumId w:val="26"/>
  </w:num>
  <w:num w:numId="15">
    <w:abstractNumId w:val="34"/>
  </w:num>
  <w:num w:numId="16">
    <w:abstractNumId w:val="25"/>
  </w:num>
  <w:num w:numId="17">
    <w:abstractNumId w:val="8"/>
  </w:num>
  <w:num w:numId="18">
    <w:abstractNumId w:val="10"/>
  </w:num>
  <w:num w:numId="19">
    <w:abstractNumId w:val="39"/>
  </w:num>
  <w:num w:numId="20">
    <w:abstractNumId w:val="31"/>
  </w:num>
  <w:num w:numId="21">
    <w:abstractNumId w:val="32"/>
  </w:num>
  <w:num w:numId="22">
    <w:abstractNumId w:val="40"/>
  </w:num>
  <w:num w:numId="23">
    <w:abstractNumId w:val="6"/>
  </w:num>
  <w:num w:numId="24">
    <w:abstractNumId w:val="28"/>
  </w:num>
  <w:num w:numId="25">
    <w:abstractNumId w:val="43"/>
  </w:num>
  <w:num w:numId="26">
    <w:abstractNumId w:val="46"/>
  </w:num>
  <w:num w:numId="27">
    <w:abstractNumId w:val="2"/>
  </w:num>
  <w:num w:numId="28">
    <w:abstractNumId w:val="33"/>
  </w:num>
  <w:num w:numId="29">
    <w:abstractNumId w:val="38"/>
  </w:num>
  <w:num w:numId="30">
    <w:abstractNumId w:val="35"/>
  </w:num>
  <w:num w:numId="31">
    <w:abstractNumId w:val="36"/>
  </w:num>
  <w:num w:numId="32">
    <w:abstractNumId w:val="29"/>
  </w:num>
  <w:num w:numId="33">
    <w:abstractNumId w:val="11"/>
  </w:num>
  <w:num w:numId="34">
    <w:abstractNumId w:val="18"/>
  </w:num>
  <w:num w:numId="35">
    <w:abstractNumId w:val="22"/>
  </w:num>
  <w:num w:numId="36">
    <w:abstractNumId w:val="20"/>
  </w:num>
  <w:num w:numId="37">
    <w:abstractNumId w:val="12"/>
  </w:num>
  <w:num w:numId="38">
    <w:abstractNumId w:val="41"/>
  </w:num>
  <w:num w:numId="39">
    <w:abstractNumId w:val="16"/>
  </w:num>
  <w:num w:numId="40">
    <w:abstractNumId w:val="9"/>
  </w:num>
  <w:num w:numId="41">
    <w:abstractNumId w:val="7"/>
  </w:num>
  <w:num w:numId="42">
    <w:abstractNumId w:val="49"/>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14"/>
  </w:num>
  <w:num w:numId="54">
    <w:abstractNumId w:val="4"/>
  </w:num>
  <w:num w:numId="55">
    <w:abstractNumId w:val="44"/>
  </w:num>
  <w:num w:numId="56">
    <w:abstractNumId w:val="42"/>
  </w:num>
  <w:num w:numId="57">
    <w:abstractNumId w:val="30"/>
  </w:num>
  <w:num w:numId="58">
    <w:abstractNumId w:val="24"/>
  </w:num>
  <w:num w:numId="59">
    <w:abstractNumId w:val="24"/>
  </w:num>
  <w:num w:numId="60">
    <w:abstractNumId w:val="17"/>
  </w:num>
  <w:num w:numId="61">
    <w:abstractNumId w:val="15"/>
  </w:num>
  <w:num w:numId="62">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C94"/>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056D"/>
    <w:rsid w:val="00151A4D"/>
    <w:rsid w:val="00152660"/>
    <w:rsid w:val="00152AD3"/>
    <w:rsid w:val="00153322"/>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2EE5"/>
    <w:rsid w:val="002270CC"/>
    <w:rsid w:val="00230272"/>
    <w:rsid w:val="0023155D"/>
    <w:rsid w:val="00232063"/>
    <w:rsid w:val="0023531E"/>
    <w:rsid w:val="00237D7C"/>
    <w:rsid w:val="0024011B"/>
    <w:rsid w:val="00240588"/>
    <w:rsid w:val="00240951"/>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3D7"/>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0A1F"/>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4BA"/>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5D70"/>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5728B"/>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167"/>
    <w:rsid w:val="00676275"/>
    <w:rsid w:val="00680BED"/>
    <w:rsid w:val="00680C24"/>
    <w:rsid w:val="006817CB"/>
    <w:rsid w:val="00681EBC"/>
    <w:rsid w:val="00682118"/>
    <w:rsid w:val="00682CE0"/>
    <w:rsid w:val="00683C38"/>
    <w:rsid w:val="00684182"/>
    <w:rsid w:val="00684AD3"/>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1B6E"/>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9AA"/>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4E47"/>
    <w:rsid w:val="008A50B8"/>
    <w:rsid w:val="008A5B3A"/>
    <w:rsid w:val="008A5BDF"/>
    <w:rsid w:val="008B275E"/>
    <w:rsid w:val="008C196C"/>
    <w:rsid w:val="008C38A4"/>
    <w:rsid w:val="008C5BA9"/>
    <w:rsid w:val="008C6609"/>
    <w:rsid w:val="008C78C9"/>
    <w:rsid w:val="008C79D5"/>
    <w:rsid w:val="008D0534"/>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33CD"/>
    <w:rsid w:val="00B64983"/>
    <w:rsid w:val="00B654D1"/>
    <w:rsid w:val="00B730D5"/>
    <w:rsid w:val="00B73631"/>
    <w:rsid w:val="00B75952"/>
    <w:rsid w:val="00B81C40"/>
    <w:rsid w:val="00B85F1C"/>
    <w:rsid w:val="00B86C4F"/>
    <w:rsid w:val="00B93078"/>
    <w:rsid w:val="00B95121"/>
    <w:rsid w:val="00B971CB"/>
    <w:rsid w:val="00BA37EB"/>
    <w:rsid w:val="00BA6983"/>
    <w:rsid w:val="00BB3792"/>
    <w:rsid w:val="00BB4A97"/>
    <w:rsid w:val="00BB51F0"/>
    <w:rsid w:val="00BB6386"/>
    <w:rsid w:val="00BC0BEC"/>
    <w:rsid w:val="00BC4E6A"/>
    <w:rsid w:val="00BC4FC4"/>
    <w:rsid w:val="00BC6DF7"/>
    <w:rsid w:val="00BC7C70"/>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3DCB"/>
    <w:rsid w:val="00CA5228"/>
    <w:rsid w:val="00CA57CE"/>
    <w:rsid w:val="00CB3480"/>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59B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17F50"/>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C6E97"/>
    <w:rsid w:val="00FD0A71"/>
    <w:rsid w:val="00FD6C52"/>
    <w:rsid w:val="00FD7529"/>
    <w:rsid w:val="00FE1FCE"/>
    <w:rsid w:val="00FE2718"/>
    <w:rsid w:val="00FE31B0"/>
    <w:rsid w:val="00FE3481"/>
    <w:rsid w:val="00FE36F3"/>
    <w:rsid w:val="00FE4EF7"/>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AD07C-38EB-456D-A918-B1E85D795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12632</Words>
  <Characters>72009</Characters>
  <Application>Microsoft Office Word</Application>
  <DocSecurity>0</DocSecurity>
  <Lines>600</Lines>
  <Paragraphs>168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2017-11-27T14:07:00Z</dcterms:created>
  <dcterms:modified xsi:type="dcterms:W3CDTF">2017-11-27T14:07:00Z</dcterms:modified>
</cp:coreProperties>
</file>