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bookmarkStart w:id="0" w:name="_GoBack"/>
      <w:bookmarkEnd w:id="0"/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</w:t>
      </w:r>
      <w:r w:rsidR="00461274">
        <w:rPr>
          <w:rFonts w:ascii="Times New Roman" w:hAnsi="Times New Roman"/>
        </w:rPr>
        <w:t>3</w:t>
      </w:r>
      <w:r w:rsidR="002B3A70" w:rsidRPr="002B3A70">
        <w:rPr>
          <w:rFonts w:ascii="Times New Roman" w:hAnsi="Times New Roman"/>
        </w:rPr>
        <w:t>-2016-</w:t>
      </w:r>
      <w:r w:rsidR="00461274">
        <w:rPr>
          <w:rFonts w:ascii="Times New Roman" w:hAnsi="Times New Roman"/>
        </w:rPr>
        <w:t>3</w:t>
      </w:r>
    </w:p>
    <w:p w:rsidR="00CA28A0" w:rsidRPr="007062A2" w:rsidRDefault="00CA28A0" w:rsidP="000A466A">
      <w:pPr>
        <w:jc w:val="both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61274">
        <w:rPr>
          <w:b/>
          <w:sz w:val="28"/>
          <w:szCs w:val="28"/>
          <w:lang w:eastAsia="sk-SK"/>
        </w:rPr>
        <w:t>Implementovať správny a transparentný systém riadenia, kontroly a auditu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Pr="00461274" w:rsidRDefault="003C2776" w:rsidP="003C2776">
      <w:pPr>
        <w:spacing w:before="240" w:after="240"/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461274">
        <w:rPr>
          <w:bCs/>
        </w:rPr>
        <w:t xml:space="preserve">3 - </w:t>
      </w:r>
      <w:r w:rsidR="00461274" w:rsidRPr="00461274">
        <w:t>Implementovať správny a transparentný systém riadenia, kontroly a 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0A466A">
        <w:t>21</w:t>
      </w:r>
      <w:r w:rsidR="003E149B" w:rsidRPr="00005728">
        <w:t>/</w:t>
      </w:r>
      <w:r w:rsidR="00DE151E">
        <w:t>0</w:t>
      </w:r>
      <w:r w:rsidR="00662358">
        <w:t>3</w:t>
      </w:r>
      <w:r w:rsidR="003E149B" w:rsidRPr="00005728">
        <w:t>/2016</w:t>
      </w:r>
    </w:p>
    <w:p w:rsidR="003C2776" w:rsidRDefault="003C2776" w:rsidP="000A466A">
      <w:pPr>
        <w:spacing w:before="240" w:after="240"/>
        <w:jc w:val="both"/>
      </w:pPr>
      <w:r>
        <w:t xml:space="preserve">Dátum uzavretia: </w:t>
      </w:r>
      <w:r w:rsidR="003E149B">
        <w:t>do vyčerpania vyčlenených finančných prostriedkov</w:t>
      </w:r>
      <w:r w:rsidR="00D863AD" w:rsidRPr="00D863AD">
        <w:t xml:space="preserve"> alebo na základe rozhodnutia RO OP TP, najmä z dôvodu uspokojenia dopytu oprávnených žiadateľov. Presný dátum</w:t>
      </w:r>
      <w:r w:rsidR="00D863AD" w:rsidRPr="009D6720">
        <w:t xml:space="preserve"> uzavretia v</w:t>
      </w:r>
      <w:r w:rsidR="00D863AD">
        <w:t>yzvania</w:t>
      </w:r>
      <w:r w:rsidR="00D863AD" w:rsidRPr="009D6720">
        <w:t xml:space="preserve"> zverejní RO OP TP na webovom sídle </w:t>
      </w:r>
      <w:hyperlink r:id="rId9" w:history="1">
        <w:r w:rsidR="00D863AD" w:rsidRPr="002E00FB">
          <w:rPr>
            <w:rStyle w:val="Hypertextovprepojenie"/>
          </w:rPr>
          <w:t>http://optp.vlada.gov.sk</w:t>
        </w:r>
      </w:hyperlink>
      <w:r w:rsidR="00D863AD" w:rsidRPr="009D6720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D23D79">
        <w:rPr>
          <w:rFonts w:asciiTheme="minorHAnsi" w:hAnsiTheme="minorHAnsi"/>
        </w:rPr>
        <w:t xml:space="preserve">je </w:t>
      </w:r>
      <w:r w:rsidR="00D23D79" w:rsidRPr="00D23D79">
        <w:rPr>
          <w:b/>
        </w:rPr>
        <w:t>23 000 000</w:t>
      </w:r>
      <w:r w:rsidR="00662358" w:rsidRPr="00D23D79">
        <w:rPr>
          <w:b/>
        </w:rPr>
        <w:t>,00</w:t>
      </w:r>
      <w:r w:rsidR="00662358" w:rsidRPr="00D23D79">
        <w:t xml:space="preserve"> </w:t>
      </w:r>
      <w:r w:rsidRPr="00D23D79">
        <w:rPr>
          <w:rFonts w:asciiTheme="minorHAnsi" w:hAnsiTheme="minorHAnsi"/>
        </w:rPr>
        <w:t>€.</w:t>
      </w:r>
    </w:p>
    <w:p w:rsidR="003A23D2" w:rsidRDefault="003A23D2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Financovanie projektu</w:t>
      </w:r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 xml:space="preserve">Časový harmonogram konania o </w:t>
      </w:r>
      <w:proofErr w:type="spellStart"/>
      <w:r>
        <w:rPr>
          <w:b/>
        </w:rPr>
        <w:t>ŽoNFP</w:t>
      </w:r>
      <w:proofErr w:type="spellEnd"/>
      <w:r>
        <w:rPr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 xml:space="preserve">35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 w:rsidP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výzvy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RDefault="00220D59" w:rsidP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proofErr w:type="spellStart"/>
      <w:r w:rsidR="003C2776" w:rsidRPr="0032281B">
        <w:t>ŽoNFP</w:t>
      </w:r>
      <w:proofErr w:type="spellEnd"/>
      <w:r w:rsidR="003C2776">
        <w:t xml:space="preserve"> (celková </w:t>
      </w:r>
      <w:r w:rsidR="003C2776">
        <w:lastRenderedPageBreak/>
        <w:t>dĺžka času potrebná na vydanie rozhodnutia o </w:t>
      </w:r>
      <w:proofErr w:type="spellStart"/>
      <w:r w:rsidR="003C2776">
        <w:t>ŽoNFP</w:t>
      </w:r>
      <w:proofErr w:type="spellEnd"/>
      <w:r w:rsidR="003C2776">
        <w:t>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Miesto a spôsob podania </w:t>
      </w:r>
      <w:proofErr w:type="spellStart"/>
      <w:r>
        <w:rPr>
          <w:b/>
        </w:rPr>
        <w:t>ŽoNFP</w:t>
      </w:r>
      <w:proofErr w:type="spellEnd"/>
    </w:p>
    <w:p w:rsidR="00CF20E8" w:rsidRDefault="00CF20E8" w:rsidP="00CF20E8">
      <w:pPr>
        <w:pStyle w:val="Default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D572F8">
        <w:rPr>
          <w:sz w:val="23"/>
          <w:szCs w:val="23"/>
        </w:rPr>
        <w:t>riadne, včas a v určenej forme</w:t>
      </w:r>
      <w:r>
        <w:rPr>
          <w:sz w:val="23"/>
          <w:szCs w:val="23"/>
        </w:rPr>
        <w:t xml:space="preserve">: </w:t>
      </w:r>
    </w:p>
    <w:p w:rsidR="00CF20E8" w:rsidRDefault="00CF20E8" w:rsidP="00CF20E8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CF20E8" w:rsidRPr="007775EB" w:rsidRDefault="00CF20E8" w:rsidP="00CF20E8">
      <w:pPr>
        <w:pStyle w:val="Default"/>
        <w:jc w:val="both"/>
        <w:rPr>
          <w:rFonts w:ascii="Times New Roman" w:hAnsi="Times New Roman" w:cs="Times New Roman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 xml:space="preserve">a zároveň v </w:t>
      </w:r>
      <w:r w:rsidR="002E2324">
        <w:rPr>
          <w:rFonts w:asciiTheme="minorHAnsi" w:hAnsiTheme="minorHAnsi" w:cs="Times New Roman"/>
          <w:b/>
          <w:sz w:val="22"/>
          <w:szCs w:val="22"/>
        </w:rPr>
        <w:t>listinnej</w:t>
      </w:r>
      <w:r w:rsidR="002E2324" w:rsidRPr="007775EB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7775EB">
        <w:rPr>
          <w:rFonts w:asciiTheme="minorHAnsi" w:hAnsiTheme="minorHAnsi" w:cs="Times New Roman"/>
          <w:b/>
          <w:sz w:val="22"/>
          <w:szCs w:val="22"/>
        </w:rPr>
        <w:t>podobe</w:t>
      </w:r>
      <w:r w:rsidRPr="002D08EE">
        <w:rPr>
          <w:rFonts w:asciiTheme="minorHAnsi" w:hAnsiTheme="minorHAnsi" w:cs="Times New Roman"/>
          <w:sz w:val="22"/>
          <w:szCs w:val="22"/>
        </w:rPr>
        <w:t>, spolu so všetkými prílohami v jednom origináli (vytlačenom po odoslaní prostredníctvom ITMS2014+) a jednej kópii</w:t>
      </w:r>
      <w:r>
        <w:rPr>
          <w:rFonts w:asciiTheme="minorHAnsi" w:hAnsiTheme="minorHAnsi" w:cs="Times New Roman"/>
          <w:sz w:val="22"/>
          <w:szCs w:val="22"/>
        </w:rPr>
        <w:t xml:space="preserve"> jedným z nasledovných spôsobov:</w:t>
      </w:r>
      <w:r w:rsidRPr="002D08EE">
        <w:rPr>
          <w:rFonts w:asciiTheme="minorHAnsi" w:hAnsiTheme="minorHAnsi" w:cs="Times New Roman"/>
          <w:sz w:val="22"/>
          <w:szCs w:val="22"/>
        </w:rPr>
        <w:t xml:space="preserve"> </w:t>
      </w:r>
    </w:p>
    <w:p w:rsidR="00CF20E8" w:rsidRPr="002D08EE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CF20E8" w:rsidRPr="002D08EE" w:rsidRDefault="00CF20E8" w:rsidP="00CF20E8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2E2324" w:rsidRDefault="002E2324" w:rsidP="002E2324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2E2324" w:rsidRDefault="002E2324" w:rsidP="002E2324">
      <w:pPr>
        <w:spacing w:before="240" w:after="240"/>
        <w:ind w:firstLine="360"/>
        <w:jc w:val="both"/>
      </w:pPr>
      <w:r>
        <w:t xml:space="preserve">Žiadateľ postupuje pri predložení </w:t>
      </w:r>
      <w:proofErr w:type="spellStart"/>
      <w:r>
        <w:t>ŽoNFP</w:t>
      </w:r>
      <w:proofErr w:type="spellEnd"/>
      <w:r>
        <w:t xml:space="preserve"> do elektronickej schránky RO OP TP nasledovne: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 w:rsidRPr="00D01EF2">
        <w:rPr>
          <w:rFonts w:asciiTheme="minorHAnsi" w:hAnsiTheme="minorHAnsi"/>
          <w:sz w:val="22"/>
          <w:szCs w:val="22"/>
        </w:rPr>
        <w:lastRenderedPageBreak/>
        <w:t xml:space="preserve">súbor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2E2324" w:rsidRPr="006A44A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>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</w:t>
      </w:r>
      <w:proofErr w:type="spellStart"/>
      <w:r w:rsidRPr="00872B1D">
        <w:rPr>
          <w:rFonts w:asciiTheme="minorHAnsi" w:hAnsiTheme="minorHAnsi"/>
          <w:sz w:val="22"/>
          <w:szCs w:val="22"/>
        </w:rPr>
        <w:t>ŽoNFP</w:t>
      </w:r>
      <w:proofErr w:type="spellEnd"/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 xml:space="preserve">. V tomto prípade sa za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2E2324" w:rsidRPr="00D01EF2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>, autorizovaných kvalifikovaným elektronickým podpisom, kvalifikovaným elektronickým podpisom s mandátnym certifikátom alebo kvalifikovanou elektronickou pečaťou do elektronickej schránky RO OP TP.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2E2324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2E2324" w:rsidRDefault="002E2324" w:rsidP="002E232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>.</w:t>
      </w:r>
    </w:p>
    <w:p w:rsidR="002E2324" w:rsidRDefault="002E2324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CF20E8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lastRenderedPageBreak/>
        <w:t xml:space="preserve">V prípade, ak žiadateľ nepredloží žiadosť o NFP riadne, včas alebo v určenej forme, riadiaci orgán zastaví konanie vydaním rozhodnutia o zastavení konania o žiadosti o NFP. </w:t>
      </w:r>
    </w:p>
    <w:p w:rsidR="00CF20E8" w:rsidRPr="002D08EE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3C2776" w:rsidRDefault="00CF20E8" w:rsidP="0062456D">
      <w:pPr>
        <w:spacing w:before="240" w:after="240"/>
        <w:ind w:firstLine="360"/>
        <w:jc w:val="both"/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1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</w:t>
      </w:r>
      <w:r w:rsidR="00D863AD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lastRenderedPageBreak/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2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3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. </w:t>
      </w:r>
    </w:p>
    <w:p w:rsidR="003C2776" w:rsidRDefault="003C2776" w:rsidP="003C2776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CD1A3F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575926" w:rsidRPr="002E5BFD" w:rsidRDefault="00575926" w:rsidP="00CD1A3F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301010031A008 - A. Činnosti spojené s realizáciou Rady CKO, Monitorovacími výbormi, zasadnutiami pracovných skupín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Pr="00A2307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77D4D" w:rsidRDefault="00990D5F" w:rsidP="00E77D4D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77D4D" w:rsidRPr="002E5BFD" w:rsidRDefault="00575926" w:rsidP="00575926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301010031A010 - C. Implementácia systému manažérstva kvality pre subjekty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575926" w:rsidRPr="00575926" w:rsidRDefault="00990D5F" w:rsidP="00575926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Pr="002E5BFD" w:rsidRDefault="00575926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 301010031A011 - D. Riešenie korupcie a boj proti podvodom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990D5F" w:rsidRPr="008F16C5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orgán pre ochranu hospodárskej súťaže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8F16C5" w:rsidRP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Default="00575926">
      <w:pPr>
        <w:spacing w:after="0" w:line="240" w:lineRule="auto"/>
      </w:pPr>
    </w:p>
    <w:p w:rsidR="00575926" w:rsidRPr="002E5BFD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7B5266" w:rsidRDefault="007B5266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 - od 2.11.2017)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990D5F" w:rsidRPr="008F16C5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="003939AC"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2"/>
      </w:r>
    </w:p>
    <w:p w:rsidR="008F16C5" w:rsidRPr="00CD1A3F" w:rsidRDefault="008F16C5" w:rsidP="008F16C5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301010031A013 - F. Konzultačné, poradenské a právne služby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 ako platobná jednotka pre OP TP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CF20E8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  <w:r w:rsidRPr="00AF43A4">
        <w:rPr>
          <w:rFonts w:asciiTheme="minorHAnsi" w:hAnsiTheme="minorHAnsi"/>
          <w:sz w:val="22"/>
          <w:szCs w:val="22"/>
        </w:rPr>
        <w:t xml:space="preserve"> </w:t>
      </w:r>
    </w:p>
    <w:p w:rsidR="00CF20E8" w:rsidRPr="00FB3AB0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 w:rsidR="009C6B38"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CF20E8" w:rsidRPr="008F16C5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CF20E8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301010031A014 - G. Služby zamerané na zabezpečenie výkonu auditov a kontrol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koordinátor štátnej pomoci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29320B" w:rsidRDefault="0029320B" w:rsidP="0029320B">
      <w:pPr>
        <w:spacing w:before="120"/>
        <w:ind w:left="360"/>
        <w:rPr>
          <w:rFonts w:asciiTheme="minorHAnsi" w:hAnsiTheme="minorHAnsi"/>
        </w:rPr>
      </w:pPr>
    </w:p>
    <w:p w:rsidR="0029320B" w:rsidRPr="0029320B" w:rsidRDefault="0029320B" w:rsidP="0029320B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8726EB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990D5F" w:rsidRPr="003939AC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29320B" w:rsidRPr="00CD1A3F" w:rsidRDefault="00990D5F" w:rsidP="0029320B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</w:t>
      </w:r>
      <w:r w:rsidR="002E5BFD" w:rsidRPr="00E84989">
        <w:rPr>
          <w:b/>
        </w:rPr>
        <w:t>6</w:t>
      </w:r>
      <w:r w:rsidRPr="00E84989">
        <w:rPr>
          <w:b/>
        </w:rPr>
        <w:t xml:space="preserve"> - </w:t>
      </w:r>
      <w:r w:rsidR="002E5BFD" w:rsidRPr="00E84989">
        <w:rPr>
          <w:b/>
        </w:rPr>
        <w:t>I. Zber a spracovanie dát, prieskumy, štatistické zisťovanie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491051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91051">
        <w:rPr>
          <w:rFonts w:asciiTheme="minorHAnsi" w:hAnsiTheme="minorHAnsi"/>
          <w:sz w:val="22"/>
          <w:szCs w:val="22"/>
        </w:rPr>
        <w:t xml:space="preserve"> ako gestor HP UR (do 31.5.2016)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2E5BFD" w:rsidRPr="00CD1A3F" w:rsidRDefault="00990D5F" w:rsidP="002E5BF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Štatistický úrad SR</w:t>
      </w:r>
    </w:p>
    <w:p w:rsidR="002E5BFD" w:rsidRDefault="002E5BFD" w:rsidP="002E5BFD">
      <w:pPr>
        <w:spacing w:after="0" w:line="240" w:lineRule="auto"/>
        <w:rPr>
          <w:rFonts w:asciiTheme="minorHAnsi" w:eastAsia="Times New Roman" w:hAnsiTheme="minorHAnsi"/>
          <w:u w:val="single"/>
          <w:lang w:eastAsia="sk-SK"/>
        </w:rPr>
      </w:pP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 žiadateľa</w:t>
      </w:r>
      <w:r w:rsidRPr="00CD1A3F">
        <w:rPr>
          <w:rFonts w:asciiTheme="minorHAnsi" w:hAnsiTheme="minorHAnsi"/>
          <w:sz w:val="22"/>
          <w:szCs w:val="22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</w:t>
      </w:r>
      <w:proofErr w:type="spellStart"/>
      <w:r w:rsidRPr="00CD1A3F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  <w:r w:rsidRPr="00CD1A3F">
        <w:rPr>
          <w:rFonts w:asciiTheme="minorHAnsi" w:hAnsiTheme="minorHAnsi"/>
          <w:color w:val="000000"/>
          <w:sz w:val="22"/>
          <w:szCs w:val="22"/>
        </w:rPr>
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301010031A008 - A. Činnosti spojené s realizáciou Rady CKO, Monitorovacími výbormi, zasadnutiami pracovných skupín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301010031A010 - C. Implementácia systému manažérstva kvality pre subjekty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301010031A011 - D. Riešenie korupcie a boj proti podvodom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301010031A012 - E. Hodnotenia, analýzy, štúdie a expertízne posúdenia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301010031A013 - F. Konzultačné, poradenské a právne služby</w:t>
      </w:r>
    </w:p>
    <w:p w:rsid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301010031A014 - G. Služby zamerané na zabezpečenie výkonu auditov a</w:t>
      </w:r>
      <w:r w:rsidR="003939AC">
        <w:rPr>
          <w:rFonts w:asciiTheme="minorHAnsi" w:hAnsiTheme="minorHAnsi"/>
          <w:b/>
          <w:sz w:val="22"/>
          <w:szCs w:val="22"/>
        </w:rPr>
        <w:t> </w:t>
      </w:r>
      <w:r w:rsidRPr="00E84989">
        <w:rPr>
          <w:rFonts w:asciiTheme="minorHAnsi" w:hAnsiTheme="minorHAnsi"/>
          <w:b/>
          <w:sz w:val="22"/>
          <w:szCs w:val="22"/>
        </w:rPr>
        <w:t>kontrol</w:t>
      </w:r>
    </w:p>
    <w:p w:rsidR="003939AC" w:rsidRPr="00E84989" w:rsidRDefault="003939AC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939AC">
        <w:rPr>
          <w:rFonts w:asciiTheme="minorHAnsi" w:hAnsiTheme="minorHAnsi"/>
          <w:b/>
          <w:sz w:val="22"/>
          <w:szCs w:val="22"/>
        </w:rPr>
        <w:t>Aktivita 301010031A015 - H. Služby so zameraním na zabezpečenie IS, technickej a administratívnej podpory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301010031A016 - I. Zber a spracovanie dát, prieskumy, štatistické zisťovanie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 xml:space="preserve">žiadateľ neukončil fyzickú realizáciu všetkých hlavných aktivít projektu pred predložením </w:t>
      </w:r>
      <w:proofErr w:type="spellStart"/>
      <w:r w:rsidRPr="00810DAA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 xml:space="preserve">Žiadateľ nesmie ukončiť fyzickú realizáciu všetkých hlavných aktivít projektu, t. j. plne zrealizovať všetky hlavné aktivity projektu, pred predložením </w:t>
      </w:r>
      <w:proofErr w:type="spellStart"/>
      <w:r w:rsidRPr="00810DAA">
        <w:rPr>
          <w:rFonts w:asciiTheme="minorHAnsi" w:hAnsiTheme="minorHAnsi"/>
          <w:color w:val="000000"/>
        </w:rPr>
        <w:t>ŽoNFP</w:t>
      </w:r>
      <w:proofErr w:type="spellEnd"/>
      <w:r w:rsidRPr="00810DAA">
        <w:rPr>
          <w:rFonts w:asciiTheme="minorHAnsi" w:hAnsiTheme="minorHAnsi"/>
          <w:color w:val="000000"/>
        </w:rPr>
        <w:t xml:space="preserve">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81977" w:rsidRDefault="007065EB" w:rsidP="000605DD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</w:t>
      </w:r>
      <w:r w:rsidR="000605DD">
        <w:rPr>
          <w:rFonts w:asciiTheme="minorHAnsi" w:hAnsiTheme="minorHAnsi"/>
          <w:color w:val="000000"/>
        </w:rPr>
        <w:t>podľa aktivity</w:t>
      </w:r>
      <w:r w:rsidRPr="007065EB">
        <w:rPr>
          <w:rFonts w:asciiTheme="minorHAnsi" w:hAnsiTheme="minorHAnsi"/>
          <w:color w:val="000000"/>
        </w:rPr>
        <w:t xml:space="preserve">: </w:t>
      </w:r>
    </w:p>
    <w:p w:rsidR="000605DD" w:rsidRPr="000605DD" w:rsidRDefault="000605DD" w:rsidP="000605DD">
      <w:pPr>
        <w:pStyle w:val="Odsekzoznamu"/>
        <w:spacing w:before="120"/>
        <w:rPr>
          <w:rFonts w:asciiTheme="minorHAnsi" w:hAnsiTheme="minorHAnsi"/>
          <w:color w:val="000000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605DD">
              <w:rPr>
                <w:rFonts w:eastAsia="Times New Roman"/>
                <w:b/>
                <w:bCs/>
                <w:color w:val="000000"/>
                <w:lang w:eastAsia="sk-SK"/>
              </w:rPr>
              <w:lastRenderedPageBreak/>
              <w:t>301010031A008 - A. Činnosti spojené s realizáciou Rady CKO, Monitorovacími výbormi, zasadnutiami pracovných skupín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301010031A010 - C. Implementácia systému manažérstva kvality pre subjekty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014 - Oceniteľné práva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301010031A011 - D. Riešenie korupcie a boj proti podvodom</w:t>
            </w: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50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4"/>
            </w:tblGrid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019 - Ostatný dlhodobý nehmotný majetok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352 - Poskytnutie dotácií, príspevkov voči tretím osobám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301010031A012 - E. Hodnotenia, analýzy, štúdie a expertízne posúdenia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301010031A013 - F. Konzultačné, poradenské a právne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301010031A014 - G. Služby zamerané na zabezpečenie výkonu auditov a kontrol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511 - Opravy a udržiavanie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  <w:p w:rsidR="003939AC" w:rsidRDefault="003939AC" w:rsidP="000605DD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939AC" w:rsidRPr="000605DD" w:rsidRDefault="003939AC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</w:rPr>
              <w:t xml:space="preserve">Aktivita </w:t>
            </w:r>
            <w:r w:rsidRPr="0029320B">
              <w:rPr>
                <w:rFonts w:asciiTheme="minorHAnsi" w:hAnsiTheme="minorHAnsi"/>
                <w:b/>
              </w:rPr>
              <w:t>301010031A015 - H. Služby so zameraním na zabezpečenie IS, technickej a administratívnej podpory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13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39"/>
            </w:tblGrid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022 - Samostatné hnuteľné veci a súbory hnuteľných vecí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502 - Spotreba energie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503 - Spotreba ostatných neskladovateľných dodávok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511 - Opravy a udržiavanie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548 - Výdavky na prevádzkovú činnosť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568 - Ostatné finančné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301010031A016 - I. Zber a spracovanie dát, prieskumy, štatistické zisťovanie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019 - Ostatný dlhodobý nehmotný majetok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</w:tbl>
    <w:p w:rsidR="0018298C" w:rsidRDefault="0018298C" w:rsidP="007065EB">
      <w:pPr>
        <w:pStyle w:val="Odsekzoznamu"/>
        <w:spacing w:before="120"/>
        <w:rPr>
          <w:rFonts w:asciiTheme="minorHAnsi" w:hAnsiTheme="minorHAnsi"/>
          <w:b/>
          <w:color w:val="000000"/>
        </w:rPr>
      </w:pPr>
    </w:p>
    <w:p w:rsidR="00B517DF" w:rsidRPr="007065EB" w:rsidRDefault="00D16C26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D16C26">
        <w:rPr>
          <w:rFonts w:asciiTheme="minorHAnsi" w:hAnsiTheme="minorHAnsi"/>
        </w:rPr>
        <w:t>Výdavky projektu musia byť v súlade s podmienkami oprávnenosti podrobne definovanými v</w:t>
      </w:r>
      <w:r>
        <w:rPr>
          <w:rFonts w:asciiTheme="minorHAnsi" w:hAnsiTheme="minorHAnsi"/>
        </w:rPr>
        <w:t> </w:t>
      </w:r>
      <w:r w:rsidRPr="00D16C26">
        <w:rPr>
          <w:rFonts w:asciiTheme="minorHAnsi" w:hAnsiTheme="minorHAnsi"/>
        </w:rPr>
        <w:t>dokument</w:t>
      </w:r>
      <w:r>
        <w:rPr>
          <w:rFonts w:asciiTheme="minorHAnsi" w:hAnsiTheme="minorHAnsi"/>
        </w:rPr>
        <w:t>och:</w:t>
      </w:r>
      <w:r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4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Metodický pokyn CKO č. 6 k pravidlám oprávnenosti pre najčastejšie sa vyskytujúce skupiny výdavkov (</w:t>
      </w:r>
      <w:hyperlink r:id="rId17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8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lastRenderedPageBreak/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19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7F31BD" w:rsidRPr="007F31BD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F31BD">
        <w:rPr>
          <w:rFonts w:asciiTheme="minorHAnsi" w:hAnsiTheme="minorHAnsi"/>
          <w:sz w:val="22"/>
          <w:szCs w:val="22"/>
        </w:rPr>
        <w:t xml:space="preserve"> </w:t>
      </w:r>
      <w:r w:rsidR="007675D2" w:rsidRPr="006C39F2">
        <w:rPr>
          <w:rFonts w:asciiTheme="minorHAnsi" w:hAnsiTheme="minorHAnsi"/>
          <w:b/>
          <w:sz w:val="22"/>
          <w:szCs w:val="22"/>
        </w:rPr>
        <w:t xml:space="preserve">systém </w:t>
      </w:r>
      <w:proofErr w:type="spellStart"/>
      <w:r w:rsidR="007F31BD">
        <w:rPr>
          <w:rFonts w:asciiTheme="minorHAnsi" w:hAnsiTheme="minorHAnsi"/>
          <w:b/>
          <w:sz w:val="22"/>
          <w:szCs w:val="22"/>
        </w:rPr>
        <w:t>predfinancovania</w:t>
      </w:r>
      <w:proofErr w:type="spellEnd"/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systém zálohových platieb</w:t>
      </w:r>
    </w:p>
    <w:p w:rsidR="007675D2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systém </w:t>
      </w:r>
      <w:r w:rsidR="007675D2" w:rsidRPr="006C39F2">
        <w:rPr>
          <w:rFonts w:asciiTheme="minorHAnsi" w:hAnsiTheme="minorHAnsi"/>
          <w:b/>
          <w:sz w:val="22"/>
          <w:szCs w:val="22"/>
        </w:rPr>
        <w:t>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a 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zálohovej platby a refundácie</w:t>
      </w:r>
    </w:p>
    <w:p w:rsidR="007F31BD" w:rsidRPr="004641E9" w:rsidRDefault="007F31BD" w:rsidP="00BC471D">
      <w:pPr>
        <w:pStyle w:val="Odsekzoznamu"/>
        <w:spacing w:before="120"/>
        <w:ind w:left="28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</w:t>
      </w:r>
      <w:proofErr w:type="spellStart"/>
      <w:r>
        <w:rPr>
          <w:rFonts w:asciiTheme="minorHAnsi" w:hAnsiTheme="minorHAnsi"/>
          <w:b/>
          <w:sz w:val="22"/>
          <w:szCs w:val="22"/>
        </w:rPr>
        <w:t>predfinancovania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so systémom zálohových platieb a refundácie </w:t>
      </w:r>
      <w:r w:rsidRPr="007F31BD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z</w:t>
      </w:r>
      <w:r w:rsidRPr="007F31BD">
        <w:rPr>
          <w:rFonts w:asciiTheme="minorHAnsi" w:hAnsiTheme="minorHAnsi"/>
          <w:sz w:val="22"/>
          <w:szCs w:val="22"/>
        </w:rPr>
        <w:t>a pod</w:t>
      </w:r>
      <w:r>
        <w:rPr>
          <w:rFonts w:asciiTheme="minorHAnsi" w:hAnsiTheme="minorHAnsi"/>
          <w:sz w:val="22"/>
          <w:szCs w:val="22"/>
        </w:rPr>
        <w:t>m</w:t>
      </w:r>
      <w:r w:rsidRPr="007F31BD">
        <w:rPr>
          <w:rFonts w:asciiTheme="minorHAnsi" w:hAnsiTheme="minorHAnsi"/>
          <w:sz w:val="22"/>
          <w:szCs w:val="22"/>
        </w:rPr>
        <w:t xml:space="preserve">ienky, že sú jasne identifikované výdavky určené pre jednotlivé systémy financovania bez rizika vzájomného prelínania, t.j. výdavok, ktorý je deklarovaný v rámci systému </w:t>
      </w:r>
      <w:proofErr w:type="spellStart"/>
      <w:r w:rsidRPr="007F31BD">
        <w:rPr>
          <w:rFonts w:asciiTheme="minorHAnsi" w:hAnsiTheme="minorHAnsi"/>
          <w:sz w:val="22"/>
          <w:szCs w:val="22"/>
        </w:rPr>
        <w:t>predfinancovania</w:t>
      </w:r>
      <w:proofErr w:type="spellEnd"/>
      <w:r w:rsidRPr="007F31BD">
        <w:rPr>
          <w:rFonts w:asciiTheme="minorHAnsi" w:hAnsiTheme="minorHAnsi"/>
          <w:sz w:val="22"/>
          <w:szCs w:val="22"/>
        </w:rPr>
        <w:t xml:space="preserve"> nie je možné aplikovať v rámci zúčtovania zálohovej platby/refundácie a</w:t>
      </w:r>
      <w:r>
        <w:rPr>
          <w:rFonts w:asciiTheme="minorHAnsi" w:hAnsiTheme="minorHAnsi"/>
          <w:sz w:val="22"/>
          <w:szCs w:val="22"/>
        </w:rPr>
        <w:t> </w:t>
      </w:r>
      <w:r w:rsidRPr="007F31BD">
        <w:rPr>
          <w:rFonts w:asciiTheme="minorHAnsi" w:hAnsiTheme="minorHAnsi"/>
          <w:sz w:val="22"/>
          <w:szCs w:val="22"/>
        </w:rPr>
        <w:t>naopak)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Default="006C39F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V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 rámci tohto vyzvania </w:t>
      </w:r>
      <w:r w:rsidR="007F31BD">
        <w:rPr>
          <w:rFonts w:asciiTheme="minorHAnsi" w:hAnsiTheme="minorHAnsi"/>
          <w:color w:val="000000"/>
          <w:sz w:val="22"/>
          <w:szCs w:val="22"/>
        </w:rPr>
        <w:t>sú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určen</w:t>
      </w:r>
      <w:r w:rsidR="007F31BD">
        <w:rPr>
          <w:rFonts w:asciiTheme="minorHAnsi" w:hAnsiTheme="minorHAnsi"/>
          <w:color w:val="000000"/>
          <w:sz w:val="22"/>
          <w:szCs w:val="22"/>
        </w:rPr>
        <w:t>é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spôsob</w:t>
      </w:r>
      <w:r w:rsidR="007F31BD">
        <w:rPr>
          <w:rFonts w:asciiTheme="minorHAnsi" w:hAnsiTheme="minorHAnsi"/>
          <w:color w:val="000000"/>
          <w:sz w:val="22"/>
          <w:szCs w:val="22"/>
        </w:rPr>
        <w:t>y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financovania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v súlade s platným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Systém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om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finančného riadenia štrukturálnych fondov, Kohézneho fondu a Európskeho námorného a rybárskeho fondu na programové obdobie 2014 – 2020 (</w:t>
      </w:r>
      <w:hyperlink r:id="rId20" w:history="1">
        <w:r w:rsidR="00E93836" w:rsidRPr="004641E9">
          <w:rPr>
            <w:rStyle w:val="Hypertextovprepojenie"/>
          </w:rPr>
          <w:t>http://www.finance.gov.sk/Default.aspx?CatID=9348</w:t>
        </w:r>
      </w:hyperlink>
      <w:r w:rsidR="00E93836" w:rsidRPr="004641E9">
        <w:rPr>
          <w:rFonts w:asciiTheme="minorHAnsi" w:hAnsiTheme="minorHAnsi"/>
          <w:color w:val="000000"/>
          <w:sz w:val="22"/>
          <w:szCs w:val="22"/>
        </w:rPr>
        <w:t>)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2366FB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horizontálnymi princípmi rovnosť mužov a 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10099B">
        <w:rPr>
          <w:rFonts w:asciiTheme="minorHAnsi" w:hAnsiTheme="minorHAnsi"/>
          <w:color w:val="000000"/>
          <w:sz w:val="22"/>
          <w:szCs w:val="22"/>
        </w:rPr>
        <w:lastRenderedPageBreak/>
        <w:t>H</w:t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 w:rsidRPr="0010099B">
        <w:rPr>
          <w:rStyle w:val="Odkaznapoznmkupodiarou"/>
        </w:rPr>
        <w:footnoteReference w:id="3"/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>rovnos</w:t>
      </w:r>
      <w:r w:rsidR="00222202" w:rsidRPr="0010099B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a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nediskriminácia sa uplatňuj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>odmienka povinného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0B3821" w:rsidRDefault="000B3821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ktorý tvorí prílohu tohto vyzvania. V dokumente je uvedený aj spôsob, akým je určovaná plánovaná hodnota merateľných ukazovateľov.</w:t>
      </w:r>
    </w:p>
    <w:p w:rsidR="00B51B6F" w:rsidRDefault="00B51B6F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>pomocný výpočet žiadanej sumy -</w:t>
      </w:r>
      <w:r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popis metodiky výpočtu žiadanej sumy </w:t>
      </w:r>
      <w:r w:rsidR="00261CB1">
        <w:rPr>
          <w:rFonts w:asciiTheme="minorHAnsi" w:hAnsiTheme="minorHAnsi"/>
          <w:sz w:val="22"/>
          <w:szCs w:val="22"/>
        </w:rPr>
        <w:t xml:space="preserve">a matematický výpočet </w:t>
      </w:r>
      <w:r w:rsidR="00495F09">
        <w:rPr>
          <w:rFonts w:asciiTheme="minorHAnsi" w:hAnsiTheme="minorHAnsi"/>
          <w:sz w:val="22"/>
          <w:szCs w:val="22"/>
        </w:rPr>
        <w:t>.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626BF1" w:rsidRPr="00D01EF2" w:rsidRDefault="00626BF1" w:rsidP="00626BF1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626BF1" w:rsidRDefault="00626BF1" w:rsidP="00626BF1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D01EF2">
        <w:footnoteReference w:id="4"/>
      </w:r>
      <w:r>
        <w:t xml:space="preserve"> tak, aby dosiahol pre užívateľa (RO, resp. žiadateľa/prijímateľa) maximálny komfort pri preukazovaní a </w:t>
      </w:r>
      <w:r>
        <w:lastRenderedPageBreak/>
        <w:t xml:space="preserve">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626BF1" w:rsidRPr="00D56CE6" w:rsidRDefault="00626BF1" w:rsidP="00626BF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D01EF2">
        <w:rPr>
          <w:b/>
        </w:rPr>
        <w:t>ex-ante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626BF1" w:rsidRPr="00393C22" w:rsidRDefault="00626BF1" w:rsidP="00626BF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626BF1" w:rsidRPr="00AE1A6C" w:rsidRDefault="00626BF1" w:rsidP="00626BF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D01EF2">
        <w:footnoteReference w:id="5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26BF1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626BF1" w:rsidRDefault="00626BF1" w:rsidP="0064229B">
      <w:pPr>
        <w:spacing w:before="240" w:after="240"/>
        <w:ind w:firstLine="360"/>
        <w:jc w:val="both"/>
        <w:rPr>
          <w:b/>
          <w:u w:val="single"/>
        </w:rPr>
      </w:pP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Konanie o žiadosti o NFP sa začína doručením žiadosti o NFP žiadateľom. Žiadateľ doručuje </w:t>
      </w:r>
      <w:proofErr w:type="spellStart"/>
      <w:r w:rsidRPr="00FC0520">
        <w:t>ŽoNFP</w:t>
      </w:r>
      <w:proofErr w:type="spellEnd"/>
      <w:r w:rsidRPr="00FC0520">
        <w:t xml:space="preserve">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</w:t>
      </w:r>
      <w:proofErr w:type="spellStart"/>
      <w:r w:rsidRPr="00FC0520">
        <w:t>ŽoNFP</w:t>
      </w:r>
      <w:proofErr w:type="spellEnd"/>
      <w:r w:rsidRPr="00FC0520">
        <w:t xml:space="preserve">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 xml:space="preserve">každej jednotlivej podmienky poskytnutia príspevku (ktorá je overovaná v rámci administratívneho overenia) na základe údajov uvedených žiadateľom v </w:t>
      </w:r>
      <w:proofErr w:type="spellStart"/>
      <w:r w:rsidRPr="00FC0520">
        <w:t>ŽoNFP</w:t>
      </w:r>
      <w:proofErr w:type="spellEnd"/>
      <w:r w:rsidRPr="00FC0520">
        <w:t>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</w:t>
      </w:r>
      <w:proofErr w:type="spellStart"/>
      <w:r w:rsidRPr="00FC0520">
        <w:t>ŽoNFP</w:t>
      </w:r>
      <w:proofErr w:type="spellEnd"/>
      <w:r w:rsidRPr="00FC0520"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V prípade, ak na základe preskúmania </w:t>
      </w:r>
      <w:proofErr w:type="spellStart"/>
      <w:r w:rsidRPr="00FC0520">
        <w:t>ŽoNFP</w:t>
      </w:r>
      <w:proofErr w:type="spellEnd"/>
      <w:r w:rsidRPr="00FC0520">
        <w:t xml:space="preserve"> a jej príloh vzniknú pochybnosti o</w:t>
      </w:r>
      <w:r>
        <w:t> </w:t>
      </w:r>
      <w:r w:rsidRPr="00FC0520">
        <w:t xml:space="preserve">pravdivosti alebo úplnosti </w:t>
      </w:r>
      <w:proofErr w:type="spellStart"/>
      <w:r w:rsidRPr="00FC0520">
        <w:t>ŽoNFP</w:t>
      </w:r>
      <w:proofErr w:type="spellEnd"/>
      <w:r w:rsidRPr="00FC0520">
        <w:t xml:space="preserve">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</w:t>
      </w:r>
      <w:proofErr w:type="spellStart"/>
      <w:r w:rsidRPr="00FC0520">
        <w:t>ŽoNFP</w:t>
      </w:r>
      <w:proofErr w:type="spellEnd"/>
      <w:r w:rsidRPr="00FC0520">
        <w:t xml:space="preserve">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) zastaví konanie o 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1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 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 xml:space="preserve">podmienok poskytnutia príspevku a rozhodnúť o schválení </w:t>
      </w:r>
      <w:proofErr w:type="spellStart"/>
      <w:r w:rsidRPr="00FC0520">
        <w:t>ŽoNFP</w:t>
      </w:r>
      <w:proofErr w:type="spellEnd"/>
      <w:r w:rsidRPr="00FC0520">
        <w:t>, bude viesť k zastaveniu konania o</w:t>
      </w:r>
      <w:r>
        <w:t> </w:t>
      </w:r>
      <w:proofErr w:type="spellStart"/>
      <w:r w:rsidRPr="00FC0520">
        <w:t>ŽoNFP</w:t>
      </w:r>
      <w:proofErr w:type="spellEnd"/>
      <w:r>
        <w:t xml:space="preserve"> alebo k požiadavke na úpravu žiadosti o NFP. A</w:t>
      </w:r>
      <w:r w:rsidRPr="00FC0520">
        <w:t xml:space="preserve">k sa na základe predložených dokumentov v tejto fáze preukáže, že </w:t>
      </w:r>
      <w:proofErr w:type="spellStart"/>
      <w:r w:rsidRPr="00FC0520">
        <w:t>ŽoNFP</w:t>
      </w:r>
      <w:proofErr w:type="spellEnd"/>
      <w:r w:rsidRPr="00FC0520">
        <w:t xml:space="preserve"> nespĺňa podmienky poskytnutia príspevku, RO rozhodne o neschválení </w:t>
      </w:r>
      <w:proofErr w:type="spellStart"/>
      <w:r w:rsidRPr="00FC0520">
        <w:t>ŽoNFP</w:t>
      </w:r>
      <w:proofErr w:type="spellEnd"/>
      <w:r w:rsidRPr="00FC0520">
        <w:t xml:space="preserve">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 xml:space="preserve">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nesplnila podmienky odborného hodnotenia, RO rozhodne o neschválení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. 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splnila podmienky odborného hodnotenia, RO rozhodne o schválení </w:t>
      </w:r>
      <w:proofErr w:type="spellStart"/>
      <w:r w:rsidRPr="00FC0520">
        <w:rPr>
          <w:color w:val="000000"/>
        </w:rPr>
        <w:t>ŽoNFP</w:t>
      </w:r>
      <w:proofErr w:type="spellEnd"/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</w:t>
      </w:r>
      <w:proofErr w:type="spellStart"/>
      <w:r w:rsidRPr="00A356C4">
        <w:t>ŽoNFP</w:t>
      </w:r>
      <w:proofErr w:type="spellEnd"/>
      <w:r w:rsidRPr="00A356C4">
        <w:t xml:space="preserve">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 xml:space="preserve">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 xml:space="preserve">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zmene rozhodnutia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>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</w:r>
      <w:r w:rsidRPr="002F6327">
        <w:rPr>
          <w:rFonts w:asciiTheme="minorHAnsi" w:hAnsiTheme="minorHAnsi"/>
          <w:sz w:val="22"/>
          <w:szCs w:val="22"/>
        </w:rPr>
        <w:lastRenderedPageBreak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Rozhodnutie o schválení </w:t>
      </w:r>
      <w:proofErr w:type="spellStart"/>
      <w:r>
        <w:t>ŽoNFP</w:t>
      </w:r>
      <w:proofErr w:type="spellEnd"/>
      <w:r>
        <w:t xml:space="preserve">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</w:t>
      </w:r>
      <w:proofErr w:type="spellStart"/>
      <w:r w:rsidRPr="00C3240E">
        <w:rPr>
          <w:rFonts w:asciiTheme="minorHAnsi" w:hAnsiTheme="minorHAnsi"/>
          <w:sz w:val="22"/>
          <w:szCs w:val="22"/>
        </w:rPr>
        <w:t>ŽoNFP</w:t>
      </w:r>
      <w:proofErr w:type="spellEnd"/>
      <w:r w:rsidRPr="00C3240E">
        <w:rPr>
          <w:rFonts w:asciiTheme="minorHAnsi" w:hAnsiTheme="minorHAnsi"/>
          <w:sz w:val="22"/>
          <w:szCs w:val="22"/>
        </w:rPr>
        <w:t>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003779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003779">
        <w:rPr>
          <w:b/>
          <w:u w:val="single"/>
        </w:rPr>
        <w:t>Informácia o príspevku k horizontáln</w:t>
      </w:r>
      <w:r w:rsidR="0010099B">
        <w:rPr>
          <w:b/>
          <w:u w:val="single"/>
        </w:rPr>
        <w:t>ym</w:t>
      </w:r>
      <w:r w:rsidRPr="00003779">
        <w:rPr>
          <w:b/>
          <w:u w:val="single"/>
        </w:rPr>
        <w:t xml:space="preserve"> </w:t>
      </w:r>
      <w:r w:rsidR="009A02E9" w:rsidRPr="00003779">
        <w:rPr>
          <w:b/>
          <w:u w:val="single"/>
        </w:rPr>
        <w:t>princíp</w:t>
      </w:r>
      <w:r w:rsidR="0010099B">
        <w:rPr>
          <w:b/>
          <w:u w:val="single"/>
        </w:rPr>
        <w:t>om</w:t>
      </w:r>
      <w:r w:rsidR="009A02E9" w:rsidRPr="00003779">
        <w:rPr>
          <w:b/>
          <w:u w:val="single"/>
        </w:rPr>
        <w:t xml:space="preserve"> rovnos</w:t>
      </w:r>
      <w:r w:rsidR="00222202" w:rsidRPr="00003779">
        <w:rPr>
          <w:b/>
          <w:u w:val="single"/>
        </w:rPr>
        <w:t>ť</w:t>
      </w:r>
      <w:r w:rsidR="009A02E9" w:rsidRPr="00003779">
        <w:rPr>
          <w:b/>
          <w:u w:val="single"/>
        </w:rPr>
        <w:t xml:space="preserve"> mužov a žien </w:t>
      </w:r>
      <w:r w:rsidR="00317420" w:rsidRPr="00003779">
        <w:rPr>
          <w:b/>
          <w:u w:val="single"/>
        </w:rPr>
        <w:t>a nediskrimináci</w:t>
      </w:r>
      <w:r w:rsidR="009A02E9" w:rsidRPr="00003779">
        <w:rPr>
          <w:b/>
          <w:u w:val="single"/>
        </w:rPr>
        <w:t>a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 xml:space="preserve">Hlavným cieľom HP </w:t>
      </w:r>
      <w:r w:rsidR="009A02E9" w:rsidRPr="00003779">
        <w:t>rovnos</w:t>
      </w:r>
      <w:r w:rsidR="00222202" w:rsidRPr="00003779">
        <w:t>ť</w:t>
      </w:r>
      <w:r w:rsidR="009A02E9" w:rsidRPr="00003779">
        <w:t xml:space="preserve"> mužov a žien</w:t>
      </w:r>
      <w:r w:rsidRPr="00003779">
        <w:t xml:space="preserve"> a nediskrimináci</w:t>
      </w:r>
      <w:r w:rsidR="009A02E9" w:rsidRPr="00003779">
        <w:t>a</w:t>
      </w:r>
      <w:r w:rsidRPr="00003779">
        <w:t xml:space="preserve"> je 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 w:rsidRPr="00003779">
        <w:t xml:space="preserve">mzdová diskriminácia </w:t>
      </w:r>
      <w:r w:rsidRPr="00003779">
        <w:t xml:space="preserve">atď. Cieľom uplatňovania HP </w:t>
      </w:r>
      <w:proofErr w:type="spellStart"/>
      <w:r w:rsidR="00222202" w:rsidRPr="00003779">
        <w:t>RMŽaND</w:t>
      </w:r>
      <w:proofErr w:type="spellEnd"/>
      <w:r w:rsidR="00222202" w:rsidRPr="00003779">
        <w:t xml:space="preserve"> </w:t>
      </w:r>
      <w:r w:rsidRPr="00003779">
        <w:t xml:space="preserve">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:rsidR="001F7C53" w:rsidRPr="00003779" w:rsidRDefault="00003779" w:rsidP="001F7C53">
      <w:pPr>
        <w:spacing w:before="240" w:after="240"/>
        <w:ind w:firstLine="360"/>
        <w:jc w:val="both"/>
      </w:pPr>
      <w:r w:rsidRPr="00003779">
        <w:t>OP TP</w:t>
      </w:r>
      <w:r w:rsidR="001F7C53" w:rsidRPr="00003779">
        <w:t xml:space="preserve"> sa dotýka hlavne nasledujúcich cieľov HP</w:t>
      </w:r>
      <w:r w:rsidR="009A02E9" w:rsidRPr="00003779">
        <w:t xml:space="preserve"> </w:t>
      </w:r>
      <w:proofErr w:type="spellStart"/>
      <w:r w:rsidR="009A02E9" w:rsidRPr="00003779">
        <w:t>RMŽaND</w:t>
      </w:r>
      <w:proofErr w:type="spellEnd"/>
      <w:r w:rsidR="001F7C53" w:rsidRPr="00003779">
        <w:t>: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v  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rovnosť mužov a žien</w:t>
      </w:r>
      <w:r w:rsidRPr="00003779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a v 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nediskriminácia</w:t>
      </w:r>
      <w:r w:rsidRPr="00003779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Analytickú, hodnotiacu, strategickú a legislatívnu činnosť pre uplatňovanie horizontálnych princípov rovnos</w:t>
      </w:r>
      <w:r w:rsidR="00222202" w:rsidRPr="00003779">
        <w:t>ť</w:t>
      </w:r>
      <w:r w:rsidRPr="00003779">
        <w:t xml:space="preserve"> </w:t>
      </w:r>
      <w:r w:rsidR="009A02E9" w:rsidRPr="00003779">
        <w:t>mužov a žien</w:t>
      </w:r>
      <w:r w:rsidRPr="00003779">
        <w:t xml:space="preserve"> a nediskriminácia na národnej úrovni zabezpečuje Ministerstvo práce, sociálnych vecí a rodiny SR, ktoré zodpovedá aj za definovanie podmienok poskytnutia pomoci súvisiacej so zabezpečením aplikovania týchto horizontálnych princípov a spôsobu ich overovania.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Uplatňovanie HP rovnos</w:t>
      </w:r>
      <w:r w:rsidR="00222202" w:rsidRPr="00003779">
        <w:t>ť</w:t>
      </w:r>
      <w:r w:rsidR="009A02E9" w:rsidRPr="00003779">
        <w:t xml:space="preserve"> mužov a žien a nediskriminácia</w:t>
      </w:r>
      <w:r w:rsidRPr="00003779">
        <w:t xml:space="preserve"> bude </w:t>
      </w:r>
      <w:r w:rsidR="00296481" w:rsidRPr="00003779">
        <w:t xml:space="preserve">v prípade relevancie vyzvania </w:t>
      </w:r>
      <w:r w:rsidRPr="00003779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 w:rsidRPr="00003779">
        <w:t xml:space="preserve">V rámci </w:t>
      </w:r>
      <w:r w:rsidRPr="00003779">
        <w:rPr>
          <w:b/>
        </w:rPr>
        <w:t>aktivít tohto vyzvania</w:t>
      </w:r>
      <w:r w:rsidRPr="00003779">
        <w:t xml:space="preserve"> nie sú projekty priamo zamerané na podporu znevýhodnených skupín. Identifikácia príspevku k</w:t>
      </w:r>
      <w:r w:rsidR="00222202" w:rsidRPr="00003779">
        <w:t xml:space="preserve">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836039" w:rsidRPr="00003779">
        <w:t xml:space="preserve">bude obsahovať iba konštatovanie, že </w:t>
      </w:r>
      <w:r w:rsidR="00836039" w:rsidRPr="00003779">
        <w:rPr>
          <w:b/>
        </w:rPr>
        <w:t>Projekt je v súlade s</w:t>
      </w:r>
      <w:r w:rsidR="00222202" w:rsidRPr="00003779">
        <w:rPr>
          <w:b/>
        </w:rPr>
        <w:t xml:space="preserve"> horizontálnym </w:t>
      </w:r>
      <w:r w:rsidR="00836039" w:rsidRPr="00003779">
        <w:rPr>
          <w:b/>
        </w:rPr>
        <w:t>princípom rovnos</w:t>
      </w:r>
      <w:r w:rsidR="00222202" w:rsidRPr="00003779">
        <w:rPr>
          <w:b/>
        </w:rPr>
        <w:t>ť</w:t>
      </w:r>
      <w:r w:rsidR="00836039" w:rsidRPr="00003779">
        <w:rPr>
          <w:b/>
        </w:rPr>
        <w:t xml:space="preserve"> mužov a</w:t>
      </w:r>
      <w:r w:rsidR="00222202" w:rsidRPr="00003779">
        <w:rPr>
          <w:b/>
        </w:rPr>
        <w:t> </w:t>
      </w:r>
      <w:r w:rsidR="00836039" w:rsidRPr="00003779">
        <w:rPr>
          <w:b/>
        </w:rPr>
        <w:t>žien</w:t>
      </w:r>
      <w:r w:rsidR="00222202" w:rsidRPr="00003779">
        <w:rPr>
          <w:b/>
        </w:rPr>
        <w:t xml:space="preserve"> a nediskriminácia</w:t>
      </w:r>
      <w:r w:rsidR="00110F51" w:rsidRPr="00003779">
        <w:t>.</w:t>
      </w:r>
    </w:p>
    <w:p w:rsidR="00990D5F" w:rsidRPr="00003779" w:rsidRDefault="00990D5F" w:rsidP="00B822E1">
      <w:pPr>
        <w:spacing w:before="240" w:after="240"/>
        <w:ind w:firstLine="360"/>
        <w:jc w:val="both"/>
      </w:pPr>
      <w:r w:rsidRPr="00861C36">
        <w:t>V súvislosti s t</w:t>
      </w:r>
      <w:r>
        <w:t>ýmto</w:t>
      </w:r>
      <w:r w:rsidRPr="00861C36">
        <w:t xml:space="preserve"> v</w:t>
      </w:r>
      <w:r>
        <w:t>yzvaním</w:t>
      </w:r>
      <w:r w:rsidRPr="00861C36">
        <w:t xml:space="preserve"> je </w:t>
      </w:r>
      <w:r>
        <w:t xml:space="preserve">však </w:t>
      </w:r>
      <w:r w:rsidRPr="00861C36">
        <w:t>potrebné</w:t>
      </w:r>
      <w:r>
        <w:t xml:space="preserve"> upozorniť osobitne na to, aby v rámci oprávnených aktivít tohto vyzvania bola zabezpečená prístupnosť k informačným systémom pre znevýhodnené skupiny splnením požiadaviek definovaných vo Výnose MF SR č. 55/2014 </w:t>
      </w:r>
      <w:proofErr w:type="spellStart"/>
      <w:r>
        <w:t>Z.z</w:t>
      </w:r>
      <w:proofErr w:type="spellEnd"/>
      <w:r>
        <w:t xml:space="preserve">. o štandardoch pre informačné systémy verejnej správy, ako aj zabezpečená prístupnosť pre osoby so zdravotným postihnutím v prípade vykonávania rekonštrukcií priestorov v súlade s Vyhláškou MŽP SR </w:t>
      </w:r>
      <w:r>
        <w:br/>
        <w:t>č. 532/2002, ktorou sa ustanovujú podrobnosti o všeobecných technických požiadavkách na výstavbu a o všeobecných technických požiadavkách na stavby užívané osobami s obmedzenou schopnosťou pohybu a orientácie.</w:t>
      </w:r>
    </w:p>
    <w:p w:rsidR="00836039" w:rsidRPr="00003779" w:rsidRDefault="00836039" w:rsidP="00B822E1">
      <w:pPr>
        <w:spacing w:before="240" w:after="240"/>
        <w:ind w:firstLine="360"/>
        <w:jc w:val="both"/>
      </w:pPr>
      <w:r w:rsidRPr="00003779">
        <w:lastRenderedPageBreak/>
        <w:t xml:space="preserve">Žiadateľ je však </w:t>
      </w:r>
      <w:r w:rsidRPr="00003779">
        <w:rPr>
          <w:b/>
        </w:rPr>
        <w:t xml:space="preserve">povinný vyplniť </w:t>
      </w:r>
      <w:r w:rsidR="00D6511F" w:rsidRPr="00003779">
        <w:rPr>
          <w:b/>
        </w:rPr>
        <w:t xml:space="preserve">časť „Iné </w:t>
      </w:r>
      <w:r w:rsidRPr="00003779">
        <w:rPr>
          <w:b/>
        </w:rPr>
        <w:t>údaje</w:t>
      </w:r>
      <w:r w:rsidR="00D6511F" w:rsidRPr="00003779">
        <w:rPr>
          <w:b/>
        </w:rPr>
        <w:t>“</w:t>
      </w:r>
      <w:r w:rsidRPr="00003779">
        <w:rPr>
          <w:b/>
        </w:rPr>
        <w:t xml:space="preserve"> </w:t>
      </w:r>
      <w:r w:rsidRPr="00003779">
        <w:t xml:space="preserve">na úrovni projektu, ktoré prispievajú k sledovaniu príspevku k HP </w:t>
      </w:r>
      <w:proofErr w:type="spellStart"/>
      <w:r w:rsidR="00222202" w:rsidRPr="00003779">
        <w:t>RMŽaND</w:t>
      </w:r>
      <w:proofErr w:type="spellEnd"/>
      <w:r w:rsidRPr="00003779">
        <w:t xml:space="preserve"> </w:t>
      </w:r>
      <w:r w:rsidR="00D863AD" w:rsidRPr="00003779">
        <w:t>v prípade, ak budú vyžadované</w:t>
      </w:r>
      <w:r w:rsidRPr="00003779">
        <w:t>.</w:t>
      </w:r>
      <w:r w:rsidR="00A64129" w:rsidRPr="00003779">
        <w:t xml:space="preserve"> </w:t>
      </w:r>
      <w:r w:rsidR="00A64129" w:rsidRPr="0000377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 w:rsidRPr="00003779">
        <w:t xml:space="preserve"> </w:t>
      </w:r>
      <w:r w:rsidR="00B822E1" w:rsidRPr="00003779">
        <w:t xml:space="preserve">Proces monitorovania plnenia horizontálnych princípov bude na projektovej úrovni sledovaný prostredníctvom ukazovateľov (iné údaje), ktoré je žiadateľ povinný </w:t>
      </w:r>
      <w:r w:rsidR="00317420" w:rsidRPr="00003779">
        <w:t xml:space="preserve">uvádzať </w:t>
      </w:r>
      <w:r w:rsidR="00B822E1" w:rsidRPr="00003779">
        <w:t>v</w:t>
      </w:r>
      <w:r w:rsidRPr="00003779">
        <w:t xml:space="preserve"> </w:t>
      </w:r>
      <w:r w:rsidR="00B822E1" w:rsidRPr="00003779">
        <w:t>monitorovacích správ</w:t>
      </w:r>
      <w:r w:rsidR="00317420" w:rsidRPr="00003779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2672B"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 w:rsidR="0042672B">
        <w:t xml:space="preserve"> poskytnutí </w:t>
      </w:r>
      <w:r w:rsidRPr="00E54FE7">
        <w:t>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12BEC" w:rsidRDefault="00990D5F" w:rsidP="0064229B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412BEC" w:rsidP="001132F4">
      <w:pPr>
        <w:spacing w:before="240" w:after="240"/>
        <w:ind w:firstLine="360"/>
        <w:jc w:val="both"/>
      </w:pPr>
      <w:r w:rsidRPr="001132F4">
        <w:t>Zmluva o poskytnutí NFP, ktorú RO OP TP uzavrie so Žiadateľom po</w:t>
      </w:r>
      <w:r w:rsidR="00E54FE7">
        <w:t xml:space="preserve"> ukončení procesu schvaľovania </w:t>
      </w:r>
      <w:r w:rsidRPr="001132F4">
        <w:t>a výbere vhodných projektov, upravuje podrobné podmienky realizácie schválenéh</w:t>
      </w:r>
      <w:r w:rsidR="00E54FE7"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 w:rsidRPr="001132F4">
        <w:t xml:space="preserve">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CF20E8" w:rsidRPr="00D95833" w:rsidRDefault="00CF20E8" w:rsidP="00CF20E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</w:rPr>
      </w:pPr>
      <w:r w:rsidRPr="00D95833">
        <w:rPr>
          <w:rFonts w:asciiTheme="minorHAnsi" w:eastAsiaTheme="minorHAnsi" w:hAnsiTheme="minorHAnsi"/>
        </w:rPr>
        <w:lastRenderedPageBreak/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95833">
        <w:rPr>
          <w:rFonts w:asciiTheme="minorHAnsi" w:eastAsiaTheme="minorHAnsi" w:hAnsiTheme="minorHAnsi"/>
        </w:rPr>
        <w:t>e-Governmente</w:t>
      </w:r>
      <w:proofErr w:type="spellEnd"/>
      <w:r w:rsidRPr="00D95833">
        <w:rPr>
          <w:rFonts w:asciiTheme="minorHAnsi" w:eastAsiaTheme="minorHAnsi" w:hAnsiTheme="minorHAnsi"/>
        </w:rPr>
        <w:t>) je</w:t>
      </w:r>
      <w:r w:rsidRPr="00D95833">
        <w:rPr>
          <w:rFonts w:asciiTheme="minorHAnsi" w:eastAsiaTheme="minorHAnsi" w:hAnsiTheme="minorHAnsi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AD5488" w:rsidRPr="00D95833" w:rsidRDefault="00CF20E8" w:rsidP="00CF20E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RO OP TP poskytne žiadateľovi lehotu na prijatie návrhu na uzavretie zmluvy o poskytnutí NFP (minimálne  5 pracovných dní).</w:t>
      </w:r>
      <w:r w:rsidR="00681686" w:rsidRPr="00D95833">
        <w:t xml:space="preserve"> 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:rsidR="00AD5488" w:rsidRPr="00AD5488" w:rsidRDefault="00CF20E8" w:rsidP="00AD548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24" w:history="1">
        <w:r w:rsidRPr="00D95833">
          <w:rPr>
            <w:rStyle w:val="Hypertextovprepojenie"/>
            <w:rFonts w:asciiTheme="minorHAnsi" w:eastAsiaTheme="minorHAnsi" w:hAnsiTheme="minorHAnsi"/>
            <w:color w:val="auto"/>
            <w:u w:val="none"/>
          </w:rPr>
          <w:t>http://www.optp.vlada.gov.sk/ine-dokumenty/</w:t>
        </w:r>
      </w:hyperlink>
      <w:r w:rsidRPr="00D95833">
        <w:rPr>
          <w:rFonts w:asciiTheme="minorHAnsi" w:eastAsiaTheme="minorHAnsi" w:hAnsiTheme="minorHAnsi"/>
        </w:rPr>
        <w:t>).</w:t>
      </w:r>
      <w:r w:rsidR="00681686" w:rsidRPr="00D95833">
        <w:rPr>
          <w:color w:val="FF0000"/>
        </w:rPr>
        <w:t xml:space="preserve"> </w:t>
      </w:r>
      <w:r w:rsidR="00AD5488" w:rsidRPr="00D95833">
        <w:t>Deň doručenia</w:t>
      </w:r>
      <w:r w:rsidR="00AD5488" w:rsidRPr="00AD5488">
        <w:t xml:space="preserve"> prijatého návrhu na uza</w:t>
      </w:r>
      <w:r w:rsidR="00681686">
        <w:t xml:space="preserve">vretie zmluvy o poskytnutí NFP </w:t>
      </w:r>
      <w:r w:rsidR="00AD5488"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990D5F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lastRenderedPageBreak/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</w:t>
      </w:r>
      <w:proofErr w:type="spellStart"/>
      <w:r>
        <w:t>ŽoNFP</w:t>
      </w:r>
      <w:proofErr w:type="spellEnd"/>
      <w:r>
        <w:t xml:space="preserve"> </w:t>
      </w:r>
      <w:r w:rsidRPr="00702071">
        <w:rPr>
          <w:b/>
        </w:rPr>
        <w:t xml:space="preserve">zoznam schválených </w:t>
      </w:r>
      <w:proofErr w:type="spellStart"/>
      <w:r w:rsidRPr="00702071">
        <w:rPr>
          <w:b/>
        </w:rPr>
        <w:t>ŽoNFP</w:t>
      </w:r>
      <w:proofErr w:type="spellEnd"/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do 60 pracovných dní od skončenia rozhodovania  o </w:t>
      </w:r>
      <w:proofErr w:type="spellStart"/>
      <w:r>
        <w:t>ŽoNFP</w:t>
      </w:r>
      <w:proofErr w:type="spellEnd"/>
      <w:r>
        <w:t xml:space="preserve">  zoznam neschválených </w:t>
      </w:r>
      <w:proofErr w:type="spellStart"/>
      <w:r>
        <w:t>ŽoNFP</w:t>
      </w:r>
      <w:proofErr w:type="spellEnd"/>
      <w:r>
        <w:t>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3A23D2" w:rsidRDefault="003A23D2">
      <w:pPr>
        <w:spacing w:after="0" w:line="240" w:lineRule="auto"/>
      </w:pPr>
      <w:r>
        <w:br w:type="page"/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3B1948">
            <w:pPr>
              <w:jc w:val="both"/>
            </w:pPr>
            <w:r w:rsidRPr="00FC0520">
              <w:t xml:space="preserve">Prioritná os: </w:t>
            </w:r>
            <w:r w:rsidR="003B1948">
              <w:t>1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345CCD">
            <w:pPr>
              <w:jc w:val="both"/>
            </w:pPr>
            <w:r w:rsidRPr="00FC0520">
              <w:t xml:space="preserve">Špecifický cieľ: </w:t>
            </w:r>
            <w:r w:rsidR="00345CCD">
              <w:t>1.1,1.2,1.3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345CCD" w:rsidRDefault="0064229B" w:rsidP="00345CCD">
            <w:r w:rsidRPr="00FC0520">
              <w:t xml:space="preserve">Zameranie: </w:t>
            </w:r>
            <w:r w:rsidR="00345CCD">
              <w:t>Aktivita 1: Vykonávanie operačného programu, Aktivita 5: Hodnotenie, Aktivita 7: Kontrola a audit, Aktivita 8: Iné aktivity technickej pomoci</w:t>
            </w:r>
          </w:p>
          <w:p w:rsidR="0064229B" w:rsidRPr="00FC0520" w:rsidRDefault="0064229B" w:rsidP="001132F4">
            <w:pPr>
              <w:jc w:val="both"/>
            </w:pP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5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6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A70824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A70824">
        <w:rPr>
          <w:rFonts w:asciiTheme="minorHAnsi" w:hAnsiTheme="minorHAnsi"/>
          <w:bCs/>
          <w:iCs/>
          <w:sz w:val="22"/>
          <w:szCs w:val="22"/>
        </w:rPr>
        <w:t>merateľných ukazovateľov;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- aktualiz</w:t>
      </w:r>
      <w:r w:rsidR="00124E7E">
        <w:rPr>
          <w:rFonts w:asciiTheme="minorHAnsi" w:hAnsiTheme="minorHAnsi"/>
          <w:bCs/>
          <w:iCs/>
          <w:sz w:val="22"/>
          <w:szCs w:val="22"/>
        </w:rPr>
        <w:t>ácia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2</w:t>
      </w:r>
      <w:r w:rsidRPr="00A70824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Predbežná informácia pre žiadateľov o NFP v zmysle čl. 13 Nariadenia Komisie (ES, </w:t>
      </w:r>
      <w:proofErr w:type="spellStart"/>
      <w:r w:rsidRPr="00A70824">
        <w:rPr>
          <w:rFonts w:asciiTheme="minorHAnsi" w:hAnsiTheme="minorHAnsi"/>
          <w:bCs/>
          <w:iCs/>
          <w:sz w:val="22"/>
          <w:szCs w:val="22"/>
        </w:rPr>
        <w:t>Euratom</w:t>
      </w:r>
      <w:proofErr w:type="spellEnd"/>
      <w:r w:rsidRPr="00A70824">
        <w:rPr>
          <w:rFonts w:asciiTheme="minorHAnsi" w:hAnsiTheme="minorHAnsi"/>
          <w:bCs/>
          <w:iCs/>
          <w:sz w:val="22"/>
          <w:szCs w:val="22"/>
        </w:rPr>
        <w:t>) č. 1302/2008 o centrálnej databáze vylúčených subjektov</w:t>
      </w:r>
      <w:r>
        <w:rPr>
          <w:bCs/>
          <w:iCs/>
        </w:rPr>
        <w:t xml:space="preserve"> (</w:t>
      </w:r>
      <w:hyperlink r:id="rId27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3C2776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 xml:space="preserve">Vzor Výzvy na doplnenie </w:t>
      </w:r>
      <w:proofErr w:type="spellStart"/>
      <w:r w:rsidR="006C4A28">
        <w:rPr>
          <w:rFonts w:asciiTheme="minorHAnsi" w:hAnsiTheme="minorHAnsi"/>
          <w:bCs/>
          <w:iCs/>
          <w:sz w:val="22"/>
          <w:szCs w:val="22"/>
        </w:rPr>
        <w:t>ŽoNFP</w:t>
      </w:r>
      <w:proofErr w:type="spellEnd"/>
    </w:p>
    <w:p w:rsidR="00815D38" w:rsidRPr="003A23D2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</w:t>
      </w:r>
      <w:proofErr w:type="spellStart"/>
      <w:r w:rsidR="003B1948">
        <w:rPr>
          <w:rFonts w:asciiTheme="minorHAnsi" w:hAnsiTheme="minorHAnsi"/>
          <w:bCs/>
          <w:iCs/>
          <w:sz w:val="22"/>
          <w:szCs w:val="22"/>
        </w:rPr>
        <w:t>Žo</w:t>
      </w:r>
      <w:r w:rsidR="006C4A28">
        <w:rPr>
          <w:rFonts w:asciiTheme="minorHAnsi" w:hAnsiTheme="minorHAnsi"/>
          <w:bCs/>
          <w:iCs/>
          <w:sz w:val="22"/>
          <w:szCs w:val="22"/>
        </w:rPr>
        <w:t>NFP</w:t>
      </w:r>
      <w:proofErr w:type="spellEnd"/>
      <w:r w:rsidR="006C4A28">
        <w:rPr>
          <w:rFonts w:asciiTheme="minorHAnsi" w:hAnsiTheme="minorHAnsi"/>
          <w:bCs/>
          <w:iCs/>
          <w:sz w:val="22"/>
          <w:szCs w:val="22"/>
        </w:rPr>
        <w:t xml:space="preserve"> (o schválení, neschválení, zastavení konania)</w:t>
      </w:r>
    </w:p>
    <w:sectPr w:rsidR="00815D38" w:rsidRPr="003A23D2" w:rsidSect="00F4420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24" w:rsidRDefault="002E2324" w:rsidP="00784ECE">
      <w:pPr>
        <w:spacing w:after="0" w:line="240" w:lineRule="auto"/>
      </w:pPr>
      <w:r>
        <w:separator/>
      </w:r>
    </w:p>
  </w:endnote>
  <w:end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2E2324" w:rsidRDefault="002E232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24E">
          <w:rPr>
            <w:noProof/>
          </w:rPr>
          <w:t>26</w:t>
        </w:r>
        <w:r>
          <w:fldChar w:fldCharType="end"/>
        </w:r>
      </w:p>
    </w:sdtContent>
  </w:sdt>
  <w:p w:rsidR="002E2324" w:rsidRDefault="002E23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2E2324" w:rsidRDefault="002E232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2324" w:rsidRDefault="002E2324" w:rsidP="00F4420F">
    <w:pPr>
      <w:pStyle w:val="Pta"/>
    </w:pPr>
  </w:p>
  <w:p w:rsidR="002E2324" w:rsidRDefault="002E23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24" w:rsidRDefault="002E2324" w:rsidP="00784ECE">
      <w:pPr>
        <w:spacing w:after="0" w:line="240" w:lineRule="auto"/>
      </w:pPr>
      <w:r>
        <w:separator/>
      </w:r>
    </w:p>
  </w:footnote>
  <w:foot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footnote>
  <w:footnote w:id="1">
    <w:p w:rsidR="002E2324" w:rsidRDefault="002E232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2">
    <w:p w:rsidR="002E2324" w:rsidRDefault="002E2324" w:rsidP="003939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  <w:footnote w:id="3">
    <w:p w:rsidR="002E2324" w:rsidRDefault="002E2324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74CD7">
        <w:rPr>
          <w:rFonts w:ascii="Arial Narrow" w:hAnsi="Arial Narrow"/>
          <w:iCs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>
        <w:rPr>
          <w:rFonts w:ascii="Arial Narrow" w:hAnsi="Arial Narrow"/>
          <w:iCs/>
        </w:rPr>
        <w:t>.</w:t>
      </w:r>
    </w:p>
  </w:footnote>
  <w:footnote w:id="4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5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123D21B4" wp14:editId="4E42B80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2E2324" w:rsidRDefault="002E2324">
    <w:pPr>
      <w:pStyle w:val="Hlavika"/>
      <w:rPr>
        <w:rFonts w:asciiTheme="minorHAnsi" w:hAnsiTheme="minorHAnsi"/>
        <w:sz w:val="22"/>
        <w:szCs w:val="22"/>
      </w:rPr>
    </w:pPr>
  </w:p>
  <w:p w:rsidR="002E2324" w:rsidRPr="00005728" w:rsidRDefault="002E232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>Konsolidovaná verzia po zmene č.</w:t>
    </w:r>
    <w:r w:rsidR="00555209">
      <w:rPr>
        <w:rFonts w:asciiTheme="minorHAnsi" w:hAnsiTheme="minorHAnsi"/>
      </w:rPr>
      <w:t>4</w:t>
    </w:r>
    <w:r>
      <w:rPr>
        <w:rFonts w:asciiTheme="minorHAnsi" w:hAnsiTheme="minorHAnsi"/>
      </w:rPr>
      <w:t xml:space="preserve"> zo </w:t>
    </w:r>
    <w:r w:rsidR="00555209">
      <w:rPr>
        <w:rFonts w:asciiTheme="minorHAnsi" w:hAnsiTheme="minorHAnsi"/>
      </w:rPr>
      <w:t>1</w:t>
    </w:r>
    <w:r w:rsidRPr="009C6B38">
      <w:rPr>
        <w:rFonts w:asciiTheme="minorHAnsi" w:hAnsiTheme="minorHAnsi"/>
      </w:rPr>
      <w:t>.</w:t>
    </w:r>
    <w:r w:rsidR="00555209">
      <w:rPr>
        <w:rFonts w:asciiTheme="minorHAnsi" w:hAnsiTheme="minorHAnsi"/>
      </w:rPr>
      <w:t>12</w:t>
    </w:r>
    <w:r w:rsidRPr="009C6B38">
      <w:rPr>
        <w:rFonts w:asciiTheme="minorHAnsi" w:hAnsiTheme="minorHAnsi"/>
      </w:rPr>
      <w:t>.2017</w:t>
    </w:r>
    <w:r>
      <w:rPr>
        <w:rFonts w:asciiTheme="minorHAnsi" w:hAnsiTheme="minorHAnsi"/>
        <w:sz w:val="22"/>
        <w:szCs w:val="22"/>
      </w:rPr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3779"/>
    <w:rsid w:val="00005728"/>
    <w:rsid w:val="00006F94"/>
    <w:rsid w:val="00051690"/>
    <w:rsid w:val="00054C55"/>
    <w:rsid w:val="000605DD"/>
    <w:rsid w:val="0006409B"/>
    <w:rsid w:val="000759C3"/>
    <w:rsid w:val="00076F8B"/>
    <w:rsid w:val="000853B5"/>
    <w:rsid w:val="000A039C"/>
    <w:rsid w:val="000A13C5"/>
    <w:rsid w:val="000A466A"/>
    <w:rsid w:val="000B3821"/>
    <w:rsid w:val="000D0982"/>
    <w:rsid w:val="000D0C57"/>
    <w:rsid w:val="0010099B"/>
    <w:rsid w:val="00110F51"/>
    <w:rsid w:val="001132F4"/>
    <w:rsid w:val="00124E7E"/>
    <w:rsid w:val="001508E8"/>
    <w:rsid w:val="001760A1"/>
    <w:rsid w:val="0018298C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559EC"/>
    <w:rsid w:val="00261CB1"/>
    <w:rsid w:val="00263737"/>
    <w:rsid w:val="002777A8"/>
    <w:rsid w:val="002817D8"/>
    <w:rsid w:val="00286AE6"/>
    <w:rsid w:val="0029320B"/>
    <w:rsid w:val="002952E1"/>
    <w:rsid w:val="00296481"/>
    <w:rsid w:val="002B3A70"/>
    <w:rsid w:val="002C49FF"/>
    <w:rsid w:val="002C5B67"/>
    <w:rsid w:val="002D161D"/>
    <w:rsid w:val="002D400C"/>
    <w:rsid w:val="002E2324"/>
    <w:rsid w:val="002E5BFD"/>
    <w:rsid w:val="002F6327"/>
    <w:rsid w:val="002F6E95"/>
    <w:rsid w:val="003011D9"/>
    <w:rsid w:val="00306239"/>
    <w:rsid w:val="003067C4"/>
    <w:rsid w:val="00317420"/>
    <w:rsid w:val="00317EFA"/>
    <w:rsid w:val="00325A39"/>
    <w:rsid w:val="00340864"/>
    <w:rsid w:val="00345CCD"/>
    <w:rsid w:val="00354603"/>
    <w:rsid w:val="00391763"/>
    <w:rsid w:val="003917CE"/>
    <w:rsid w:val="003939AC"/>
    <w:rsid w:val="003A23D2"/>
    <w:rsid w:val="003A2C31"/>
    <w:rsid w:val="003B1948"/>
    <w:rsid w:val="003B475A"/>
    <w:rsid w:val="003C1D64"/>
    <w:rsid w:val="003C2776"/>
    <w:rsid w:val="003C3A87"/>
    <w:rsid w:val="003E01BF"/>
    <w:rsid w:val="003E149B"/>
    <w:rsid w:val="003F0073"/>
    <w:rsid w:val="003F114F"/>
    <w:rsid w:val="004000A2"/>
    <w:rsid w:val="00411E54"/>
    <w:rsid w:val="00412BEC"/>
    <w:rsid w:val="00426411"/>
    <w:rsid w:val="0042672B"/>
    <w:rsid w:val="00457539"/>
    <w:rsid w:val="00461274"/>
    <w:rsid w:val="004641E9"/>
    <w:rsid w:val="0048024E"/>
    <w:rsid w:val="00495F09"/>
    <w:rsid w:val="00496D8C"/>
    <w:rsid w:val="004A3880"/>
    <w:rsid w:val="004A420E"/>
    <w:rsid w:val="004B48BB"/>
    <w:rsid w:val="004F1AED"/>
    <w:rsid w:val="004F35ED"/>
    <w:rsid w:val="00520D75"/>
    <w:rsid w:val="005236E4"/>
    <w:rsid w:val="00527FEF"/>
    <w:rsid w:val="00555209"/>
    <w:rsid w:val="00555B34"/>
    <w:rsid w:val="00556BC9"/>
    <w:rsid w:val="00575926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2456D"/>
    <w:rsid w:val="00626BF1"/>
    <w:rsid w:val="006322F4"/>
    <w:rsid w:val="00634B7F"/>
    <w:rsid w:val="0064229B"/>
    <w:rsid w:val="00662358"/>
    <w:rsid w:val="00675178"/>
    <w:rsid w:val="00681686"/>
    <w:rsid w:val="0069226A"/>
    <w:rsid w:val="006937F7"/>
    <w:rsid w:val="00695289"/>
    <w:rsid w:val="006A6E11"/>
    <w:rsid w:val="006C39F2"/>
    <w:rsid w:val="006C4A28"/>
    <w:rsid w:val="006D1E8B"/>
    <w:rsid w:val="006F0AA9"/>
    <w:rsid w:val="006F64CA"/>
    <w:rsid w:val="00700301"/>
    <w:rsid w:val="00702071"/>
    <w:rsid w:val="00702BAC"/>
    <w:rsid w:val="00704476"/>
    <w:rsid w:val="007062A2"/>
    <w:rsid w:val="007065EB"/>
    <w:rsid w:val="007076A1"/>
    <w:rsid w:val="0072344A"/>
    <w:rsid w:val="0073464D"/>
    <w:rsid w:val="007400B9"/>
    <w:rsid w:val="00752228"/>
    <w:rsid w:val="00767360"/>
    <w:rsid w:val="007675D2"/>
    <w:rsid w:val="00782EB4"/>
    <w:rsid w:val="00784ECE"/>
    <w:rsid w:val="007A576A"/>
    <w:rsid w:val="007B0FCE"/>
    <w:rsid w:val="007B5266"/>
    <w:rsid w:val="007C40AA"/>
    <w:rsid w:val="007C4DA2"/>
    <w:rsid w:val="007E7CA9"/>
    <w:rsid w:val="007E7DDB"/>
    <w:rsid w:val="007F31BD"/>
    <w:rsid w:val="00810DAA"/>
    <w:rsid w:val="00815D38"/>
    <w:rsid w:val="00816173"/>
    <w:rsid w:val="00822A82"/>
    <w:rsid w:val="00836039"/>
    <w:rsid w:val="00851F7F"/>
    <w:rsid w:val="00852EB3"/>
    <w:rsid w:val="0086151A"/>
    <w:rsid w:val="008802B7"/>
    <w:rsid w:val="00891D4C"/>
    <w:rsid w:val="008A01C9"/>
    <w:rsid w:val="008A3A69"/>
    <w:rsid w:val="008B1F86"/>
    <w:rsid w:val="008F16C5"/>
    <w:rsid w:val="009125E4"/>
    <w:rsid w:val="00942160"/>
    <w:rsid w:val="009446DF"/>
    <w:rsid w:val="009665D8"/>
    <w:rsid w:val="00981E8D"/>
    <w:rsid w:val="00990D5F"/>
    <w:rsid w:val="00992988"/>
    <w:rsid w:val="009960D9"/>
    <w:rsid w:val="009A02E9"/>
    <w:rsid w:val="009A15ED"/>
    <w:rsid w:val="009C2449"/>
    <w:rsid w:val="009C6B38"/>
    <w:rsid w:val="009D0DD2"/>
    <w:rsid w:val="009D68C4"/>
    <w:rsid w:val="009D6F6E"/>
    <w:rsid w:val="009F0023"/>
    <w:rsid w:val="00A2307A"/>
    <w:rsid w:val="00A2390D"/>
    <w:rsid w:val="00A250D1"/>
    <w:rsid w:val="00A27BEC"/>
    <w:rsid w:val="00A3426C"/>
    <w:rsid w:val="00A356C4"/>
    <w:rsid w:val="00A46A09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4267B"/>
    <w:rsid w:val="00B517DF"/>
    <w:rsid w:val="00B51B6F"/>
    <w:rsid w:val="00B534C5"/>
    <w:rsid w:val="00B66BB3"/>
    <w:rsid w:val="00B731F7"/>
    <w:rsid w:val="00B822E1"/>
    <w:rsid w:val="00BA06FA"/>
    <w:rsid w:val="00BA2CDD"/>
    <w:rsid w:val="00BC471D"/>
    <w:rsid w:val="00BC48D2"/>
    <w:rsid w:val="00BE48FD"/>
    <w:rsid w:val="00BE588D"/>
    <w:rsid w:val="00C02E58"/>
    <w:rsid w:val="00C20634"/>
    <w:rsid w:val="00C3240E"/>
    <w:rsid w:val="00C51E0C"/>
    <w:rsid w:val="00C62740"/>
    <w:rsid w:val="00C62961"/>
    <w:rsid w:val="00C9226B"/>
    <w:rsid w:val="00CA28A0"/>
    <w:rsid w:val="00CB03D8"/>
    <w:rsid w:val="00CC755B"/>
    <w:rsid w:val="00CD1A3F"/>
    <w:rsid w:val="00CD6449"/>
    <w:rsid w:val="00CE0EB4"/>
    <w:rsid w:val="00CE6FAF"/>
    <w:rsid w:val="00CF13BE"/>
    <w:rsid w:val="00CF20E8"/>
    <w:rsid w:val="00CF428C"/>
    <w:rsid w:val="00CF549F"/>
    <w:rsid w:val="00D16C26"/>
    <w:rsid w:val="00D23D79"/>
    <w:rsid w:val="00D6511F"/>
    <w:rsid w:val="00D80C37"/>
    <w:rsid w:val="00D815CC"/>
    <w:rsid w:val="00D846A6"/>
    <w:rsid w:val="00D85835"/>
    <w:rsid w:val="00D863AD"/>
    <w:rsid w:val="00D94D48"/>
    <w:rsid w:val="00D95256"/>
    <w:rsid w:val="00D95833"/>
    <w:rsid w:val="00DA5B87"/>
    <w:rsid w:val="00DB2668"/>
    <w:rsid w:val="00DC6870"/>
    <w:rsid w:val="00DE11D5"/>
    <w:rsid w:val="00DE151E"/>
    <w:rsid w:val="00DE46A3"/>
    <w:rsid w:val="00DF361F"/>
    <w:rsid w:val="00E22E31"/>
    <w:rsid w:val="00E27E84"/>
    <w:rsid w:val="00E412B9"/>
    <w:rsid w:val="00E4587E"/>
    <w:rsid w:val="00E45C08"/>
    <w:rsid w:val="00E54FE7"/>
    <w:rsid w:val="00E60538"/>
    <w:rsid w:val="00E60E4C"/>
    <w:rsid w:val="00E77D4D"/>
    <w:rsid w:val="00E81977"/>
    <w:rsid w:val="00E84989"/>
    <w:rsid w:val="00E93836"/>
    <w:rsid w:val="00E940B7"/>
    <w:rsid w:val="00EA3709"/>
    <w:rsid w:val="00EA7082"/>
    <w:rsid w:val="00EB5B9C"/>
    <w:rsid w:val="00EF4219"/>
    <w:rsid w:val="00F048A3"/>
    <w:rsid w:val="00F1158C"/>
    <w:rsid w:val="00F14B1F"/>
    <w:rsid w:val="00F4420F"/>
    <w:rsid w:val="00F47EA2"/>
    <w:rsid w:val="00F622D4"/>
    <w:rsid w:val="00F875B0"/>
    <w:rsid w:val="00F97977"/>
    <w:rsid w:val="00FB04BF"/>
    <w:rsid w:val="00FB5F38"/>
    <w:rsid w:val="00FC2FAF"/>
    <w:rsid w:val="00FC760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ecas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optp.vlada.gov.sk/domo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ptp.vlada.gov.sk/domov/" TargetMode="External"/><Relationship Id="rId17" Type="http://schemas.openxmlformats.org/officeDocument/2006/relationships/hyperlink" Target="http://www.partnerskadohoda.gov.sk/" TargetMode="External"/><Relationship Id="rId25" Type="http://schemas.openxmlformats.org/officeDocument/2006/relationships/hyperlink" Target="http://www.partnerskadohoda.gov.s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www.finance.gov.sk/Default.aspx?CatID=934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optp@vlada.gov.sk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hyperlink" Target="http://optp.vlada.gov.sk/domov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optp.vlada.gov.sk/domov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yperlink" Target="http://www.olaf.vlada.gov.sk/centralna-databaza-vylucenych-subjektov-ced/" TargetMode="External"/><Relationship Id="rId3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3577-9220-44BC-88E3-A8B6697F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8538</Words>
  <Characters>48671</Characters>
  <Application>Microsoft Office Word</Application>
  <DocSecurity>0</DocSecurity>
  <Lines>405</Lines>
  <Paragraphs>114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2016-03-18T11:57:00Z</dcterms:created>
  <dcterms:modified xsi:type="dcterms:W3CDTF">2017-11-29T09:20:00Z</dcterms:modified>
</cp:coreProperties>
</file>