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bookmarkStart w:id="0" w:name="_GoBack"/>
      <w:bookmarkEnd w:id="0"/>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Úrad vlády </w:t>
      </w:r>
      <w:r w:rsidR="00784272" w:rsidRPr="00FC49A1">
        <w:rPr>
          <w:rFonts w:asciiTheme="minorHAnsi" w:hAnsiTheme="minorHAnsi" w:cstheme="minorHAnsi"/>
        </w:rPr>
        <w:t xml:space="preserve">Slovenskej republiky (ďalej aj „Úrad vlády </w:t>
      </w:r>
      <w:r w:rsidR="00700301" w:rsidRPr="00FC49A1">
        <w:rPr>
          <w:rFonts w:asciiTheme="minorHAnsi" w:hAnsiTheme="minorHAnsi" w:cstheme="minorHAnsi"/>
        </w:rPr>
        <w:t>SR</w:t>
      </w:r>
      <w:r w:rsidR="00784272" w:rsidRPr="00FC49A1">
        <w:rPr>
          <w:rFonts w:asciiTheme="minorHAnsi" w:hAnsiTheme="minorHAnsi" w:cstheme="minorHAnsi"/>
        </w:rPr>
        <w:t>“ alebo „ÚV 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77777777"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Námestie slobody 1, 813 70 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3DC1FFF7"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 xml:space="preserve">Presný dátum uzavretia vyzvania zverejní RO OP TP na webovom sídle </w:t>
      </w:r>
      <w:hyperlink r:id="rId9"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714D464"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040420" w:rsidRPr="00040420">
        <w:rPr>
          <w:rFonts w:asciiTheme="minorHAnsi" w:hAnsiTheme="minorHAnsi" w:cstheme="minorHAnsi"/>
          <w:b/>
        </w:rPr>
        <w:t>9 026 600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6B747E97"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na programové obdobie 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 xml:space="preserve">Časový harmonogram konania o </w:t>
      </w:r>
      <w:proofErr w:type="spellStart"/>
      <w:r w:rsidRPr="00FC49A1">
        <w:rPr>
          <w:rFonts w:asciiTheme="minorHAnsi" w:hAnsiTheme="minorHAnsi" w:cstheme="minorHAnsi"/>
          <w:b/>
        </w:rPr>
        <w:t>ŽoNFP</w:t>
      </w:r>
      <w:proofErr w:type="spellEnd"/>
      <w:r w:rsidRPr="00FC49A1">
        <w:rPr>
          <w:rFonts w:asciiTheme="minorHAnsi" w:hAnsiTheme="minorHAnsi" w:cstheme="minorHAnsi"/>
          <w:b/>
        </w:rPr>
        <w:tab/>
      </w:r>
    </w:p>
    <w:p w14:paraId="75713CD7" w14:textId="46080905" w:rsidR="00220D59" w:rsidRPr="00FC49A1" w:rsidRDefault="00220D59">
      <w:pPr>
        <w:spacing w:before="120" w:after="120" w:line="240" w:lineRule="auto"/>
        <w:jc w:val="both"/>
        <w:rPr>
          <w:rFonts w:asciiTheme="minorHAnsi" w:hAnsiTheme="minorHAnsi" w:cstheme="minorHAnsi"/>
        </w:rPr>
        <w:pPrChange w:id="1" w:author="Autor">
          <w:pPr>
            <w:spacing w:before="120" w:after="120" w:line="240" w:lineRule="auto"/>
            <w:ind w:firstLine="357"/>
            <w:jc w:val="both"/>
          </w:pPr>
        </w:pPrChange>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w:t>
      </w:r>
      <w:proofErr w:type="spellStart"/>
      <w:r w:rsidR="006460FA" w:rsidRPr="00FC49A1">
        <w:rPr>
          <w:rFonts w:asciiTheme="minorHAnsi" w:hAnsiTheme="minorHAnsi" w:cstheme="minorHAnsi"/>
        </w:rPr>
        <w:t>ŽoNFP</w:t>
      </w:r>
      <w:proofErr w:type="spellEnd"/>
      <w:r w:rsidR="006460FA" w:rsidRPr="00FC49A1">
        <w:rPr>
          <w:rFonts w:asciiTheme="minorHAnsi" w:hAnsiTheme="minorHAnsi" w:cstheme="minorHAnsi"/>
        </w:rPr>
        <w:t>“)</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pPr>
        <w:spacing w:before="120" w:after="120" w:line="240" w:lineRule="auto"/>
        <w:jc w:val="both"/>
        <w:rPr>
          <w:rFonts w:asciiTheme="minorHAnsi" w:hAnsiTheme="minorHAnsi" w:cstheme="minorHAnsi"/>
        </w:rPr>
        <w:pPrChange w:id="2" w:author="Autor">
          <w:pPr>
            <w:spacing w:before="120" w:after="120" w:line="240" w:lineRule="auto"/>
            <w:ind w:firstLine="357"/>
            <w:jc w:val="both"/>
          </w:pPr>
        </w:pPrChange>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pPr>
        <w:spacing w:before="120" w:after="120" w:line="240" w:lineRule="auto"/>
        <w:jc w:val="both"/>
        <w:rPr>
          <w:rFonts w:asciiTheme="minorHAnsi" w:hAnsiTheme="minorHAnsi" w:cstheme="minorHAnsi"/>
        </w:rPr>
        <w:pPrChange w:id="3" w:author="Autor">
          <w:pPr>
            <w:spacing w:before="120" w:after="120" w:line="240" w:lineRule="auto"/>
            <w:ind w:firstLine="357"/>
            <w:jc w:val="both"/>
          </w:pPr>
        </w:pPrChange>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485D9C">
        <w:t>ŽoNFP</w:t>
      </w:r>
      <w:proofErr w:type="spellEnd"/>
      <w:r w:rsidR="00485D9C">
        <w:t>. Pri nedodržaní oznámeného predpokladaného termínu RO OP TP opakovane zabezpečí informovanosť žiadateľov za rovnakých podmienok.</w:t>
      </w:r>
    </w:p>
    <w:p w14:paraId="0431FEDF" w14:textId="731F5654" w:rsidR="003C2776" w:rsidRPr="00FC49A1" w:rsidRDefault="00220D59">
      <w:pPr>
        <w:spacing w:before="120" w:after="120" w:line="240" w:lineRule="auto"/>
        <w:jc w:val="both"/>
        <w:rPr>
          <w:rFonts w:asciiTheme="minorHAnsi" w:hAnsiTheme="minorHAnsi" w:cstheme="minorHAnsi"/>
        </w:rPr>
        <w:pPrChange w:id="4" w:author="Autor">
          <w:pPr>
            <w:spacing w:before="120" w:after="120" w:line="240" w:lineRule="auto"/>
            <w:ind w:firstLine="357"/>
            <w:jc w:val="both"/>
          </w:pPr>
        </w:pPrChange>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 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 xml:space="preserve">Miesto a spôsob podania </w:t>
      </w:r>
      <w:proofErr w:type="spellStart"/>
      <w:r w:rsidRPr="00FC49A1">
        <w:rPr>
          <w:rFonts w:asciiTheme="minorHAnsi" w:hAnsiTheme="minorHAnsi" w:cstheme="minorHAnsi"/>
          <w:b/>
        </w:rPr>
        <w:t>ŽoNFP</w:t>
      </w:r>
      <w:proofErr w:type="spellEnd"/>
    </w:p>
    <w:p w14:paraId="1FB82350" w14:textId="77777777" w:rsidR="00522119" w:rsidRPr="00587681" w:rsidRDefault="00CF20E8">
      <w:pPr>
        <w:pStyle w:val="Default"/>
        <w:spacing w:before="120" w:after="120"/>
        <w:jc w:val="both"/>
        <w:rPr>
          <w:rFonts w:asciiTheme="minorHAnsi" w:hAnsiTheme="minorHAnsi" w:cstheme="minorHAnsi"/>
          <w:sz w:val="22"/>
          <w:szCs w:val="22"/>
        </w:rPr>
        <w:pPrChange w:id="5" w:author="Autor">
          <w:pPr>
            <w:pStyle w:val="Default"/>
            <w:spacing w:before="120" w:after="120"/>
            <w:ind w:firstLine="357"/>
            <w:jc w:val="both"/>
          </w:pPr>
        </w:pPrChange>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642C52CA" w:rsidR="004809E2" w:rsidRPr="00587681" w:rsidRDefault="004809E2">
      <w:pPr>
        <w:pStyle w:val="Default"/>
        <w:spacing w:before="120" w:after="120"/>
        <w:jc w:val="both"/>
        <w:rPr>
          <w:rFonts w:asciiTheme="minorHAnsi" w:hAnsiTheme="minorHAnsi" w:cstheme="minorHAnsi"/>
          <w:sz w:val="22"/>
          <w:szCs w:val="22"/>
        </w:rPr>
        <w:pPrChange w:id="6" w:author="Autor">
          <w:pPr>
            <w:pStyle w:val="Default"/>
            <w:spacing w:before="120" w:after="120"/>
            <w:ind w:firstLine="357"/>
            <w:jc w:val="both"/>
          </w:pPr>
        </w:pPrChange>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ins w:id="7" w:author="Autor">
        <w:r w:rsidR="00D7649F">
          <w:rPr>
            <w:rFonts w:asciiTheme="minorHAnsi" w:hAnsiTheme="minorHAnsi" w:cstheme="minorHAnsi"/>
            <w:sz w:val="22"/>
            <w:szCs w:val="22"/>
          </w:rPr>
          <w:t xml:space="preserve"> a podpísanom</w:t>
        </w:r>
      </w:ins>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77777777" w:rsidR="00A150E3"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50CDD50D" w14:textId="03679508" w:rsidR="00CF20E8" w:rsidRPr="00587681" w:rsidRDefault="00A150E3"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Riadiaci orgán pre OP TP</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693BF22D" w14:textId="77777777" w:rsidR="00CF20E8" w:rsidRPr="00587681" w:rsidRDefault="00CF20E8" w:rsidP="004B6D9A">
      <w:pPr>
        <w:spacing w:before="120" w:after="120" w:line="240" w:lineRule="auto"/>
        <w:ind w:left="426" w:firstLine="709"/>
        <w:jc w:val="both"/>
        <w:rPr>
          <w:rFonts w:asciiTheme="minorHAnsi" w:hAnsiTheme="minorHAnsi" w:cstheme="minorHAnsi"/>
        </w:rPr>
      </w:pPr>
      <w:r w:rsidRPr="00587681">
        <w:rPr>
          <w:rFonts w:asciiTheme="minorHAnsi" w:hAnsiTheme="minorHAnsi" w:cstheme="minorHAnsi"/>
        </w:rPr>
        <w:t>813 70 Bratislava 15</w:t>
      </w:r>
    </w:p>
    <w:p w14:paraId="3BC6A361"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4E76A3D1"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r w:rsidR="005842A0"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8777220"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5962105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221A985A" w14:textId="77777777"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715382FE"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2BD5435C" w14:textId="77777777" w:rsidR="00CF20E8"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271D9695" w14:textId="77777777" w:rsidR="00A150E3" w:rsidRPr="00587681" w:rsidRDefault="00A150E3" w:rsidP="00A150E3">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87681">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1C72B9F6"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 1</w:t>
      </w:r>
    </w:p>
    <w:p w14:paraId="4F7CABD6" w14:textId="77777777"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v listinnej podobe. </w:t>
      </w:r>
    </w:p>
    <w:p w14:paraId="7CD91F7C" w14:textId="025605E2"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zmysle zákona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 xml:space="preserv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 xml:space="preserve">ďalej aj „ÚP VS“) do elektronickej schránky RO OP TP (ÚP VS </w:t>
      </w:r>
      <w:r w:rsidRPr="00587681">
        <w:rPr>
          <w:rFonts w:asciiTheme="minorHAnsi" w:hAnsiTheme="minorHAnsi" w:cstheme="minorHAnsi"/>
          <w:sz w:val="22"/>
          <w:szCs w:val="22"/>
        </w:rPr>
        <w:t xml:space="preserve">na adrese </w:t>
      </w:r>
      <w:hyperlink r:id="rId10"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špeciálna služba ÚV</w:t>
      </w:r>
      <w:r w:rsidR="00B33506" w:rsidRPr="00587681">
        <w:rPr>
          <w:rFonts w:asciiTheme="minorHAnsi" w:hAnsiTheme="minorHAnsi" w:cstheme="minorHAnsi"/>
          <w:sz w:val="22"/>
          <w:szCs w:val="22"/>
        </w:rPr>
        <w:t xml:space="preserve"> 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w:t>
      </w:r>
      <w:proofErr w:type="spellStart"/>
      <w:r w:rsidR="00D665AD" w:rsidRPr="00587681">
        <w:rPr>
          <w:rFonts w:asciiTheme="minorHAnsi" w:hAnsiTheme="minorHAnsi" w:cstheme="minorHAnsi"/>
          <w:sz w:val="22"/>
          <w:szCs w:val="22"/>
        </w:rPr>
        <w:t>pdf</w:t>
      </w:r>
      <w:proofErr w:type="spellEnd"/>
      <w:r w:rsidR="00D665AD" w:rsidRPr="00587681">
        <w:rPr>
          <w:rFonts w:asciiTheme="minorHAnsi" w:hAnsiTheme="minorHAnsi" w:cstheme="minorHAnsi"/>
          <w:sz w:val="22"/>
          <w:szCs w:val="22"/>
        </w:rPr>
        <w:t xml:space="preserve"> súbor </w:t>
      </w:r>
      <w:proofErr w:type="spellStart"/>
      <w:r w:rsidR="00D665AD" w:rsidRPr="00587681">
        <w:rPr>
          <w:rFonts w:asciiTheme="minorHAnsi" w:hAnsiTheme="minorHAnsi" w:cstheme="minorHAnsi"/>
          <w:sz w:val="22"/>
          <w:szCs w:val="22"/>
        </w:rPr>
        <w:t>ŽoNFP</w:t>
      </w:r>
      <w:proofErr w:type="spellEnd"/>
      <w:r w:rsidR="00D665A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1"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2"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77777777" w:rsidR="00B251C0" w:rsidRDefault="003417D8">
      <w:pPr>
        <w:pStyle w:val="SRKNorm"/>
        <w:numPr>
          <w:ilvl w:val="0"/>
          <w:numId w:val="0"/>
        </w:numPr>
        <w:spacing w:before="120" w:after="120"/>
        <w:ind w:left="851"/>
        <w:contextualSpacing w:val="0"/>
        <w:rPr>
          <w:ins w:id="8" w:author="Autor"/>
          <w:rFonts w:asciiTheme="minorHAnsi" w:hAnsiTheme="minorHAnsi" w:cstheme="minorHAnsi"/>
          <w:sz w:val="22"/>
          <w:szCs w:val="22"/>
        </w:rPr>
        <w:pPrChange w:id="9" w:author="Autor">
          <w:pPr>
            <w:pStyle w:val="SRKNorm"/>
            <w:numPr>
              <w:numId w:val="0"/>
            </w:numPr>
            <w:spacing w:before="120" w:after="120"/>
            <w:ind w:left="284" w:firstLine="501"/>
            <w:contextualSpacing w:val="0"/>
          </w:pPr>
        </w:pPrChange>
      </w:pPr>
      <w:r w:rsidRPr="00587681">
        <w:rPr>
          <w:rFonts w:asciiTheme="minorHAnsi" w:hAnsiTheme="minorHAnsi" w:cstheme="minorHAnsi"/>
          <w:sz w:val="22"/>
          <w:szCs w:val="22"/>
        </w:rPr>
        <w:lastRenderedPageBreak/>
        <w:t>V prípade elektronického doručenia žiadosti o NFP prostredníctvom Ú</w:t>
      </w:r>
      <w:r w:rsidR="00D35BF4" w:rsidRPr="00587681">
        <w:rPr>
          <w:rFonts w:asciiTheme="minorHAnsi" w:hAnsiTheme="minorHAnsi" w:cstheme="minorHAnsi"/>
          <w:sz w:val="22"/>
          <w:szCs w:val="22"/>
        </w:rPr>
        <w:t xml:space="preserve">P VS </w:t>
      </w:r>
      <w:r w:rsidRPr="00587681">
        <w:rPr>
          <w:rFonts w:asciiTheme="minorHAnsi" w:hAnsiTheme="minorHAnsi" w:cstheme="minorHAnsi"/>
          <w:sz w:val="22"/>
          <w:szCs w:val="22"/>
        </w:rPr>
        <w:t>žiadateľ povinné prílohy k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iba vloží do ITMS2014+, nezasiela ich do elektronickej schránky RO OP TP.</w:t>
      </w:r>
    </w:p>
    <w:p w14:paraId="1D79072F" w14:textId="6715C6F0" w:rsidR="002E2324" w:rsidRPr="00587681" w:rsidRDefault="003417D8">
      <w:pPr>
        <w:pStyle w:val="SRKNorm"/>
        <w:numPr>
          <w:ilvl w:val="0"/>
          <w:numId w:val="0"/>
        </w:numPr>
        <w:spacing w:before="120" w:after="120"/>
        <w:ind w:left="851"/>
        <w:contextualSpacing w:val="0"/>
        <w:rPr>
          <w:rFonts w:asciiTheme="minorHAnsi" w:hAnsiTheme="minorHAnsi" w:cstheme="minorHAnsi"/>
          <w:sz w:val="22"/>
          <w:szCs w:val="22"/>
        </w:rPr>
        <w:pPrChange w:id="10" w:author="Autor">
          <w:pPr>
            <w:pStyle w:val="SRKNorm"/>
            <w:numPr>
              <w:numId w:val="0"/>
            </w:numPr>
            <w:spacing w:before="120" w:after="120"/>
            <w:ind w:left="284" w:firstLine="501"/>
            <w:contextualSpacing w:val="0"/>
          </w:pPr>
        </w:pPrChange>
      </w:pPr>
      <w:r w:rsidRPr="00587681">
        <w:rPr>
          <w:rFonts w:asciiTheme="minorHAnsi" w:hAnsiTheme="minorHAnsi" w:cstheme="minorHAnsi"/>
          <w:sz w:val="22"/>
          <w:szCs w:val="22"/>
        </w:rPr>
        <w:t xml:space="preserve"> V  prípade prílohy </w:t>
      </w:r>
      <w:del w:id="11" w:author="Autor">
        <w:r w:rsidRPr="00587681" w:rsidDel="00D7649F">
          <w:rPr>
            <w:rFonts w:asciiTheme="minorHAnsi" w:hAnsiTheme="minorHAnsi" w:cstheme="minorHAnsi"/>
            <w:sz w:val="22"/>
            <w:szCs w:val="22"/>
          </w:rPr>
          <w:delText xml:space="preserve">Splnomocnenia </w:delText>
        </w:r>
      </w:del>
      <w:ins w:id="12" w:author="Auto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osoby splnomocnenej zastupovať žiadateľa v konaní 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je potrebné vložiť do ITMS2014+ elektronicky autorizovanú prílohu. Ak nie je možné túto prílohu autorizovať, žiadateľ vloží do ITMS2014+ </w:t>
      </w:r>
      <w:proofErr w:type="spellStart"/>
      <w:r w:rsidRPr="00587681">
        <w:rPr>
          <w:rFonts w:asciiTheme="minorHAnsi" w:hAnsiTheme="minorHAnsi" w:cstheme="minorHAnsi"/>
          <w:sz w:val="22"/>
          <w:szCs w:val="22"/>
        </w:rPr>
        <w:t>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w:t>
      </w:r>
      <w:proofErr w:type="spellEnd"/>
      <w:r w:rsidRPr="00587681">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pPr>
        <w:pStyle w:val="SRKNorm"/>
        <w:numPr>
          <w:ilvl w:val="0"/>
          <w:numId w:val="0"/>
        </w:numPr>
        <w:spacing w:before="120" w:after="120"/>
        <w:ind w:left="851"/>
        <w:contextualSpacing w:val="0"/>
        <w:rPr>
          <w:rFonts w:asciiTheme="minorHAnsi" w:hAnsiTheme="minorHAnsi" w:cstheme="minorHAnsi"/>
          <w:sz w:val="22"/>
          <w:szCs w:val="22"/>
        </w:rPr>
        <w:pPrChange w:id="13" w:author="Autor">
          <w:pPr>
            <w:pStyle w:val="SRKNorm"/>
            <w:numPr>
              <w:numId w:val="0"/>
            </w:numPr>
            <w:spacing w:before="120" w:after="120"/>
            <w:ind w:left="426" w:firstLine="425"/>
            <w:contextualSpacing w:val="0"/>
          </w:pPr>
        </w:pPrChange>
      </w:pPr>
      <w:r w:rsidRPr="00587681">
        <w:rPr>
          <w:rFonts w:asciiTheme="minorHAnsi" w:hAnsiTheme="minorHAnsi" w:cstheme="minorHAnsi"/>
          <w:sz w:val="22"/>
          <w:szCs w:val="22"/>
        </w:rPr>
        <w:t xml:space="preserve">V prípade, ak žiadateľ predloží </w:t>
      </w:r>
      <w:proofErr w:type="spellStart"/>
      <w:r w:rsidRPr="00587681">
        <w:rPr>
          <w:rFonts w:asciiTheme="minorHAnsi" w:hAnsiTheme="minorHAnsi" w:cstheme="minorHAnsi"/>
          <w:sz w:val="22"/>
          <w:szCs w:val="22"/>
        </w:rPr>
        <w:t>ŽoNFP</w:t>
      </w:r>
      <w:proofErr w:type="spellEnd"/>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 xml:space="preserve">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elektronicky, v súlade so zákonom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w:t>
      </w:r>
    </w:p>
    <w:p w14:paraId="1B456343" w14:textId="3A92DD14" w:rsidR="002E2324" w:rsidRPr="00587681" w:rsidRDefault="002E2324">
      <w:pPr>
        <w:pStyle w:val="Default"/>
        <w:spacing w:before="120" w:after="120"/>
        <w:jc w:val="both"/>
        <w:rPr>
          <w:rFonts w:asciiTheme="minorHAnsi" w:hAnsiTheme="minorHAnsi" w:cstheme="minorHAnsi"/>
          <w:sz w:val="22"/>
          <w:szCs w:val="22"/>
        </w:rPr>
        <w:pPrChange w:id="14" w:author="Autor">
          <w:pPr>
            <w:pStyle w:val="Default"/>
            <w:spacing w:before="120" w:after="120"/>
            <w:ind w:left="360" w:firstLine="348"/>
            <w:jc w:val="both"/>
          </w:pPr>
        </w:pPrChange>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 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7777777" w:rsidR="002E2324" w:rsidRPr="00587681" w:rsidRDefault="002E2324">
      <w:pPr>
        <w:pStyle w:val="Default"/>
        <w:spacing w:before="120" w:after="120"/>
        <w:jc w:val="both"/>
        <w:rPr>
          <w:rFonts w:asciiTheme="minorHAnsi" w:hAnsiTheme="minorHAnsi" w:cstheme="minorHAnsi"/>
          <w:sz w:val="22"/>
          <w:szCs w:val="22"/>
        </w:rPr>
        <w:pPrChange w:id="15" w:author="Autor">
          <w:pPr>
            <w:pStyle w:val="Default"/>
            <w:spacing w:before="120" w:after="120"/>
            <w:ind w:left="360" w:firstLine="348"/>
            <w:jc w:val="both"/>
          </w:pPr>
        </w:pPrChange>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855E1"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ÚV 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28E845F5" w14:textId="4DFE1F4D" w:rsidR="00CF20E8" w:rsidRPr="00587681" w:rsidRDefault="00485D9C">
      <w:pPr>
        <w:pStyle w:val="Default"/>
        <w:spacing w:before="120" w:after="120"/>
        <w:jc w:val="both"/>
        <w:rPr>
          <w:rFonts w:asciiTheme="minorHAnsi" w:hAnsiTheme="minorHAnsi" w:cstheme="minorHAnsi"/>
          <w:sz w:val="22"/>
          <w:szCs w:val="22"/>
        </w:rPr>
        <w:pPrChange w:id="16" w:author="Autor">
          <w:pPr>
            <w:pStyle w:val="Default"/>
            <w:spacing w:before="120" w:after="120"/>
            <w:ind w:firstLine="360"/>
            <w:jc w:val="both"/>
          </w:pPr>
        </w:pPrChange>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jej príloh </w:t>
      </w:r>
      <w:ins w:id="17" w:author="Autor">
        <w:r w:rsidR="00D7649F" w:rsidRPr="00587681">
          <w:rPr>
            <w:rFonts w:asciiTheme="minorHAnsi" w:hAnsiTheme="minorHAnsi" w:cstheme="minorHAnsi"/>
            <w:sz w:val="22"/>
            <w:szCs w:val="22"/>
          </w:rPr>
          <w:t xml:space="preserve">riadne, včas a v určenej forme </w:t>
        </w:r>
      </w:ins>
      <w:r w:rsidRPr="00587681">
        <w:rPr>
          <w:rFonts w:asciiTheme="minorHAnsi" w:hAnsiTheme="minorHAnsi" w:cstheme="minorHAnsi"/>
          <w:sz w:val="22"/>
          <w:szCs w:val="22"/>
        </w:rPr>
        <w:t xml:space="preserve">vzniknú pochybnosti o pravdivosti alebo úplnosti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alebo jej príloh</w:t>
      </w:r>
      <w:del w:id="18" w:author="Autor">
        <w:r w:rsidRPr="00587681" w:rsidDel="00D7649F">
          <w:rPr>
            <w:rFonts w:asciiTheme="minorHAnsi" w:hAnsiTheme="minorHAnsi" w:cstheme="minorHAnsi"/>
            <w:sz w:val="22"/>
            <w:szCs w:val="22"/>
          </w:rPr>
          <w:delText xml:space="preserve"> riadne, včas a v určenej forme</w:delText>
        </w:r>
      </w:del>
      <w:r w:rsidRPr="00587681">
        <w:rPr>
          <w:rFonts w:asciiTheme="minorHAnsi" w:hAnsiTheme="minorHAnsi" w:cstheme="minorHAnsi"/>
          <w:sz w:val="22"/>
          <w:szCs w:val="22"/>
        </w:rPr>
        <w:t xml:space="preserve">, RO OP TP vyzve žiadateľa na doplnenie neúplných údajov, vysvetlenie nejasností alebo vysvetlenie nesprávne uvedených údajov zaslaním výzvy na doplnenie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ďalej postupuje v zmysle kapitoly</w:t>
      </w:r>
      <w:ins w:id="19" w:author="Autor">
        <w:r w:rsidR="00B251C0">
          <w:rPr>
            <w:rFonts w:asciiTheme="minorHAnsi" w:hAnsiTheme="minorHAnsi" w:cstheme="minorHAnsi"/>
            <w:sz w:val="22"/>
            <w:szCs w:val="22"/>
          </w:rPr>
          <w:br/>
        </w:r>
      </w:ins>
      <w:del w:id="20" w:author="Autor">
        <w:r w:rsidRPr="00587681" w:rsidDel="00B251C0">
          <w:rPr>
            <w:rFonts w:asciiTheme="minorHAnsi" w:hAnsiTheme="minorHAnsi" w:cstheme="minorHAnsi"/>
            <w:sz w:val="22"/>
            <w:szCs w:val="22"/>
          </w:rPr>
          <w:delText xml:space="preserve"> </w:delText>
        </w:r>
      </w:del>
      <w:r w:rsidRPr="00587681">
        <w:rPr>
          <w:rFonts w:asciiTheme="minorHAnsi" w:hAnsiTheme="minorHAnsi" w:cstheme="minorHAnsi"/>
          <w:sz w:val="22"/>
          <w:szCs w:val="22"/>
        </w:rPr>
        <w:t xml:space="preserve">3. Overovanie podmienok poskytnutia príspevku a ďalšie informácie k vyzvaniu, Schvaľovanie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pPr>
        <w:pStyle w:val="Default"/>
        <w:spacing w:before="120" w:after="120"/>
        <w:jc w:val="both"/>
        <w:rPr>
          <w:rFonts w:asciiTheme="minorHAnsi" w:hAnsiTheme="minorHAnsi" w:cstheme="minorHAnsi"/>
          <w:sz w:val="22"/>
          <w:szCs w:val="22"/>
        </w:rPr>
        <w:pPrChange w:id="21" w:author="Autor">
          <w:pPr>
            <w:pStyle w:val="Default"/>
            <w:spacing w:before="120" w:after="120"/>
            <w:ind w:firstLine="360"/>
            <w:jc w:val="both"/>
          </w:pPr>
        </w:pPrChange>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55699175" w:rsidR="003C2776" w:rsidRDefault="00CF20E8">
      <w:pPr>
        <w:spacing w:before="120" w:after="120" w:line="240" w:lineRule="auto"/>
        <w:jc w:val="both"/>
        <w:rPr>
          <w:rFonts w:asciiTheme="minorHAnsi" w:hAnsiTheme="minorHAnsi" w:cstheme="minorHAnsi"/>
        </w:rPr>
        <w:pPrChange w:id="22" w:author="Autor">
          <w:pPr>
            <w:spacing w:before="120" w:after="120" w:line="240" w:lineRule="auto"/>
            <w:ind w:firstLine="360"/>
            <w:jc w:val="both"/>
          </w:pPr>
        </w:pPrChange>
      </w:pPr>
      <w:r w:rsidRPr="00587681">
        <w:rPr>
          <w:rFonts w:asciiTheme="minorHAnsi" w:hAnsiTheme="minorHAnsi" w:cstheme="minorHAnsi"/>
        </w:rPr>
        <w:t xml:space="preserve">Postup pri získavaní prístupu do verejnej časti ITMS2014+ je popísaný na webovom sídle </w:t>
      </w:r>
      <w:ins w:id="23" w:author="Autor">
        <w:r w:rsidR="00B251C0">
          <w:rPr>
            <w:rFonts w:asciiTheme="minorHAnsi" w:hAnsiTheme="minorHAnsi" w:cstheme="minorHAnsi"/>
          </w:rPr>
          <w:fldChar w:fldCharType="begin"/>
        </w:r>
        <w:r w:rsidR="00B251C0">
          <w:rPr>
            <w:rFonts w:asciiTheme="minorHAnsi" w:hAnsiTheme="minorHAnsi" w:cstheme="minorHAnsi"/>
          </w:rPr>
          <w:instrText xml:space="preserve"> HYPERLINK "http://</w:instrText>
        </w:r>
      </w:ins>
      <w:r w:rsidR="00B251C0" w:rsidRPr="00B251C0">
        <w:rPr>
          <w:rPrChange w:id="24" w:author="Autor">
            <w:rPr>
              <w:rStyle w:val="Hypertextovprepojenie"/>
              <w:rFonts w:asciiTheme="minorHAnsi" w:hAnsiTheme="minorHAnsi" w:cstheme="minorHAnsi"/>
            </w:rPr>
          </w:rPrChange>
        </w:rPr>
        <w:instrText>www.</w:instrText>
      </w:r>
      <w:ins w:id="25" w:author="Autor">
        <w:r w:rsidR="00B251C0" w:rsidRPr="00B251C0">
          <w:rPr>
            <w:rPrChange w:id="26" w:author="Autor">
              <w:rPr>
                <w:rStyle w:val="Hypertextovprepojenie"/>
                <w:rFonts w:asciiTheme="minorHAnsi" w:hAnsiTheme="minorHAnsi" w:cstheme="minorHAnsi"/>
              </w:rPr>
            </w:rPrChange>
          </w:rPr>
          <w:instrText>itms</w:instrText>
        </w:r>
      </w:ins>
      <w:r w:rsidR="00B251C0" w:rsidRPr="00B251C0">
        <w:rPr>
          <w:rPrChange w:id="27" w:author="Autor">
            <w:rPr>
              <w:rStyle w:val="Hypertextovprepojenie"/>
              <w:rFonts w:asciiTheme="minorHAnsi" w:hAnsiTheme="minorHAnsi" w:cstheme="minorHAnsi"/>
            </w:rPr>
          </w:rPrChange>
        </w:rPr>
        <w:instrText>.sk</w:instrText>
      </w:r>
      <w:ins w:id="28" w:author="Autor">
        <w:r w:rsidR="00B251C0">
          <w:rPr>
            <w:rFonts w:asciiTheme="minorHAnsi" w:hAnsiTheme="minorHAnsi" w:cstheme="minorHAnsi"/>
          </w:rPr>
          <w:instrText xml:space="preserve">" </w:instrText>
        </w:r>
        <w:r w:rsidR="00B251C0">
          <w:rPr>
            <w:rFonts w:asciiTheme="minorHAnsi" w:hAnsiTheme="minorHAnsi" w:cstheme="minorHAnsi"/>
          </w:rPr>
          <w:fldChar w:fldCharType="separate"/>
        </w:r>
      </w:ins>
      <w:r w:rsidR="00B251C0" w:rsidRPr="00B251C0">
        <w:rPr>
          <w:rStyle w:val="Hypertextovprepojenie"/>
          <w:rFonts w:asciiTheme="minorHAnsi" w:hAnsiTheme="minorHAnsi" w:cstheme="minorHAnsi"/>
        </w:rPr>
        <w:t>www.</w:t>
      </w:r>
      <w:del w:id="29" w:author="Autor">
        <w:r w:rsidR="00B251C0" w:rsidRPr="00B251C0" w:rsidDel="00B251C0">
          <w:rPr>
            <w:rStyle w:val="Hypertextovprepojenie"/>
            <w:rFonts w:asciiTheme="minorHAnsi" w:hAnsiTheme="minorHAnsi" w:cstheme="minorHAnsi"/>
          </w:rPr>
          <w:delText>ITMS2014</w:delText>
        </w:r>
      </w:del>
      <w:ins w:id="30" w:author="Autor">
        <w:r w:rsidR="00B251C0" w:rsidRPr="00B251C0">
          <w:rPr>
            <w:rStyle w:val="Hypertextovprepojenie"/>
            <w:rFonts w:asciiTheme="minorHAnsi" w:hAnsiTheme="minorHAnsi" w:cstheme="minorHAnsi"/>
          </w:rPr>
          <w:t>itms</w:t>
        </w:r>
      </w:ins>
      <w:r w:rsidR="00B251C0" w:rsidRPr="00B251C0">
        <w:rPr>
          <w:rStyle w:val="Hypertextovprepojenie"/>
          <w:rFonts w:asciiTheme="minorHAnsi" w:hAnsiTheme="minorHAnsi" w:cstheme="minorHAnsi"/>
        </w:rPr>
        <w:t>.sk</w:t>
      </w:r>
      <w:ins w:id="31" w:author="Autor">
        <w:r w:rsidR="00B251C0">
          <w:rPr>
            <w:rFonts w:asciiTheme="minorHAnsi" w:hAnsiTheme="minorHAnsi" w:cstheme="minorHAnsi"/>
          </w:rPr>
          <w:fldChar w:fldCharType="end"/>
        </w:r>
      </w:ins>
      <w:r w:rsidRPr="00587681">
        <w:rPr>
          <w:rFonts w:asciiTheme="minorHAnsi" w:hAnsiTheme="minorHAnsi" w:cstheme="minorHAnsi"/>
        </w:rPr>
        <w:t xml:space="preserve"> v časti ČASTO KLADENÉ OTÁZKY (REGISTRÁCIA DO ITMS2014+).</w:t>
      </w:r>
    </w:p>
    <w:p w14:paraId="1731B4A6" w14:textId="77777777" w:rsidR="008836B3" w:rsidRPr="00FC49A1" w:rsidRDefault="008836B3"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77777777" w:rsidR="003A2C31" w:rsidRPr="00FC49A1" w:rsidRDefault="003A2C31">
      <w:pPr>
        <w:spacing w:before="120" w:after="120" w:line="240" w:lineRule="auto"/>
        <w:jc w:val="both"/>
        <w:rPr>
          <w:rFonts w:asciiTheme="minorHAnsi" w:hAnsiTheme="minorHAnsi" w:cstheme="minorHAnsi"/>
        </w:rPr>
        <w:pPrChange w:id="32" w:author="Autor">
          <w:pPr>
            <w:spacing w:before="120" w:after="120" w:line="240" w:lineRule="auto"/>
            <w:ind w:firstLine="360"/>
            <w:jc w:val="both"/>
          </w:pPr>
        </w:pPrChange>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r w:rsidR="00D7649F">
        <w:fldChar w:fldCharType="begin"/>
      </w:r>
      <w:r w:rsidR="00D7649F">
        <w:instrText xml:space="preserve"> HYPERLINK "http://optp.vlada.gov.sk/domov/" </w:instrText>
      </w:r>
      <w:r w:rsidR="00D7649F">
        <w:fldChar w:fldCharType="separate"/>
      </w:r>
      <w:r w:rsidR="00593B81" w:rsidRPr="00FC49A1">
        <w:rPr>
          <w:rStyle w:val="Hypertextovprepojenie"/>
          <w:rFonts w:asciiTheme="minorHAnsi" w:hAnsiTheme="minorHAnsi" w:cstheme="minorHAnsi"/>
        </w:rPr>
        <w:t>http://optp.vlada.gov.sk</w:t>
      </w:r>
      <w:r w:rsidR="00D7649F">
        <w:rPr>
          <w:rStyle w:val="Hypertextovprepojenie"/>
          <w:rFonts w:asciiTheme="minorHAnsi" w:hAnsiTheme="minorHAnsi" w:cstheme="minorHAnsi"/>
        </w:rPr>
        <w:fldChar w:fldCharType="end"/>
      </w:r>
      <w:r w:rsidR="00593B81" w:rsidRPr="00FC49A1">
        <w:rPr>
          <w:rStyle w:val="Hypertextovprepojenie"/>
          <w:rFonts w:asciiTheme="minorHAnsi" w:hAnsiTheme="minorHAnsi" w:cstheme="minorHAnsi"/>
        </w:rPr>
        <w:t>.</w:t>
      </w:r>
    </w:p>
    <w:p w14:paraId="3263D0A8" w14:textId="77777777" w:rsidR="003A2C31" w:rsidRPr="00FC49A1" w:rsidRDefault="003A2C31">
      <w:pPr>
        <w:spacing w:before="120" w:after="120" w:line="240" w:lineRule="auto"/>
        <w:jc w:val="both"/>
        <w:rPr>
          <w:rFonts w:asciiTheme="minorHAnsi" w:hAnsiTheme="minorHAnsi" w:cstheme="minorHAnsi"/>
        </w:rPr>
        <w:pPrChange w:id="33" w:author="Autor">
          <w:pPr>
            <w:spacing w:before="120" w:after="120" w:line="240" w:lineRule="auto"/>
            <w:ind w:firstLine="360"/>
            <w:jc w:val="both"/>
          </w:pPr>
        </w:pPrChange>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 xml:space="preserve">telefonicky na telefónnych číslach: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FC49A1"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3" w:history="1">
        <w:r w:rsidR="00AA49FC" w:rsidRPr="00FC49A1">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7777777" w:rsidR="00A150E3"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13C99940" w14:textId="77777777" w:rsidR="00A150E3" w:rsidRPr="00A150E3" w:rsidRDefault="00A150E3" w:rsidP="00A150E3">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 xml:space="preserve">Riadiaci orgán pre OP TP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77777777"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5CED013A" w14:textId="77777777" w:rsidR="003A2C31" w:rsidRPr="00FC49A1" w:rsidRDefault="00D863AD" w:rsidP="008A6820">
      <w:pPr>
        <w:pStyle w:val="Default"/>
        <w:numPr>
          <w:ilvl w:val="0"/>
          <w:numId w:val="33"/>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70 </w:t>
      </w:r>
      <w:r w:rsidR="003A2C31" w:rsidRPr="00FC49A1">
        <w:rPr>
          <w:rFonts w:asciiTheme="minorHAnsi" w:eastAsiaTheme="minorHAnsi" w:hAnsiTheme="minorHAnsi" w:cstheme="minorHAnsi"/>
          <w:sz w:val="22"/>
          <w:szCs w:val="22"/>
        </w:rPr>
        <w:t>Bratislava 15</w:t>
      </w:r>
    </w:p>
    <w:p w14:paraId="0B54E810" w14:textId="7777777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5B197B98" w14:textId="7D4AF6CE" w:rsidR="003A2C31" w:rsidRPr="00FC49A1" w:rsidRDefault="003A2C31" w:rsidP="008A6820">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3F3D7051" w14:textId="77777777" w:rsidR="00A150E3" w:rsidRDefault="00A150E3" w:rsidP="008A6820">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Riadiaci orgán pre OP TP</w:t>
      </w:r>
      <w:r w:rsidRPr="00FC49A1">
        <w:rPr>
          <w:rFonts w:asciiTheme="minorHAnsi" w:eastAsiaTheme="minorHAnsi" w:hAnsiTheme="minorHAnsi" w:cstheme="minorHAnsi"/>
          <w:sz w:val="22"/>
          <w:szCs w:val="22"/>
        </w:rPr>
        <w:t xml:space="preserve"> </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68DA6E42"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r w:rsidR="00AD0350" w:rsidRPr="00FC49A1">
        <w:rPr>
          <w:rFonts w:asciiTheme="minorHAnsi" w:eastAsiaTheme="minorHAnsi" w:hAnsiTheme="minorHAnsi" w:cstheme="minorHAnsi"/>
          <w:sz w:val="22"/>
          <w:szCs w:val="22"/>
        </w:rPr>
        <w:t xml:space="preserve"> 1</w:t>
      </w:r>
    </w:p>
    <w:p w14:paraId="455DDE42" w14:textId="77777777" w:rsidR="003A2C31" w:rsidRPr="00FC49A1" w:rsidRDefault="003A2C31">
      <w:pPr>
        <w:spacing w:before="120" w:after="120" w:line="240" w:lineRule="auto"/>
        <w:jc w:val="both"/>
        <w:rPr>
          <w:rFonts w:asciiTheme="minorHAnsi" w:hAnsiTheme="minorHAnsi" w:cstheme="minorHAnsi"/>
        </w:rPr>
        <w:pPrChange w:id="34" w:author="Autor">
          <w:pPr>
            <w:spacing w:before="120" w:after="120" w:line="240" w:lineRule="auto"/>
            <w:ind w:firstLine="360"/>
            <w:jc w:val="both"/>
          </w:pPr>
        </w:pPrChange>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pPr>
        <w:spacing w:before="120" w:after="120" w:line="240" w:lineRule="auto"/>
        <w:jc w:val="both"/>
        <w:rPr>
          <w:rFonts w:asciiTheme="minorHAnsi" w:hAnsiTheme="minorHAnsi" w:cstheme="minorHAnsi"/>
        </w:rPr>
        <w:pPrChange w:id="35" w:author="Autor">
          <w:pPr>
            <w:spacing w:before="120" w:after="120" w:line="240" w:lineRule="auto"/>
            <w:ind w:firstLine="360"/>
            <w:jc w:val="both"/>
          </w:pPr>
        </w:pPrChange>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5A7E18ED" w:rsidR="0052742A" w:rsidRDefault="0052742A">
      <w:pPr>
        <w:spacing w:before="120" w:after="120" w:line="240" w:lineRule="auto"/>
        <w:jc w:val="both"/>
        <w:rPr>
          <w:rFonts w:asciiTheme="minorHAnsi" w:hAnsiTheme="minorHAnsi" w:cstheme="minorHAnsi"/>
        </w:rPr>
        <w:pPrChange w:id="36" w:author="Autor">
          <w:pPr>
            <w:spacing w:before="120" w:after="120" w:line="240" w:lineRule="auto"/>
            <w:ind w:firstLine="357"/>
            <w:jc w:val="both"/>
          </w:pPr>
        </w:pPrChange>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r w:rsidR="00D7649F">
        <w:fldChar w:fldCharType="begin"/>
      </w:r>
      <w:r w:rsidR="00D7649F">
        <w:instrText xml:space="preserve"> HYPERLINK "https://www.optp.vlada.gov.sk/programovy-dokument/" </w:instrText>
      </w:r>
      <w:r w:rsidR="00D7649F">
        <w:fldChar w:fldCharType="separate"/>
      </w:r>
      <w:r w:rsidRPr="00176000">
        <w:rPr>
          <w:rStyle w:val="Hypertextovprepojenie"/>
          <w:rFonts w:asciiTheme="minorHAnsi" w:hAnsiTheme="minorHAnsi" w:cstheme="minorHAnsi"/>
        </w:rPr>
        <w:t>https://www.optp.vlada.gov.sk/programovy-dokument/</w:t>
      </w:r>
      <w:r w:rsidR="00D7649F">
        <w:rPr>
          <w:rStyle w:val="Hypertextovprepojenie"/>
          <w:rFonts w:asciiTheme="minorHAnsi" w:hAnsiTheme="minorHAnsi" w:cstheme="minorHAnsi"/>
        </w:rPr>
        <w:fldChar w:fldCharType="end"/>
      </w:r>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4FDEAD77" w14:textId="77777777" w:rsidR="0052742A" w:rsidRDefault="0052742A">
      <w:pPr>
        <w:spacing w:before="120" w:after="120" w:line="240" w:lineRule="auto"/>
        <w:jc w:val="both"/>
        <w:rPr>
          <w:rFonts w:asciiTheme="minorHAnsi" w:hAnsiTheme="minorHAnsi" w:cstheme="minorHAnsi"/>
        </w:rPr>
        <w:pPrChange w:id="37" w:author="Autor">
          <w:pPr>
            <w:spacing w:before="120" w:after="120" w:line="240" w:lineRule="auto"/>
            <w:ind w:firstLine="357"/>
            <w:jc w:val="both"/>
          </w:pPr>
        </w:pPrChange>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r w:rsidR="00D7649F">
        <w:fldChar w:fldCharType="begin"/>
      </w:r>
      <w:r w:rsidR="00D7649F">
        <w:instrText xml:space="preserve"> HYPERLINK "https://www.optp.vlada.gov.sk/ine-dokumenty/" </w:instrText>
      </w:r>
      <w:r w:rsidR="00D7649F">
        <w:fldChar w:fldCharType="separate"/>
      </w:r>
      <w:r w:rsidRPr="00656FBC">
        <w:rPr>
          <w:rStyle w:val="Hypertextovprepojenie"/>
        </w:rPr>
        <w:t>https://www.optp.vlada.gov.sk/ine-dokumenty/</w:t>
      </w:r>
      <w:r w:rsidR="00D7649F">
        <w:rPr>
          <w:rStyle w:val="Hypertextovprepojenie"/>
        </w:rPr>
        <w:fldChar w:fldCharType="end"/>
      </w:r>
      <w:r>
        <w:t xml:space="preserve">. </w:t>
      </w:r>
      <w:r w:rsidRPr="00230311">
        <w:rPr>
          <w:rFonts w:asciiTheme="minorHAnsi" w:hAnsiTheme="minorHAnsi" w:cstheme="minorHAnsi"/>
        </w:rPr>
        <w:t xml:space="preserve">  </w:t>
      </w:r>
    </w:p>
    <w:p w14:paraId="2CB18393" w14:textId="77777777" w:rsidR="0052742A" w:rsidRDefault="0052742A">
      <w:pPr>
        <w:spacing w:before="120" w:after="120" w:line="240" w:lineRule="auto"/>
        <w:jc w:val="both"/>
        <w:rPr>
          <w:rFonts w:asciiTheme="minorHAnsi" w:hAnsiTheme="minorHAnsi" w:cstheme="minorHAnsi"/>
        </w:rPr>
        <w:pPrChange w:id="38" w:author="Autor">
          <w:pPr>
            <w:spacing w:before="120" w:after="120" w:line="240" w:lineRule="auto"/>
            <w:ind w:firstLine="357"/>
            <w:jc w:val="both"/>
          </w:pPr>
        </w:pPrChange>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r w:rsidR="00D7649F">
        <w:fldChar w:fldCharType="begin"/>
      </w:r>
      <w:r w:rsidR="00D7649F">
        <w:instrText xml:space="preserve"> HYPERLINK "https://www.optp.vlada.gov.sk/ine-dokumenty/" </w:instrText>
      </w:r>
      <w:r w:rsidR="00D7649F">
        <w:fldChar w:fldCharType="separate"/>
      </w:r>
      <w:r w:rsidRPr="00656FBC">
        <w:rPr>
          <w:rStyle w:val="Hypertextovprepojenie"/>
          <w:rFonts w:asciiTheme="minorHAnsi" w:hAnsiTheme="minorHAnsi" w:cstheme="minorHAnsi"/>
        </w:rPr>
        <w:t>https://www.optp.vlada.gov.sk/ine-dokumenty/</w:t>
      </w:r>
      <w:r w:rsidR="00D7649F">
        <w:rPr>
          <w:rStyle w:val="Hypertextovprepojenie"/>
          <w:rFonts w:asciiTheme="minorHAnsi" w:hAnsiTheme="minorHAnsi" w:cstheme="minorHAnsi"/>
        </w:rPr>
        <w:fldChar w:fldCharType="end"/>
      </w:r>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pPr>
        <w:spacing w:before="120" w:after="120" w:line="240" w:lineRule="auto"/>
        <w:jc w:val="both"/>
        <w:rPr>
          <w:rFonts w:asciiTheme="minorHAnsi" w:hAnsiTheme="minorHAnsi" w:cstheme="minorHAnsi"/>
        </w:rPr>
        <w:pPrChange w:id="39" w:author="Autor">
          <w:pPr>
            <w:spacing w:before="120" w:after="120" w:line="240" w:lineRule="auto"/>
            <w:ind w:firstLine="357"/>
            <w:jc w:val="both"/>
          </w:pPr>
        </w:pPrChange>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pPr>
        <w:spacing w:before="120" w:after="120" w:line="240" w:lineRule="auto"/>
        <w:jc w:val="both"/>
        <w:rPr>
          <w:rFonts w:asciiTheme="minorHAnsi" w:hAnsiTheme="minorHAnsi" w:cstheme="minorHAnsi"/>
        </w:rPr>
        <w:pPrChange w:id="40" w:author="Autor">
          <w:pPr>
            <w:spacing w:before="120" w:after="120" w:line="240" w:lineRule="auto"/>
            <w:ind w:firstLine="357"/>
            <w:jc w:val="both"/>
          </w:pPr>
        </w:pPrChange>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4868986F" w:rsidR="0052742A" w:rsidRDefault="0052742A">
      <w:pPr>
        <w:spacing w:before="120" w:after="120" w:line="240" w:lineRule="auto"/>
        <w:jc w:val="both"/>
        <w:rPr>
          <w:rFonts w:asciiTheme="minorHAnsi" w:hAnsiTheme="minorHAnsi" w:cstheme="minorHAnsi"/>
        </w:rPr>
        <w:pPrChange w:id="41" w:author="Autor">
          <w:pPr>
            <w:spacing w:before="120" w:after="120" w:line="240" w:lineRule="auto"/>
            <w:ind w:firstLine="357"/>
            <w:jc w:val="both"/>
          </w:pPr>
        </w:pPrChange>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r w:rsidR="00D7649F">
        <w:fldChar w:fldCharType="begin"/>
      </w:r>
      <w:r w:rsidR="00D7649F">
        <w:instrText xml:space="preserve"> HYPERLINK "https://www.optp.vlada.gov.sk/ine-dokumenty/" </w:instrText>
      </w:r>
      <w:r w:rsidR="00D7649F">
        <w:fldChar w:fldCharType="separate"/>
      </w:r>
      <w:r w:rsidRPr="00176000">
        <w:rPr>
          <w:rStyle w:val="Hypertextovprepojenie"/>
        </w:rPr>
        <w:t>https://www.optp.vlada.gov.sk/ine-dokumenty/</w:t>
      </w:r>
      <w:r w:rsidR="00D7649F">
        <w:rPr>
          <w:rStyle w:val="Hypertextovprepojenie"/>
        </w:rPr>
        <w:fldChar w:fldCharType="end"/>
      </w:r>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del w:id="42" w:author="Autor">
        <w:r w:rsidR="003B6E19" w:rsidDel="00D7649F">
          <w:rPr>
            <w:rFonts w:asciiTheme="minorHAnsi" w:hAnsiTheme="minorHAnsi" w:cstheme="minorHAnsi"/>
          </w:rPr>
          <w:delText> </w:delText>
        </w:r>
      </w:del>
      <w:ins w:id="43" w:author="Autor">
        <w:r w:rsidR="00D7649F">
          <w:rPr>
            <w:rFonts w:asciiTheme="minorHAnsi" w:hAnsiTheme="minorHAnsi" w:cstheme="minorHAnsi"/>
          </w:rPr>
          <w:t xml:space="preserve"> poskytnutí </w:t>
        </w:r>
      </w:ins>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pPr>
        <w:spacing w:before="120" w:after="120" w:line="240" w:lineRule="auto"/>
        <w:jc w:val="both"/>
        <w:rPr>
          <w:rFonts w:asciiTheme="minorHAnsi" w:hAnsiTheme="minorHAnsi" w:cstheme="minorHAnsi"/>
        </w:rPr>
        <w:pPrChange w:id="44" w:author="Autor">
          <w:pPr>
            <w:spacing w:before="120" w:after="120" w:line="240" w:lineRule="auto"/>
            <w:ind w:firstLine="357"/>
            <w:jc w:val="both"/>
          </w:pPr>
        </w:pPrChange>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pPr>
        <w:spacing w:before="120" w:after="120" w:line="240" w:lineRule="auto"/>
        <w:jc w:val="both"/>
        <w:rPr>
          <w:rFonts w:asciiTheme="minorHAnsi" w:hAnsiTheme="minorHAnsi" w:cstheme="minorHAnsi"/>
        </w:rPr>
        <w:pPrChange w:id="45" w:author="Autor">
          <w:pPr>
            <w:spacing w:before="120" w:after="120" w:line="240" w:lineRule="auto"/>
            <w:ind w:firstLine="357"/>
            <w:jc w:val="both"/>
          </w:pPr>
        </w:pPrChange>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r w:rsidR="00D7649F">
        <w:fldChar w:fldCharType="begin"/>
      </w:r>
      <w:r w:rsidR="00D7649F">
        <w:instrText xml:space="preserve"> HYPERLINK "https://www.optp.vlada.gov.sk/ine-dokumenty/" </w:instrText>
      </w:r>
      <w:r w:rsidR="00D7649F">
        <w:fldChar w:fldCharType="separate"/>
      </w:r>
      <w:r w:rsidRPr="00176000">
        <w:rPr>
          <w:rStyle w:val="Hypertextovprepojenie"/>
          <w:rFonts w:asciiTheme="minorHAnsi" w:hAnsiTheme="minorHAnsi" w:cstheme="minorHAnsi"/>
        </w:rPr>
        <w:t>https://www.optp.vlada.gov.sk/ine-dokumenty/</w:t>
      </w:r>
      <w:r w:rsidR="00D7649F">
        <w:rPr>
          <w:rStyle w:val="Hypertextovprepojenie"/>
          <w:rFonts w:asciiTheme="minorHAnsi" w:hAnsiTheme="minorHAnsi" w:cstheme="minorHAnsi"/>
        </w:rPr>
        <w:fldChar w:fldCharType="end"/>
      </w:r>
      <w:r>
        <w:rPr>
          <w:rFonts w:asciiTheme="minorHAnsi" w:hAnsiTheme="minorHAnsi" w:cstheme="minorHAnsi"/>
        </w:rPr>
        <w:t xml:space="preserve">. Odpovede na najčastejšie otázky žiadateľov sú zverejnené na </w:t>
      </w:r>
      <w:r w:rsidR="00D7649F">
        <w:fldChar w:fldCharType="begin"/>
      </w:r>
      <w:r w:rsidR="00D7649F">
        <w:instrText xml:space="preserve"> HYPERLINK "https://www.optp.vlada.gov.sk/predkladanie-ziadosti-o-nfp/" </w:instrText>
      </w:r>
      <w:r w:rsidR="00D7649F">
        <w:fldChar w:fldCharType="separate"/>
      </w:r>
      <w:r w:rsidRPr="00176000">
        <w:rPr>
          <w:rStyle w:val="Hypertextovprepojenie"/>
          <w:rFonts w:asciiTheme="minorHAnsi" w:hAnsiTheme="minorHAnsi" w:cstheme="minorHAnsi"/>
        </w:rPr>
        <w:t>https://www.optp.vlada.gov.sk/predkladanie-ziadosti-o-nfp/</w:t>
      </w:r>
      <w:r w:rsidR="00D7649F">
        <w:rPr>
          <w:rStyle w:val="Hypertextovprepojenie"/>
          <w:rFonts w:asciiTheme="minorHAnsi" w:hAnsiTheme="minorHAnsi" w:cstheme="minorHAnsi"/>
        </w:rPr>
        <w:fldChar w:fldCharType="end"/>
      </w:r>
      <w:r>
        <w:rPr>
          <w:rFonts w:asciiTheme="minorHAnsi" w:hAnsiTheme="minorHAnsi" w:cstheme="minorHAnsi"/>
        </w:rPr>
        <w:t>.</w:t>
      </w:r>
    </w:p>
    <w:p w14:paraId="72BD8952" w14:textId="1C834375" w:rsidR="00CD1A3F" w:rsidRPr="00FC49A1" w:rsidRDefault="0052742A">
      <w:pPr>
        <w:spacing w:before="120" w:after="120" w:line="240" w:lineRule="auto"/>
        <w:jc w:val="both"/>
        <w:rPr>
          <w:rFonts w:asciiTheme="minorHAnsi" w:hAnsiTheme="minorHAnsi" w:cstheme="minorHAnsi"/>
        </w:rPr>
        <w:pPrChange w:id="46" w:author="Autor">
          <w:pPr>
            <w:spacing w:before="120" w:after="120" w:line="240" w:lineRule="auto"/>
            <w:ind w:firstLine="357"/>
            <w:jc w:val="both"/>
          </w:pPr>
        </w:pPrChange>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z relevantných Metodických pokynov (ďalej aj „MP“) Centrálneho koordinačného orgánu (ďalej aj „CKO“)</w:t>
      </w:r>
      <w:ins w:id="47" w:author="Autor">
        <w:r w:rsidR="00D7649F">
          <w:rPr>
            <w:rFonts w:asciiTheme="minorHAnsi" w:hAnsiTheme="minorHAnsi" w:cstheme="minorHAnsi"/>
          </w:rPr>
          <w:t xml:space="preserve"> a ÚV SR</w:t>
        </w:r>
      </w:ins>
      <w:r w:rsidRPr="00230311">
        <w:rPr>
          <w:rFonts w:asciiTheme="minorHAnsi" w:hAnsiTheme="minorHAnsi" w:cstheme="minorHAnsi"/>
        </w:rPr>
        <w:t xml:space="preserve"> zverejnených na webovom sídle </w:t>
      </w:r>
      <w:r w:rsidR="00D7649F">
        <w:fldChar w:fldCharType="begin"/>
      </w:r>
      <w:r w:rsidR="00D7649F">
        <w:instrText xml:space="preserve"> HYPERLINK "http://www.partnerskadohoda.gov.sk/metodicke-pokyny-cko-a-uv-sr/" </w:instrText>
      </w:r>
      <w:r w:rsidR="00D7649F">
        <w:fldChar w:fldCharType="separate"/>
      </w:r>
      <w:r w:rsidR="001348AB" w:rsidRPr="0077590B">
        <w:rPr>
          <w:rStyle w:val="Hypertextovprepojenie"/>
        </w:rPr>
        <w:t>http://www.partnerskadohoda.gov.sk/metodicke-pokyny-cko-a-uv-sr/</w:t>
      </w:r>
      <w:r w:rsidR="00D7649F">
        <w:rPr>
          <w:rStyle w:val="Hypertextovprepojenie"/>
        </w:rPr>
        <w:fldChar w:fldCharType="end"/>
      </w:r>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77777777"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18D06D74"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p>
    <w:p w14:paraId="0F03ACB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1B06D84E" w14:textId="7378367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p>
    <w:p w14:paraId="336AFC7D" w14:textId="0283D93D"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03E4AF7F" w14:textId="29F8743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772D4C36" w14:textId="50C82380"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p>
    <w:p w14:paraId="1FD1B2D9"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w:t>
      </w:r>
      <w:proofErr w:type="spellStart"/>
      <w:r w:rsidR="00615D3D" w:rsidRPr="00345789">
        <w:rPr>
          <w:rFonts w:asciiTheme="minorHAnsi" w:hAnsiTheme="minorHAnsi" w:cstheme="minorHAnsi"/>
          <w:sz w:val="22"/>
          <w:szCs w:val="22"/>
        </w:rPr>
        <w:t>RMŽaND</w:t>
      </w:r>
      <w:proofErr w:type="spellEnd"/>
      <w:r w:rsidR="00615D3D" w:rsidRPr="00345789">
        <w:rPr>
          <w:rFonts w:asciiTheme="minorHAnsi" w:hAnsiTheme="minorHAnsi" w:cstheme="minorHAnsi"/>
          <w:sz w:val="22"/>
          <w:szCs w:val="22"/>
        </w:rPr>
        <w:t>“)</w:t>
      </w:r>
    </w:p>
    <w:p w14:paraId="4AC6F2C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 xml:space="preserve">horizontálnej priority </w:t>
      </w:r>
      <w:proofErr w:type="spellStart"/>
      <w:r w:rsidR="00615D3D" w:rsidRPr="00345789">
        <w:rPr>
          <w:rFonts w:asciiTheme="minorHAnsi" w:hAnsiTheme="minorHAnsi" w:cstheme="minorHAnsi"/>
          <w:sz w:val="22"/>
          <w:szCs w:val="22"/>
        </w:rPr>
        <w:t>Marginalizované</w:t>
      </w:r>
      <w:proofErr w:type="spellEnd"/>
      <w:r w:rsidR="00615D3D" w:rsidRPr="00345789">
        <w:rPr>
          <w:rFonts w:asciiTheme="minorHAnsi" w:hAnsiTheme="minorHAnsi" w:cstheme="minorHAnsi"/>
          <w:sz w:val="22"/>
          <w:szCs w:val="22"/>
        </w:rPr>
        <w:t xml:space="preserve">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77777777" w:rsidR="00E77D4D"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D59EF60" w14:textId="3EE5E5C6" w:rsidR="00E77D4D" w:rsidRPr="00345789" w:rsidDel="00D7649F" w:rsidRDefault="00575926" w:rsidP="00D50FBF">
      <w:pPr>
        <w:spacing w:before="120" w:after="120" w:line="240" w:lineRule="auto"/>
        <w:ind w:firstLine="360"/>
        <w:jc w:val="both"/>
        <w:rPr>
          <w:del w:id="48" w:author="Autor"/>
          <w:rFonts w:asciiTheme="minorHAnsi" w:hAnsiTheme="minorHAnsi" w:cstheme="minorHAnsi"/>
          <w:b/>
        </w:rPr>
      </w:pPr>
      <w:del w:id="49" w:author="Autor">
        <w:r w:rsidRPr="00345789" w:rsidDel="00D7649F">
          <w:rPr>
            <w:rFonts w:asciiTheme="minorHAnsi" w:hAnsiTheme="minorHAnsi" w:cstheme="minorHAnsi"/>
            <w:b/>
          </w:rPr>
          <w:delText>Aktivita 301010031A010 - C. Implementácia systému manažérstva kvality pre subjekty EŠIF</w:delText>
        </w:r>
      </w:del>
    </w:p>
    <w:p w14:paraId="3E40FB8F" w14:textId="3E62D277" w:rsidR="00990D5F" w:rsidRPr="00345789" w:rsidDel="00D7649F" w:rsidRDefault="00990D5F" w:rsidP="00D50FBF">
      <w:pPr>
        <w:pStyle w:val="Odsekzoznamu"/>
        <w:numPr>
          <w:ilvl w:val="0"/>
          <w:numId w:val="7"/>
        </w:numPr>
        <w:spacing w:before="120" w:after="120"/>
        <w:ind w:hanging="357"/>
        <w:jc w:val="both"/>
        <w:rPr>
          <w:del w:id="50" w:author="Autor"/>
          <w:rFonts w:asciiTheme="minorHAnsi" w:hAnsiTheme="minorHAnsi" w:cstheme="minorHAnsi"/>
          <w:sz w:val="22"/>
          <w:szCs w:val="22"/>
        </w:rPr>
      </w:pPr>
      <w:del w:id="51" w:author="Autor">
        <w:r w:rsidRPr="00345789" w:rsidDel="00D7649F">
          <w:rPr>
            <w:rFonts w:asciiTheme="minorHAnsi" w:hAnsiTheme="minorHAnsi" w:cstheme="minorHAnsi"/>
            <w:sz w:val="22"/>
            <w:szCs w:val="22"/>
          </w:rPr>
          <w:delText>Úrad vlády Slovenskej republiky:</w:delText>
        </w:r>
      </w:del>
    </w:p>
    <w:p w14:paraId="5DFF73F1" w14:textId="5800A749" w:rsidR="00990D5F" w:rsidRPr="00345789" w:rsidDel="00D7649F" w:rsidRDefault="00990D5F" w:rsidP="00D50FBF">
      <w:pPr>
        <w:pStyle w:val="Odsekzoznamu"/>
        <w:numPr>
          <w:ilvl w:val="1"/>
          <w:numId w:val="7"/>
        </w:numPr>
        <w:spacing w:before="120" w:after="120"/>
        <w:ind w:hanging="357"/>
        <w:jc w:val="both"/>
        <w:rPr>
          <w:del w:id="52" w:author="Autor"/>
          <w:rFonts w:asciiTheme="minorHAnsi" w:hAnsiTheme="minorHAnsi" w:cstheme="minorHAnsi"/>
          <w:sz w:val="22"/>
          <w:szCs w:val="22"/>
        </w:rPr>
      </w:pPr>
      <w:del w:id="53" w:author="Autor">
        <w:r w:rsidRPr="00345789" w:rsidDel="00D7649F">
          <w:rPr>
            <w:rFonts w:asciiTheme="minorHAnsi" w:hAnsiTheme="minorHAnsi" w:cstheme="minorHAnsi"/>
            <w:sz w:val="22"/>
            <w:szCs w:val="22"/>
          </w:rPr>
          <w:delText xml:space="preserve">  ako riadiaci orgán pre operačný program Technická pomoc</w:delText>
        </w:r>
      </w:del>
    </w:p>
    <w:p w14:paraId="2C0FB9F8" w14:textId="0AC3EE5B" w:rsidR="00990D5F" w:rsidRPr="00345789" w:rsidDel="00D7649F" w:rsidRDefault="00990D5F" w:rsidP="00D50FBF">
      <w:pPr>
        <w:pStyle w:val="Odsekzoznamu"/>
        <w:numPr>
          <w:ilvl w:val="1"/>
          <w:numId w:val="7"/>
        </w:numPr>
        <w:spacing w:before="120" w:after="120"/>
        <w:ind w:hanging="357"/>
        <w:jc w:val="both"/>
        <w:rPr>
          <w:del w:id="54" w:author="Autor"/>
          <w:rFonts w:asciiTheme="minorHAnsi" w:hAnsiTheme="minorHAnsi" w:cstheme="minorHAnsi"/>
          <w:sz w:val="22"/>
          <w:szCs w:val="22"/>
        </w:rPr>
      </w:pPr>
      <w:del w:id="55" w:author="Autor">
        <w:r w:rsidRPr="00345789" w:rsidDel="00D7649F">
          <w:rPr>
            <w:rFonts w:asciiTheme="minorHAnsi" w:hAnsiTheme="minorHAnsi" w:cstheme="minorHAnsi"/>
            <w:sz w:val="22"/>
            <w:szCs w:val="22"/>
          </w:rPr>
          <w:delText>ako útvar zabezpečujúci stratégiu riadenia a vz</w:delText>
        </w:r>
        <w:r w:rsidR="006E4A6B" w:rsidRPr="00345789" w:rsidDel="00D7649F">
          <w:rPr>
            <w:rFonts w:asciiTheme="minorHAnsi" w:hAnsiTheme="minorHAnsi" w:cstheme="minorHAnsi"/>
            <w:sz w:val="22"/>
            <w:szCs w:val="22"/>
          </w:rPr>
          <w:delText>delávania AK EŠIF</w:delText>
        </w:r>
      </w:del>
    </w:p>
    <w:p w14:paraId="725E3BA1" w14:textId="7BC42D8E" w:rsidR="00990D5F" w:rsidRPr="00345789" w:rsidDel="00D7649F" w:rsidRDefault="00990D5F" w:rsidP="00D50FBF">
      <w:pPr>
        <w:pStyle w:val="Odsekzoznamu"/>
        <w:numPr>
          <w:ilvl w:val="1"/>
          <w:numId w:val="7"/>
        </w:numPr>
        <w:spacing w:before="120" w:after="120"/>
        <w:ind w:hanging="357"/>
        <w:jc w:val="both"/>
        <w:rPr>
          <w:del w:id="56" w:author="Autor"/>
          <w:rFonts w:asciiTheme="minorHAnsi" w:hAnsiTheme="minorHAnsi" w:cstheme="minorHAnsi"/>
          <w:sz w:val="22"/>
          <w:szCs w:val="22"/>
        </w:rPr>
      </w:pPr>
      <w:del w:id="57" w:author="Autor">
        <w:r w:rsidRPr="00345789" w:rsidDel="00D7649F">
          <w:rPr>
            <w:rFonts w:asciiTheme="minorHAnsi" w:hAnsiTheme="minorHAnsi" w:cstheme="minorHAnsi"/>
            <w:sz w:val="22"/>
            <w:szCs w:val="22"/>
          </w:rPr>
          <w:delText> ako útvar zabezpečujúci informovanie a komunikáciu na</w:delText>
        </w:r>
        <w:r w:rsidR="006E4A6B" w:rsidRPr="00345789" w:rsidDel="00D7649F">
          <w:rPr>
            <w:rFonts w:asciiTheme="minorHAnsi" w:hAnsiTheme="minorHAnsi" w:cstheme="minorHAnsi"/>
            <w:sz w:val="22"/>
            <w:szCs w:val="22"/>
          </w:rPr>
          <w:delText xml:space="preserve"> úrovni PD a OP TP</w:delText>
        </w:r>
      </w:del>
    </w:p>
    <w:p w14:paraId="242275D8" w14:textId="21D69DA7" w:rsidR="00990D5F" w:rsidRPr="00345789" w:rsidDel="00D7649F" w:rsidRDefault="00990D5F" w:rsidP="00D50FBF">
      <w:pPr>
        <w:pStyle w:val="Odsekzoznamu"/>
        <w:numPr>
          <w:ilvl w:val="0"/>
          <w:numId w:val="7"/>
        </w:numPr>
        <w:spacing w:before="120" w:after="120"/>
        <w:ind w:hanging="357"/>
        <w:jc w:val="both"/>
        <w:rPr>
          <w:del w:id="58" w:author="Autor"/>
          <w:rFonts w:asciiTheme="minorHAnsi" w:hAnsiTheme="minorHAnsi" w:cstheme="minorHAnsi"/>
          <w:sz w:val="22"/>
          <w:szCs w:val="22"/>
        </w:rPr>
      </w:pPr>
      <w:del w:id="59" w:author="Autor">
        <w:r w:rsidRPr="00345789" w:rsidDel="00D7649F">
          <w:rPr>
            <w:rFonts w:asciiTheme="minorHAnsi" w:hAnsiTheme="minorHAnsi" w:cstheme="minorHAnsi"/>
            <w:sz w:val="22"/>
            <w:szCs w:val="22"/>
          </w:rPr>
          <w:delText>Úrad podpredsedu vlády SR pre investície a informatizáciu</w:delText>
        </w:r>
      </w:del>
    </w:p>
    <w:p w14:paraId="590F97BD" w14:textId="4A11F1CB" w:rsidR="00575926" w:rsidRPr="00345789" w:rsidDel="00D7649F" w:rsidRDefault="00990D5F" w:rsidP="00D50FBF">
      <w:pPr>
        <w:pStyle w:val="Odsekzoznamu"/>
        <w:numPr>
          <w:ilvl w:val="1"/>
          <w:numId w:val="7"/>
        </w:numPr>
        <w:spacing w:before="120" w:after="120"/>
        <w:contextualSpacing w:val="0"/>
        <w:jc w:val="both"/>
        <w:rPr>
          <w:del w:id="60" w:author="Autor"/>
          <w:rFonts w:asciiTheme="minorHAnsi" w:hAnsiTheme="minorHAnsi" w:cstheme="minorHAnsi"/>
          <w:sz w:val="22"/>
          <w:szCs w:val="22"/>
        </w:rPr>
      </w:pPr>
      <w:del w:id="61" w:author="Autor">
        <w:r w:rsidRPr="00345789" w:rsidDel="00D7649F">
          <w:rPr>
            <w:rFonts w:asciiTheme="minorHAnsi" w:hAnsiTheme="minorHAnsi" w:cstheme="minorHAnsi"/>
            <w:sz w:val="22"/>
            <w:szCs w:val="22"/>
          </w:rPr>
          <w:delText>ako centrálny</w:delText>
        </w:r>
        <w:r w:rsidR="006E4A6B" w:rsidRPr="00345789" w:rsidDel="00D7649F">
          <w:rPr>
            <w:rFonts w:asciiTheme="minorHAnsi" w:hAnsiTheme="minorHAnsi" w:cstheme="minorHAnsi"/>
            <w:sz w:val="22"/>
            <w:szCs w:val="22"/>
          </w:rPr>
          <w:delText xml:space="preserve"> koordinačný orgán</w:delText>
        </w:r>
      </w:del>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49A07BE2"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p>
    <w:p w14:paraId="2CBD710F"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54BDB834" w:rsidR="008F16C5"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102DD1AF" w14:textId="77777777" w:rsidR="00575926" w:rsidRPr="00345789" w:rsidRDefault="00575926">
      <w:pPr>
        <w:spacing w:after="0" w:line="240" w:lineRule="auto"/>
        <w:rP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lastRenderedPageBreak/>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24E7F0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0E39CD3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01965255" w:rsidR="007B5266" w:rsidRPr="00345789" w:rsidRDefault="007B5266"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019F9DD"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2F937E36" w14:textId="1CBA47D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85D98E3" w14:textId="587384C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p>
    <w:p w14:paraId="49BF09F1" w14:textId="1AD81312"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182193B0" w:rsidR="008F16C5" w:rsidRPr="004A13EB"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6B2A0CAA"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0256CAC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B7B7DB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4B93020A"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61C21FC2" w14:textId="6AEB4BF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6F49456B" w14:textId="05080DF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p>
    <w:p w14:paraId="68F901F2" w14:textId="67D32C4E"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 EŠIF</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9819545" w14:textId="77777777" w:rsidR="00CF20E8" w:rsidRPr="00345789" w:rsidRDefault="00CF20E8"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0431BAE6" w:rsidR="008F16C5" w:rsidRPr="004A13EB" w:rsidRDefault="00CF20E8" w:rsidP="003F442A">
      <w:pPr>
        <w:pStyle w:val="Odsekzoznamu"/>
        <w:numPr>
          <w:ilvl w:val="0"/>
          <w:numId w:val="7"/>
        </w:numPr>
        <w:spacing w:before="120"/>
        <w:rPr>
          <w:rFonts w:asciiTheme="minorHAnsi" w:hAnsiTheme="minorHAnsi" w:cstheme="minorHAnsi"/>
          <w:u w:val="single"/>
        </w:rPr>
      </w:pPr>
      <w:r w:rsidRPr="004A13EB">
        <w:rPr>
          <w:rFonts w:asciiTheme="minorHAnsi" w:hAnsiTheme="minorHAnsi" w:cstheme="minorHAnsi"/>
          <w:sz w:val="22"/>
          <w:szCs w:val="22"/>
        </w:rPr>
        <w:t>Úrad vládneho auditu</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lastRenderedPageBreak/>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01E93902" w14:textId="59AD23D4" w:rsidR="004A13EB"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 xml:space="preserve">Úrad vlády SR ako </w:t>
      </w:r>
      <w:r w:rsidR="00CF1826" w:rsidRPr="004A13EB">
        <w:rPr>
          <w:rFonts w:asciiTheme="minorHAnsi" w:hAnsiTheme="minorHAnsi" w:cstheme="minorHAnsi"/>
          <w:sz w:val="22"/>
          <w:szCs w:val="22"/>
        </w:rPr>
        <w:t>OCKÚ OLAF</w:t>
      </w:r>
    </w:p>
    <w:p w14:paraId="624467FC" w14:textId="77777777" w:rsidR="004A13EB" w:rsidRPr="004A13EB" w:rsidRDefault="004A13EB" w:rsidP="004A13EB">
      <w:pPr>
        <w:pStyle w:val="Odsekzoznamu"/>
        <w:spacing w:before="120" w:after="120"/>
        <w:contextualSpacing w:val="0"/>
        <w:rPr>
          <w:rFonts w:asciiTheme="minorHAnsi" w:hAnsiTheme="minorHAnsi" w:cstheme="minorHAnsi"/>
          <w:sz w:val="22"/>
          <w:szCs w:val="22"/>
        </w:rPr>
      </w:pPr>
    </w:p>
    <w:p w14:paraId="6939F77A" w14:textId="08840FB7" w:rsidR="0029320B" w:rsidRPr="00345789" w:rsidRDefault="0029320B" w:rsidP="004A13EB">
      <w:pPr>
        <w:spacing w:before="120"/>
        <w:ind w:left="426"/>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3D69DEB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6C28B3D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 EÚS</w:t>
      </w:r>
    </w:p>
    <w:p w14:paraId="5A26296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051076A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2F0902CE"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7B93DB9C" w14:textId="04ADF8C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p>
    <w:p w14:paraId="725CFAE3" w14:textId="3AD874CE"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7411C32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115AB377" w:rsidR="008F16C5" w:rsidRPr="004A13EB" w:rsidRDefault="00990D5F" w:rsidP="00D50FBF">
      <w:pPr>
        <w:pStyle w:val="Odsekzoznamu"/>
        <w:numPr>
          <w:ilvl w:val="0"/>
          <w:numId w:val="7"/>
        </w:numPr>
        <w:spacing w:before="12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0B718E8E" w14:textId="3D0D0B10" w:rsidR="008F16C5" w:rsidRPr="00345789" w:rsidDel="00D7649F" w:rsidRDefault="008F16C5" w:rsidP="00E84989">
      <w:pPr>
        <w:spacing w:before="240" w:after="240"/>
        <w:ind w:firstLine="360"/>
        <w:jc w:val="both"/>
        <w:rPr>
          <w:del w:id="62" w:author="Autor"/>
          <w:rFonts w:asciiTheme="minorHAnsi" w:hAnsiTheme="minorHAnsi" w:cstheme="minorHAnsi"/>
          <w:b/>
        </w:rPr>
      </w:pPr>
      <w:del w:id="63" w:author="Autor">
        <w:r w:rsidRPr="00345789" w:rsidDel="00D7649F">
          <w:rPr>
            <w:rFonts w:asciiTheme="minorHAnsi" w:hAnsiTheme="minorHAnsi" w:cstheme="minorHAnsi"/>
            <w:b/>
          </w:rPr>
          <w:delText>Aktivita 301010031A01</w:delText>
        </w:r>
        <w:r w:rsidR="002E5BFD" w:rsidRPr="00345789" w:rsidDel="00D7649F">
          <w:rPr>
            <w:rFonts w:asciiTheme="minorHAnsi" w:hAnsiTheme="minorHAnsi" w:cstheme="minorHAnsi"/>
            <w:b/>
          </w:rPr>
          <w:delText>6</w:delText>
        </w:r>
        <w:r w:rsidRPr="00345789" w:rsidDel="00D7649F">
          <w:rPr>
            <w:rFonts w:asciiTheme="minorHAnsi" w:hAnsiTheme="minorHAnsi" w:cstheme="minorHAnsi"/>
            <w:b/>
          </w:rPr>
          <w:delText xml:space="preserve"> - </w:delText>
        </w:r>
        <w:r w:rsidR="002E5BFD" w:rsidRPr="00345789" w:rsidDel="00D7649F">
          <w:rPr>
            <w:rFonts w:asciiTheme="minorHAnsi" w:hAnsiTheme="minorHAnsi" w:cstheme="minorHAnsi"/>
            <w:b/>
          </w:rPr>
          <w:delText>I. Zber a spracovanie dát, prieskumy, štatistické zisťovanie</w:delText>
        </w:r>
      </w:del>
    </w:p>
    <w:p w14:paraId="1E768D8B" w14:textId="78A87B5D" w:rsidR="00990D5F" w:rsidRPr="00345789" w:rsidDel="00D7649F" w:rsidRDefault="00990D5F" w:rsidP="00D50FBF">
      <w:pPr>
        <w:pStyle w:val="Odsekzoznamu"/>
        <w:numPr>
          <w:ilvl w:val="0"/>
          <w:numId w:val="7"/>
        </w:numPr>
        <w:spacing w:before="120"/>
        <w:jc w:val="both"/>
        <w:rPr>
          <w:del w:id="64" w:author="Autor"/>
          <w:rFonts w:asciiTheme="minorHAnsi" w:hAnsiTheme="minorHAnsi" w:cstheme="minorHAnsi"/>
          <w:sz w:val="22"/>
          <w:szCs w:val="22"/>
        </w:rPr>
      </w:pPr>
      <w:del w:id="65" w:author="Autor">
        <w:r w:rsidRPr="00345789" w:rsidDel="00D7649F">
          <w:rPr>
            <w:rFonts w:asciiTheme="minorHAnsi" w:hAnsiTheme="minorHAnsi" w:cstheme="minorHAnsi"/>
            <w:sz w:val="22"/>
            <w:szCs w:val="22"/>
          </w:rPr>
          <w:delText>Úrad vlády Slovenskej republiky:</w:delText>
        </w:r>
      </w:del>
    </w:p>
    <w:p w14:paraId="4520CA90" w14:textId="54C72186" w:rsidR="00990D5F" w:rsidRPr="00345789" w:rsidDel="00D7649F" w:rsidRDefault="00990D5F" w:rsidP="00D50FBF">
      <w:pPr>
        <w:pStyle w:val="Odsekzoznamu"/>
        <w:numPr>
          <w:ilvl w:val="1"/>
          <w:numId w:val="7"/>
        </w:numPr>
        <w:spacing w:before="120"/>
        <w:jc w:val="both"/>
        <w:rPr>
          <w:del w:id="66" w:author="Autor"/>
          <w:rFonts w:asciiTheme="minorHAnsi" w:hAnsiTheme="minorHAnsi" w:cstheme="minorHAnsi"/>
          <w:sz w:val="22"/>
          <w:szCs w:val="22"/>
        </w:rPr>
      </w:pPr>
      <w:del w:id="67" w:author="Autor">
        <w:r w:rsidRPr="00345789" w:rsidDel="00D7649F">
          <w:rPr>
            <w:rFonts w:asciiTheme="minorHAnsi" w:hAnsiTheme="minorHAnsi" w:cstheme="minorHAnsi"/>
            <w:sz w:val="22"/>
            <w:szCs w:val="22"/>
          </w:rPr>
          <w:delText> ako riadiaci orgán pre operačný program Technická pomoc</w:delText>
        </w:r>
      </w:del>
    </w:p>
    <w:p w14:paraId="1607D194" w14:textId="5F658425" w:rsidR="00990D5F" w:rsidRPr="00345789" w:rsidDel="00D7649F" w:rsidRDefault="00990D5F" w:rsidP="00D50FBF">
      <w:pPr>
        <w:pStyle w:val="Odsekzoznamu"/>
        <w:numPr>
          <w:ilvl w:val="1"/>
          <w:numId w:val="7"/>
        </w:numPr>
        <w:spacing w:before="120"/>
        <w:jc w:val="both"/>
        <w:rPr>
          <w:del w:id="68" w:author="Autor"/>
          <w:rFonts w:asciiTheme="minorHAnsi" w:hAnsiTheme="minorHAnsi" w:cstheme="minorHAnsi"/>
          <w:sz w:val="22"/>
          <w:szCs w:val="22"/>
        </w:rPr>
      </w:pPr>
      <w:del w:id="69" w:author="Autor">
        <w:r w:rsidRPr="00345789" w:rsidDel="00D7649F">
          <w:rPr>
            <w:rFonts w:asciiTheme="minorHAnsi" w:hAnsiTheme="minorHAnsi" w:cstheme="minorHAnsi"/>
            <w:sz w:val="22"/>
            <w:szCs w:val="22"/>
          </w:rPr>
          <w:delText> ako útvar zabezpečujúci stratégiu riadenia a vzdeláva</w:delText>
        </w:r>
        <w:r w:rsidR="006E4A6B" w:rsidRPr="00345789" w:rsidDel="00D7649F">
          <w:rPr>
            <w:rFonts w:asciiTheme="minorHAnsi" w:hAnsiTheme="minorHAnsi" w:cstheme="minorHAnsi"/>
            <w:sz w:val="22"/>
            <w:szCs w:val="22"/>
          </w:rPr>
          <w:delText>nia AK EŠIF</w:delText>
        </w:r>
      </w:del>
    </w:p>
    <w:p w14:paraId="44FFD762" w14:textId="40081785" w:rsidR="00990D5F" w:rsidRPr="00345789" w:rsidDel="00D7649F" w:rsidRDefault="00990D5F" w:rsidP="00D50FBF">
      <w:pPr>
        <w:pStyle w:val="Odsekzoznamu"/>
        <w:numPr>
          <w:ilvl w:val="1"/>
          <w:numId w:val="7"/>
        </w:numPr>
        <w:spacing w:before="120"/>
        <w:jc w:val="both"/>
        <w:rPr>
          <w:del w:id="70" w:author="Autor"/>
          <w:rFonts w:asciiTheme="minorHAnsi" w:hAnsiTheme="minorHAnsi" w:cstheme="minorHAnsi"/>
          <w:sz w:val="22"/>
          <w:szCs w:val="22"/>
        </w:rPr>
      </w:pPr>
      <w:del w:id="71" w:author="Autor">
        <w:r w:rsidRPr="00345789" w:rsidDel="00D7649F">
          <w:rPr>
            <w:rFonts w:asciiTheme="minorHAnsi" w:hAnsiTheme="minorHAnsi" w:cstheme="minorHAnsi"/>
            <w:sz w:val="22"/>
            <w:szCs w:val="22"/>
          </w:rPr>
          <w:delText>ako útvar zabezpečujúci informovanie a komunikáciu na úrovni P</w:delText>
        </w:r>
        <w:r w:rsidR="00E223EF" w:rsidRPr="00345789" w:rsidDel="00D7649F">
          <w:rPr>
            <w:rFonts w:asciiTheme="minorHAnsi" w:hAnsiTheme="minorHAnsi" w:cstheme="minorHAnsi"/>
            <w:sz w:val="22"/>
            <w:szCs w:val="22"/>
          </w:rPr>
          <w:delText>D</w:delText>
        </w:r>
        <w:r w:rsidR="006E4A6B" w:rsidRPr="00345789" w:rsidDel="00D7649F">
          <w:rPr>
            <w:rFonts w:asciiTheme="minorHAnsi" w:hAnsiTheme="minorHAnsi" w:cstheme="minorHAnsi"/>
            <w:sz w:val="22"/>
            <w:szCs w:val="22"/>
          </w:rPr>
          <w:delText xml:space="preserve"> a OP TP</w:delText>
        </w:r>
      </w:del>
    </w:p>
    <w:p w14:paraId="25F6A26B" w14:textId="342B1CA1" w:rsidR="00990D5F" w:rsidRPr="00345789" w:rsidDel="00D7649F" w:rsidRDefault="00990D5F" w:rsidP="00D50FBF">
      <w:pPr>
        <w:pStyle w:val="Odsekzoznamu"/>
        <w:numPr>
          <w:ilvl w:val="1"/>
          <w:numId w:val="7"/>
        </w:numPr>
        <w:spacing w:before="120" w:after="120"/>
        <w:ind w:hanging="357"/>
        <w:jc w:val="both"/>
        <w:rPr>
          <w:del w:id="72" w:author="Autor"/>
          <w:rFonts w:asciiTheme="minorHAnsi" w:hAnsiTheme="minorHAnsi" w:cstheme="minorHAnsi"/>
          <w:sz w:val="22"/>
          <w:szCs w:val="22"/>
        </w:rPr>
      </w:pPr>
      <w:del w:id="73" w:author="Autor">
        <w:r w:rsidRPr="00345789" w:rsidDel="00D7649F">
          <w:rPr>
            <w:rFonts w:asciiTheme="minorHAnsi" w:hAnsiTheme="minorHAnsi" w:cstheme="minorHAnsi"/>
            <w:sz w:val="22"/>
            <w:szCs w:val="22"/>
          </w:rPr>
          <w:delText>ako Inštitút pre st</w:delText>
        </w:r>
        <w:r w:rsidR="006E4A6B" w:rsidRPr="00345789" w:rsidDel="00D7649F">
          <w:rPr>
            <w:rFonts w:asciiTheme="minorHAnsi" w:hAnsiTheme="minorHAnsi" w:cstheme="minorHAnsi"/>
            <w:sz w:val="22"/>
            <w:szCs w:val="22"/>
          </w:rPr>
          <w:delText>ratégie a analýzy</w:delText>
        </w:r>
      </w:del>
    </w:p>
    <w:p w14:paraId="01C1B838" w14:textId="2231D5CD" w:rsidR="00990D5F" w:rsidRPr="00345789" w:rsidDel="00D7649F" w:rsidRDefault="00990D5F" w:rsidP="00D50FBF">
      <w:pPr>
        <w:pStyle w:val="Odsekzoznamu"/>
        <w:numPr>
          <w:ilvl w:val="0"/>
          <w:numId w:val="7"/>
        </w:numPr>
        <w:spacing w:before="120" w:after="120"/>
        <w:ind w:hanging="357"/>
        <w:jc w:val="both"/>
        <w:rPr>
          <w:del w:id="74" w:author="Autor"/>
          <w:rFonts w:asciiTheme="minorHAnsi" w:hAnsiTheme="minorHAnsi" w:cstheme="minorHAnsi"/>
          <w:sz w:val="22"/>
          <w:szCs w:val="22"/>
        </w:rPr>
      </w:pPr>
      <w:del w:id="75" w:author="Autor">
        <w:r w:rsidRPr="00345789" w:rsidDel="00D7649F">
          <w:rPr>
            <w:rFonts w:asciiTheme="minorHAnsi" w:hAnsiTheme="minorHAnsi" w:cstheme="minorHAnsi"/>
            <w:sz w:val="22"/>
            <w:szCs w:val="22"/>
          </w:rPr>
          <w:delText>Úrad podpredsedu vlády SR pre investície a informatizáciu</w:delText>
        </w:r>
      </w:del>
    </w:p>
    <w:p w14:paraId="7FC4EB8C" w14:textId="7E116BB7" w:rsidR="00990D5F" w:rsidRPr="00345789" w:rsidDel="00D7649F" w:rsidRDefault="006E4A6B" w:rsidP="00D50FBF">
      <w:pPr>
        <w:pStyle w:val="Odsekzoznamu"/>
        <w:numPr>
          <w:ilvl w:val="1"/>
          <w:numId w:val="7"/>
        </w:numPr>
        <w:spacing w:before="120" w:after="120"/>
        <w:ind w:hanging="357"/>
        <w:jc w:val="both"/>
        <w:rPr>
          <w:del w:id="76" w:author="Autor"/>
          <w:rFonts w:asciiTheme="minorHAnsi" w:hAnsiTheme="minorHAnsi" w:cstheme="minorHAnsi"/>
          <w:sz w:val="22"/>
          <w:szCs w:val="22"/>
        </w:rPr>
      </w:pPr>
      <w:del w:id="77" w:author="Autor">
        <w:r w:rsidRPr="00345789" w:rsidDel="00D7649F">
          <w:rPr>
            <w:rFonts w:asciiTheme="minorHAnsi" w:hAnsiTheme="minorHAnsi" w:cstheme="minorHAnsi"/>
            <w:sz w:val="22"/>
            <w:szCs w:val="22"/>
          </w:rPr>
          <w:lastRenderedPageBreak/>
          <w:delText>ako centrálny koordinačný orgán</w:delText>
        </w:r>
      </w:del>
    </w:p>
    <w:p w14:paraId="408D4456" w14:textId="6886FE39" w:rsidR="00990D5F" w:rsidRPr="00345789" w:rsidDel="00D7649F" w:rsidRDefault="00990D5F" w:rsidP="00D50FBF">
      <w:pPr>
        <w:pStyle w:val="Odsekzoznamu"/>
        <w:numPr>
          <w:ilvl w:val="1"/>
          <w:numId w:val="7"/>
        </w:numPr>
        <w:spacing w:before="120" w:after="120"/>
        <w:ind w:hanging="357"/>
        <w:jc w:val="both"/>
        <w:rPr>
          <w:del w:id="78" w:author="Autor"/>
          <w:rFonts w:asciiTheme="minorHAnsi" w:hAnsiTheme="minorHAnsi" w:cstheme="minorHAnsi"/>
          <w:sz w:val="22"/>
          <w:szCs w:val="22"/>
        </w:rPr>
      </w:pPr>
      <w:del w:id="79" w:author="Autor">
        <w:r w:rsidRPr="00345789" w:rsidDel="00D7649F">
          <w:rPr>
            <w:rFonts w:asciiTheme="minorHAnsi" w:hAnsiTheme="minorHAnsi" w:cstheme="minorHAnsi"/>
            <w:sz w:val="22"/>
            <w:szCs w:val="22"/>
          </w:rPr>
          <w:delText xml:space="preserve">ako gestor </w:delText>
        </w:r>
        <w:r w:rsidR="00E223EF" w:rsidRPr="00345789" w:rsidDel="00D7649F">
          <w:rPr>
            <w:rFonts w:asciiTheme="minorHAnsi" w:hAnsiTheme="minorHAnsi" w:cstheme="minorHAnsi"/>
            <w:sz w:val="22"/>
            <w:szCs w:val="22"/>
          </w:rPr>
          <w:delText>HP UR</w:delText>
        </w:r>
      </w:del>
    </w:p>
    <w:p w14:paraId="068365FF" w14:textId="26D8CA62" w:rsidR="00990D5F" w:rsidRPr="00345789" w:rsidDel="00D7649F" w:rsidRDefault="00990D5F" w:rsidP="00D50FBF">
      <w:pPr>
        <w:pStyle w:val="Odsekzoznamu"/>
        <w:numPr>
          <w:ilvl w:val="0"/>
          <w:numId w:val="7"/>
        </w:numPr>
        <w:spacing w:before="120" w:after="120"/>
        <w:ind w:hanging="357"/>
        <w:jc w:val="both"/>
        <w:rPr>
          <w:del w:id="80" w:author="Autor"/>
          <w:rFonts w:asciiTheme="minorHAnsi" w:hAnsiTheme="minorHAnsi" w:cstheme="minorHAnsi"/>
          <w:sz w:val="22"/>
          <w:szCs w:val="22"/>
        </w:rPr>
      </w:pPr>
      <w:del w:id="81" w:author="Autor">
        <w:r w:rsidRPr="00345789" w:rsidDel="00D7649F">
          <w:rPr>
            <w:rFonts w:asciiTheme="minorHAnsi" w:hAnsiTheme="minorHAnsi" w:cstheme="minorHAnsi"/>
            <w:sz w:val="22"/>
            <w:szCs w:val="22"/>
          </w:rPr>
          <w:delText xml:space="preserve">Ministerstvo práce, sociálnych vecí a rodiny SR ako gestor </w:delText>
        </w:r>
        <w:r w:rsidR="00615D3D" w:rsidRPr="00345789" w:rsidDel="00D7649F">
          <w:rPr>
            <w:rFonts w:asciiTheme="minorHAnsi" w:hAnsiTheme="minorHAnsi" w:cstheme="minorHAnsi"/>
            <w:sz w:val="22"/>
            <w:szCs w:val="22"/>
          </w:rPr>
          <w:delText>HP RMŽaND</w:delText>
        </w:r>
      </w:del>
    </w:p>
    <w:p w14:paraId="79EC9770" w14:textId="4BA258AF" w:rsidR="00990D5F" w:rsidRPr="00345789" w:rsidDel="00D7649F" w:rsidRDefault="00990D5F" w:rsidP="00D50FBF">
      <w:pPr>
        <w:pStyle w:val="Odsekzoznamu"/>
        <w:numPr>
          <w:ilvl w:val="0"/>
          <w:numId w:val="7"/>
        </w:numPr>
        <w:spacing w:before="120" w:after="120"/>
        <w:ind w:hanging="357"/>
        <w:jc w:val="both"/>
        <w:rPr>
          <w:del w:id="82" w:author="Autor"/>
          <w:rFonts w:asciiTheme="minorHAnsi" w:hAnsiTheme="minorHAnsi" w:cstheme="minorHAnsi"/>
          <w:sz w:val="22"/>
          <w:szCs w:val="22"/>
        </w:rPr>
      </w:pPr>
      <w:del w:id="83" w:author="Autor">
        <w:r w:rsidRPr="00345789" w:rsidDel="00D7649F">
          <w:rPr>
            <w:rFonts w:asciiTheme="minorHAnsi" w:hAnsiTheme="minorHAnsi" w:cstheme="minorHAnsi"/>
            <w:sz w:val="22"/>
            <w:szCs w:val="22"/>
          </w:rPr>
          <w:delText>Ministerstvo financií Slovenskej republiky:</w:delText>
        </w:r>
      </w:del>
    </w:p>
    <w:p w14:paraId="047A9F8C" w14:textId="28F4A5AD" w:rsidR="00990D5F" w:rsidRPr="00345789" w:rsidDel="00D7649F" w:rsidRDefault="00990D5F" w:rsidP="00D50FBF">
      <w:pPr>
        <w:pStyle w:val="Odsekzoznamu"/>
        <w:numPr>
          <w:ilvl w:val="1"/>
          <w:numId w:val="7"/>
        </w:numPr>
        <w:spacing w:before="120" w:after="120"/>
        <w:ind w:hanging="357"/>
        <w:jc w:val="both"/>
        <w:rPr>
          <w:del w:id="84" w:author="Autor"/>
          <w:rFonts w:asciiTheme="minorHAnsi" w:hAnsiTheme="minorHAnsi" w:cstheme="minorHAnsi"/>
          <w:sz w:val="22"/>
          <w:szCs w:val="22"/>
        </w:rPr>
      </w:pPr>
      <w:del w:id="85" w:author="Autor">
        <w:r w:rsidRPr="00345789" w:rsidDel="00D7649F">
          <w:rPr>
            <w:rFonts w:asciiTheme="minorHAnsi" w:hAnsiTheme="minorHAnsi" w:cstheme="minorHAnsi"/>
            <w:sz w:val="22"/>
            <w:szCs w:val="22"/>
          </w:rPr>
          <w:delText xml:space="preserve"> ako certifikačný orgán</w:delText>
        </w:r>
      </w:del>
    </w:p>
    <w:p w14:paraId="6F477B13" w14:textId="16CA77AD" w:rsidR="00990D5F" w:rsidRPr="00345789" w:rsidDel="00D7649F" w:rsidRDefault="00990D5F" w:rsidP="00D50FBF">
      <w:pPr>
        <w:pStyle w:val="Odsekzoznamu"/>
        <w:numPr>
          <w:ilvl w:val="1"/>
          <w:numId w:val="7"/>
        </w:numPr>
        <w:spacing w:before="120" w:after="120"/>
        <w:ind w:hanging="357"/>
        <w:jc w:val="both"/>
        <w:rPr>
          <w:del w:id="86" w:author="Autor"/>
          <w:rFonts w:asciiTheme="minorHAnsi" w:hAnsiTheme="minorHAnsi" w:cstheme="minorHAnsi"/>
          <w:sz w:val="22"/>
          <w:szCs w:val="22"/>
        </w:rPr>
      </w:pPr>
      <w:del w:id="87" w:author="Autor">
        <w:r w:rsidRPr="00345789" w:rsidDel="00D7649F">
          <w:rPr>
            <w:rFonts w:asciiTheme="minorHAnsi" w:hAnsiTheme="minorHAnsi" w:cstheme="minorHAnsi"/>
            <w:sz w:val="22"/>
            <w:szCs w:val="22"/>
          </w:rPr>
          <w:delText> ako orgán auditu</w:delText>
        </w:r>
      </w:del>
    </w:p>
    <w:p w14:paraId="2449711B" w14:textId="6011FE84" w:rsidR="002E5BFD" w:rsidRPr="00345789" w:rsidDel="00D7649F" w:rsidRDefault="00990D5F" w:rsidP="00D50FBF">
      <w:pPr>
        <w:pStyle w:val="Odsekzoznamu"/>
        <w:numPr>
          <w:ilvl w:val="0"/>
          <w:numId w:val="7"/>
        </w:numPr>
        <w:spacing w:before="120"/>
        <w:jc w:val="both"/>
        <w:rPr>
          <w:del w:id="88" w:author="Autor"/>
          <w:rFonts w:asciiTheme="minorHAnsi" w:hAnsiTheme="minorHAnsi" w:cstheme="minorHAnsi"/>
          <w:sz w:val="22"/>
          <w:szCs w:val="22"/>
        </w:rPr>
      </w:pPr>
      <w:del w:id="89" w:author="Autor">
        <w:r w:rsidRPr="00345789" w:rsidDel="00D7649F">
          <w:rPr>
            <w:rFonts w:asciiTheme="minorHAnsi" w:hAnsiTheme="minorHAnsi" w:cstheme="minorHAnsi"/>
            <w:sz w:val="22"/>
            <w:szCs w:val="22"/>
          </w:rPr>
          <w:delText>Štatistický úrad SR</w:delText>
        </w:r>
      </w:del>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345789">
        <w:rPr>
          <w:rFonts w:asciiTheme="minorHAnsi" w:eastAsiaTheme="minorHAnsi" w:hAnsiTheme="minorHAnsi" w:cstheme="minorHAnsi"/>
          <w:i/>
          <w:color w:val="000000"/>
          <w:sz w:val="22"/>
          <w:szCs w:val="22"/>
          <w:lang w:eastAsia="en-US"/>
        </w:rPr>
        <w:t>ŽoNFP</w:t>
      </w:r>
      <w:proofErr w:type="spellEnd"/>
      <w:r w:rsidRPr="00345789">
        <w:rPr>
          <w:rFonts w:asciiTheme="minorHAnsi" w:eastAsiaTheme="minorHAnsi" w:hAnsiTheme="minorHAnsi" w:cstheme="minorHAnsi"/>
          <w:i/>
          <w:color w:val="000000"/>
          <w:sz w:val="22"/>
          <w:szCs w:val="22"/>
          <w:lang w:eastAsia="en-US"/>
        </w:rPr>
        <w:t>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77777777"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2F7DF39C" w:rsidR="00D82750"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w:t>
      </w:r>
      <w:r w:rsidR="007675D2" w:rsidRPr="00345789">
        <w:rPr>
          <w:rFonts w:asciiTheme="minorHAnsi" w:hAnsiTheme="minorHAnsi" w:cstheme="minorHAnsi"/>
          <w:sz w:val="22"/>
          <w:szCs w:val="22"/>
        </w:rPr>
        <w:t xml:space="preserve">voči žiadateľovi </w:t>
      </w:r>
      <w:r w:rsidR="00D82750" w:rsidRPr="00345789">
        <w:rPr>
          <w:rFonts w:asciiTheme="minorHAnsi" w:hAnsiTheme="minorHAnsi" w:cstheme="minorHAnsi"/>
          <w:sz w:val="22"/>
          <w:szCs w:val="22"/>
        </w:rPr>
        <w:t>sa nenárokuje vrátenie pomoci na základe rozhodnutia Európskej komisie, ktorým bola pomoc označená za neoprávnenú a nezlučiteľnú s</w:t>
      </w:r>
      <w:del w:id="90" w:author="Autor">
        <w:r w:rsidR="00D82750" w:rsidRPr="00345789" w:rsidDel="00D7649F">
          <w:rPr>
            <w:rFonts w:asciiTheme="minorHAnsi" w:hAnsiTheme="minorHAnsi" w:cstheme="minorHAnsi"/>
            <w:sz w:val="22"/>
            <w:szCs w:val="22"/>
          </w:rPr>
          <w:delText>o</w:delText>
        </w:r>
      </w:del>
      <w:r w:rsidR="00D82750" w:rsidRPr="00345789">
        <w:rPr>
          <w:rFonts w:asciiTheme="minorHAnsi" w:hAnsiTheme="minorHAnsi" w:cstheme="minorHAnsi"/>
          <w:sz w:val="22"/>
          <w:szCs w:val="22"/>
        </w:rPr>
        <w:t xml:space="preserve"> </w:t>
      </w:r>
      <w:del w:id="91" w:author="Autor">
        <w:r w:rsidR="00D82750" w:rsidRPr="00345789" w:rsidDel="00D7649F">
          <w:rPr>
            <w:rFonts w:asciiTheme="minorHAnsi" w:hAnsiTheme="minorHAnsi" w:cstheme="minorHAnsi"/>
            <w:sz w:val="22"/>
            <w:szCs w:val="22"/>
          </w:rPr>
          <w:delText xml:space="preserve">spoločným </w:delText>
        </w:r>
      </w:del>
      <w:ins w:id="92" w:author="Autor">
        <w:r w:rsidR="00D7649F">
          <w:rPr>
            <w:rFonts w:asciiTheme="minorHAnsi" w:hAnsiTheme="minorHAnsi" w:cstheme="minorHAnsi"/>
            <w:sz w:val="22"/>
            <w:szCs w:val="22"/>
          </w:rPr>
          <w:t>vnútorným</w:t>
        </w:r>
        <w:r w:rsidR="00D7649F" w:rsidRPr="00345789">
          <w:rPr>
            <w:rFonts w:asciiTheme="minorHAnsi" w:hAnsiTheme="minorHAnsi" w:cstheme="minorHAnsi"/>
            <w:sz w:val="22"/>
            <w:szCs w:val="22"/>
          </w:rPr>
          <w:t xml:space="preserve"> </w:t>
        </w:r>
      </w:ins>
      <w:r w:rsidR="00D82750" w:rsidRPr="00345789">
        <w:rPr>
          <w:rFonts w:asciiTheme="minorHAnsi" w:hAnsiTheme="minorHAnsi" w:cstheme="minorHAnsi"/>
          <w:sz w:val="22"/>
          <w:szCs w:val="22"/>
        </w:rPr>
        <w:t xml:space="preserve">trhom </w:t>
      </w:r>
    </w:p>
    <w:p w14:paraId="68FE1822" w14:textId="77777777" w:rsidR="007675D2" w:rsidRPr="00345789" w:rsidRDefault="007675D2"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D82750" w:rsidRPr="00345789">
        <w:rPr>
          <w:rFonts w:asciiTheme="minorHAnsi" w:hAnsiTheme="minorHAnsi" w:cstheme="minorHAnsi"/>
          <w:i/>
          <w:sz w:val="22"/>
          <w:szCs w:val="22"/>
        </w:rPr>
        <w:t xml:space="preserve">v časti č. 15 vo formulári </w:t>
      </w:r>
      <w:proofErr w:type="spellStart"/>
      <w:r w:rsidR="00D82750" w:rsidRPr="00345789">
        <w:rPr>
          <w:rFonts w:asciiTheme="minorHAnsi" w:hAnsiTheme="minorHAnsi" w:cstheme="minorHAnsi"/>
          <w:i/>
          <w:sz w:val="22"/>
          <w:szCs w:val="22"/>
        </w:rPr>
        <w:t>ŽoNFP</w:t>
      </w:r>
      <w:proofErr w:type="spellEnd"/>
      <w:r w:rsidR="00D82750" w:rsidRPr="00345789">
        <w:rPr>
          <w:rFonts w:asciiTheme="minorHAnsi" w:hAnsiTheme="minorHAnsi" w:cstheme="minorHAnsi"/>
          <w:i/>
          <w:sz w:val="22"/>
          <w:szCs w:val="22"/>
        </w:rPr>
        <w:t>).</w:t>
      </w:r>
    </w:p>
    <w:p w14:paraId="76F0B547" w14:textId="77777777"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77777777"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 xml:space="preserve">Oprávnené na poskytnutie príspevku sú výlučne projekty, ktoré svojimi aktivitami spadajú do 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478FC0DB" w14:textId="7CA28535" w:rsidR="00E84989" w:rsidRPr="00345789" w:rsidDel="00D7649F" w:rsidRDefault="00E84989" w:rsidP="004A13EB">
      <w:pPr>
        <w:pStyle w:val="Odsekzoznamu"/>
        <w:autoSpaceDE w:val="0"/>
        <w:autoSpaceDN w:val="0"/>
        <w:adjustRightInd w:val="0"/>
        <w:spacing w:before="120" w:after="120"/>
        <w:contextualSpacing w:val="0"/>
        <w:jc w:val="both"/>
        <w:rPr>
          <w:del w:id="93" w:author="Autor"/>
          <w:rFonts w:asciiTheme="minorHAnsi" w:hAnsiTheme="minorHAnsi" w:cstheme="minorHAnsi"/>
          <w:b/>
          <w:sz w:val="22"/>
          <w:szCs w:val="22"/>
        </w:rPr>
      </w:pPr>
      <w:del w:id="94" w:author="Autor">
        <w:r w:rsidRPr="00345789" w:rsidDel="00D7649F">
          <w:rPr>
            <w:rFonts w:asciiTheme="minorHAnsi" w:hAnsiTheme="minorHAnsi" w:cstheme="minorHAnsi"/>
            <w:b/>
            <w:sz w:val="22"/>
            <w:szCs w:val="22"/>
          </w:rPr>
          <w:delText>Aktivita 301010031A010 - C. Implementácia systému manažérstva kvality pre subjekty EŠIF</w:delText>
        </w:r>
      </w:del>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535C6205" w14:textId="420BCEB7" w:rsidR="00E84989" w:rsidRPr="00345789" w:rsidDel="00D7649F" w:rsidRDefault="00D7649F" w:rsidP="004A13EB">
      <w:pPr>
        <w:pStyle w:val="Odsekzoznamu"/>
        <w:autoSpaceDE w:val="0"/>
        <w:autoSpaceDN w:val="0"/>
        <w:adjustRightInd w:val="0"/>
        <w:spacing w:before="120" w:after="120"/>
        <w:contextualSpacing w:val="0"/>
        <w:jc w:val="both"/>
        <w:rPr>
          <w:del w:id="95" w:author="Autor"/>
          <w:rFonts w:asciiTheme="minorHAnsi" w:hAnsiTheme="minorHAnsi" w:cstheme="minorHAnsi"/>
          <w:b/>
          <w:sz w:val="22"/>
          <w:szCs w:val="22"/>
        </w:rPr>
      </w:pPr>
      <w:ins w:id="96" w:author="Autor">
        <w:r w:rsidRPr="00345789" w:rsidDel="00D7649F">
          <w:rPr>
            <w:rFonts w:asciiTheme="minorHAnsi" w:hAnsiTheme="minorHAnsi" w:cstheme="minorHAnsi"/>
            <w:b/>
            <w:sz w:val="22"/>
            <w:szCs w:val="22"/>
          </w:rPr>
          <w:lastRenderedPageBreak/>
          <w:t xml:space="preserve"> </w:t>
        </w:r>
      </w:ins>
      <w:del w:id="97" w:author="Autor">
        <w:r w:rsidR="00E84989" w:rsidRPr="00345789" w:rsidDel="00D7649F">
          <w:rPr>
            <w:rFonts w:asciiTheme="minorHAnsi" w:hAnsiTheme="minorHAnsi" w:cstheme="minorHAnsi"/>
            <w:b/>
            <w:sz w:val="22"/>
            <w:szCs w:val="22"/>
          </w:rPr>
          <w:delText>Aktivita 301010031A016 - I. Zber a spracovanie dát, prieskumy, štatistické zisťovanie</w:delText>
        </w:r>
      </w:del>
    </w:p>
    <w:p w14:paraId="1A293CF3" w14:textId="77777777" w:rsidR="00F96DBE" w:rsidRPr="00345789" w:rsidRDefault="00F96DBE"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345789">
        <w:rPr>
          <w:rFonts w:asciiTheme="minorHAnsi" w:hAnsiTheme="minorHAnsi" w:cstheme="minorHAnsi"/>
          <w:color w:val="000000"/>
          <w:sz w:val="22"/>
          <w:szCs w:val="22"/>
        </w:rPr>
        <w:t>ŽoNFP</w:t>
      </w:r>
      <w:proofErr w:type="spellEnd"/>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v rámci časti č. 9.1 Harmonogram realizácie aktivít, začiatok a koniec realizácie aktivít projektu, ktoré nesmú byť ukončené do času predloženia žiadosti o NFP na RO OP TP v písomnej forme.)</w:t>
      </w:r>
    </w:p>
    <w:p w14:paraId="2D288FF0" w14:textId="77777777" w:rsidR="003C2776" w:rsidRPr="00FC49A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FC49A1">
        <w:rPr>
          <w:rFonts w:asciiTheme="minorHAnsi" w:hAnsiTheme="minorHAnsi" w:cstheme="minorHAnsi"/>
          <w:b/>
        </w:rPr>
        <w:t>Oprávnenosť výdavkov realizácie projektu</w:t>
      </w:r>
    </w:p>
    <w:p w14:paraId="0826A6CF" w14:textId="77777777" w:rsidR="00B517DF" w:rsidRPr="00925FC1" w:rsidRDefault="00496D8C" w:rsidP="00127D60">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r w:rsidR="00B517DF" w:rsidRPr="00925FC1">
        <w:rPr>
          <w:rFonts w:asciiTheme="minorHAnsi" w:eastAsia="Times New Roman" w:hAnsiTheme="minorHAnsi" w:cstheme="minorHAnsi"/>
          <w:u w:val="single"/>
          <w:lang w:eastAsia="sk-SK"/>
        </w:rPr>
        <w:t>:</w:t>
      </w:r>
    </w:p>
    <w:p w14:paraId="4DDA04A7" w14:textId="77777777" w:rsidR="004641E9" w:rsidRPr="00925FC1" w:rsidRDefault="00D16C26" w:rsidP="00127D60">
      <w:pPr>
        <w:pStyle w:val="Odsekzoznamu"/>
        <w:numPr>
          <w:ilvl w:val="0"/>
          <w:numId w:val="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výdavky projektu sú </w:t>
      </w:r>
      <w:r w:rsidR="00354603" w:rsidRPr="00925FC1">
        <w:rPr>
          <w:rFonts w:asciiTheme="minorHAnsi" w:hAnsiTheme="minorHAnsi" w:cstheme="minorHAnsi"/>
          <w:color w:val="000000"/>
          <w:sz w:val="22"/>
          <w:szCs w:val="22"/>
        </w:rPr>
        <w:t>v súlade s</w:t>
      </w:r>
      <w:r w:rsidR="007065EB"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oprávnen</w:t>
      </w:r>
      <w:r w:rsidR="007065EB" w:rsidRPr="00925FC1">
        <w:rPr>
          <w:rFonts w:asciiTheme="minorHAnsi" w:hAnsiTheme="minorHAnsi" w:cstheme="minorHAnsi"/>
          <w:color w:val="000000"/>
          <w:sz w:val="22"/>
          <w:szCs w:val="22"/>
        </w:rPr>
        <w:t>ými výdavkami pre oprávnen</w:t>
      </w:r>
      <w:r w:rsidR="00ED6A92" w:rsidRPr="00925FC1">
        <w:rPr>
          <w:rFonts w:asciiTheme="minorHAnsi" w:hAnsiTheme="minorHAnsi" w:cstheme="minorHAnsi"/>
          <w:color w:val="000000"/>
          <w:sz w:val="22"/>
          <w:szCs w:val="22"/>
        </w:rPr>
        <w:t>ú</w:t>
      </w:r>
      <w:r w:rsidR="007065EB" w:rsidRPr="00925FC1">
        <w:rPr>
          <w:rFonts w:asciiTheme="minorHAnsi" w:hAnsiTheme="minorHAnsi" w:cstheme="minorHAnsi"/>
          <w:color w:val="000000"/>
          <w:sz w:val="22"/>
          <w:szCs w:val="22"/>
        </w:rPr>
        <w:t xml:space="preserve"> aktivit</w:t>
      </w:r>
      <w:r w:rsidR="00ED6A92" w:rsidRPr="00925FC1">
        <w:rPr>
          <w:rFonts w:asciiTheme="minorHAnsi" w:hAnsiTheme="minorHAnsi" w:cstheme="minorHAnsi"/>
          <w:color w:val="000000"/>
          <w:sz w:val="22"/>
          <w:szCs w:val="22"/>
        </w:rPr>
        <w:t>u</w:t>
      </w:r>
      <w:r w:rsidR="007065EB" w:rsidRPr="00925FC1">
        <w:rPr>
          <w:rFonts w:asciiTheme="minorHAnsi" w:hAnsiTheme="minorHAnsi" w:cstheme="minorHAnsi"/>
          <w:color w:val="000000"/>
          <w:sz w:val="22"/>
          <w:szCs w:val="22"/>
        </w:rPr>
        <w:t xml:space="preserve"> na toto vyzvanie</w:t>
      </w:r>
    </w:p>
    <w:p w14:paraId="3FF15003" w14:textId="77777777" w:rsidR="00D16C26"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279758A9" w14:textId="77777777" w:rsidR="00E81977" w:rsidRPr="00925FC1" w:rsidRDefault="007065EB"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w:t>
      </w:r>
      <w:r w:rsidR="000605DD" w:rsidRPr="00925FC1">
        <w:rPr>
          <w:rFonts w:asciiTheme="minorHAnsi" w:hAnsiTheme="minorHAnsi" w:cstheme="minorHAnsi"/>
          <w:color w:val="000000"/>
          <w:sz w:val="22"/>
          <w:szCs w:val="22"/>
        </w:rPr>
        <w:t>podľa aktivity</w:t>
      </w:r>
      <w:r w:rsidRPr="00925FC1">
        <w:rPr>
          <w:rFonts w:asciiTheme="minorHAnsi" w:hAnsiTheme="minorHAnsi" w:cstheme="minorHAnsi"/>
          <w:color w:val="000000"/>
          <w:sz w:val="22"/>
          <w:szCs w:val="22"/>
        </w:rPr>
        <w:t xml:space="preserve">: </w:t>
      </w:r>
    </w:p>
    <w:p w14:paraId="74310F80" w14:textId="77777777" w:rsidR="000605DD" w:rsidRPr="00925FC1" w:rsidRDefault="000605DD" w:rsidP="000605DD">
      <w:pPr>
        <w:pStyle w:val="Odsekzoznamu"/>
        <w:spacing w:before="120"/>
        <w:rPr>
          <w:rFonts w:asciiTheme="minorHAnsi" w:hAnsiTheme="minorHAnsi" w:cstheme="minorHAnsi"/>
          <w:color w:val="000000"/>
          <w:sz w:val="22"/>
          <w:szCs w:val="22"/>
        </w:rPr>
      </w:pPr>
    </w:p>
    <w:tbl>
      <w:tblPr>
        <w:tblW w:w="8095" w:type="dxa"/>
        <w:tblInd w:w="493" w:type="dxa"/>
        <w:tblCellMar>
          <w:left w:w="70" w:type="dxa"/>
          <w:right w:w="70" w:type="dxa"/>
        </w:tblCellMar>
        <w:tblLook w:val="04A0" w:firstRow="1" w:lastRow="0" w:firstColumn="1" w:lastColumn="0" w:noHBand="0" w:noVBand="1"/>
        <w:tblPrChange w:id="98" w:author="Autor">
          <w:tblPr>
            <w:tblW w:w="9102" w:type="dxa"/>
            <w:tblInd w:w="55" w:type="dxa"/>
            <w:tblCellMar>
              <w:left w:w="70" w:type="dxa"/>
              <w:right w:w="70" w:type="dxa"/>
            </w:tblCellMar>
            <w:tblLook w:val="04A0" w:firstRow="1" w:lastRow="0" w:firstColumn="1" w:lastColumn="0" w:noHBand="0" w:noVBand="1"/>
          </w:tblPr>
        </w:tblPrChange>
      </w:tblPr>
      <w:tblGrid>
        <w:gridCol w:w="8095"/>
        <w:tblGridChange w:id="99">
          <w:tblGrid>
            <w:gridCol w:w="9102"/>
          </w:tblGrid>
        </w:tblGridChange>
      </w:tblGrid>
      <w:tr w:rsidR="000605DD" w:rsidRPr="00925FC1" w14:paraId="60E820B0" w14:textId="77777777" w:rsidTr="00B251C0">
        <w:trPr>
          <w:trHeight w:val="300"/>
          <w:trPrChange w:id="100" w:author="Autor">
            <w:trPr>
              <w:trHeight w:val="300"/>
            </w:trPr>
          </w:trPrChange>
        </w:trPr>
        <w:tc>
          <w:tcPr>
            <w:tcW w:w="8095" w:type="dxa"/>
            <w:tcBorders>
              <w:top w:val="nil"/>
              <w:left w:val="nil"/>
              <w:bottom w:val="nil"/>
              <w:right w:val="nil"/>
            </w:tcBorders>
            <w:shd w:val="clear" w:color="auto" w:fill="auto"/>
            <w:noWrap/>
            <w:vAlign w:val="bottom"/>
            <w:hideMark/>
            <w:tcPrChange w:id="101" w:author="Autor">
              <w:tcPr>
                <w:tcW w:w="9102" w:type="dxa"/>
                <w:tcBorders>
                  <w:top w:val="nil"/>
                  <w:left w:val="nil"/>
                  <w:bottom w:val="nil"/>
                  <w:right w:val="nil"/>
                </w:tcBorders>
                <w:shd w:val="clear" w:color="auto" w:fill="auto"/>
                <w:noWrap/>
                <w:vAlign w:val="bottom"/>
                <w:hideMark/>
              </w:tcPr>
            </w:tcPrChange>
          </w:tcPr>
          <w:p w14:paraId="192CA5FA" w14:textId="77777777" w:rsidR="000605DD" w:rsidRPr="00925FC1" w:rsidRDefault="000605DD" w:rsidP="000B6FEF">
            <w:pPr>
              <w:spacing w:after="0" w:line="240" w:lineRule="auto"/>
              <w:jc w:val="both"/>
              <w:rPr>
                <w:rFonts w:asciiTheme="minorHAnsi" w:eastAsia="Times New Roman" w:hAnsiTheme="minorHAnsi" w:cstheme="minorHAnsi"/>
                <w:b/>
                <w:bCs/>
                <w:color w:val="000000"/>
                <w:lang w:eastAsia="sk-SK"/>
              </w:rPr>
            </w:pPr>
            <w:r w:rsidRPr="00925FC1">
              <w:rPr>
                <w:rFonts w:asciiTheme="minorHAnsi" w:eastAsia="Times New Roman" w:hAnsiTheme="minorHAnsi" w:cstheme="minorHAnsi"/>
                <w:b/>
                <w:bCs/>
                <w:color w:val="000000"/>
                <w:lang w:eastAsia="sk-SK"/>
              </w:rPr>
              <w:t>301010031A008 - A. Činnosti spojené s realizáciou Rady CKO, Monitorovacími výbormi, zasadnutiami pracovných skupín EŠIF</w:t>
            </w:r>
          </w:p>
        </w:tc>
      </w:tr>
      <w:tr w:rsidR="000605DD" w:rsidRPr="00925FC1" w14:paraId="25BADFAD" w14:textId="77777777" w:rsidTr="00B251C0">
        <w:trPr>
          <w:trHeight w:val="300"/>
          <w:trPrChange w:id="102" w:author="Autor">
            <w:trPr>
              <w:trHeight w:val="300"/>
            </w:trPr>
          </w:trPrChange>
        </w:trPr>
        <w:tc>
          <w:tcPr>
            <w:tcW w:w="8095" w:type="dxa"/>
            <w:tcBorders>
              <w:top w:val="nil"/>
              <w:left w:val="nil"/>
              <w:bottom w:val="nil"/>
              <w:right w:val="nil"/>
            </w:tcBorders>
            <w:shd w:val="clear" w:color="auto" w:fill="auto"/>
            <w:noWrap/>
            <w:vAlign w:val="bottom"/>
            <w:hideMark/>
            <w:tcPrChange w:id="103" w:author="Autor">
              <w:tcPr>
                <w:tcW w:w="9102" w:type="dxa"/>
                <w:tcBorders>
                  <w:top w:val="nil"/>
                  <w:left w:val="nil"/>
                  <w:bottom w:val="nil"/>
                  <w:right w:val="nil"/>
                </w:tcBorders>
                <w:shd w:val="clear" w:color="auto" w:fill="auto"/>
                <w:noWrap/>
                <w:vAlign w:val="bottom"/>
                <w:hideMark/>
              </w:tcPr>
            </w:tcPrChange>
          </w:tcPr>
          <w:p w14:paraId="443AFAF8"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925FC1" w14:paraId="2D8ABE50" w14:textId="77777777" w:rsidTr="00B251C0">
        <w:trPr>
          <w:trHeight w:val="300"/>
          <w:trPrChange w:id="104" w:author="Autor">
            <w:trPr>
              <w:trHeight w:val="300"/>
            </w:trPr>
          </w:trPrChange>
        </w:trPr>
        <w:tc>
          <w:tcPr>
            <w:tcW w:w="8095" w:type="dxa"/>
            <w:tcBorders>
              <w:top w:val="nil"/>
              <w:left w:val="nil"/>
              <w:bottom w:val="nil"/>
              <w:right w:val="nil"/>
            </w:tcBorders>
            <w:shd w:val="clear" w:color="auto" w:fill="auto"/>
            <w:noWrap/>
            <w:vAlign w:val="bottom"/>
            <w:hideMark/>
            <w:tcPrChange w:id="105" w:author="Autor">
              <w:tcPr>
                <w:tcW w:w="9102" w:type="dxa"/>
                <w:tcBorders>
                  <w:top w:val="nil"/>
                  <w:left w:val="nil"/>
                  <w:bottom w:val="nil"/>
                  <w:right w:val="nil"/>
                </w:tcBorders>
                <w:shd w:val="clear" w:color="auto" w:fill="auto"/>
                <w:noWrap/>
                <w:vAlign w:val="bottom"/>
                <w:hideMark/>
              </w:tcPr>
            </w:tcPrChange>
          </w:tcPr>
          <w:p w14:paraId="0D23B2B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925FC1" w14:paraId="14FD7DCB" w14:textId="77777777" w:rsidTr="00B251C0">
        <w:trPr>
          <w:trHeight w:val="300"/>
          <w:trPrChange w:id="106" w:author="Autor">
            <w:trPr>
              <w:trHeight w:val="300"/>
            </w:trPr>
          </w:trPrChange>
        </w:trPr>
        <w:tc>
          <w:tcPr>
            <w:tcW w:w="8095" w:type="dxa"/>
            <w:tcBorders>
              <w:top w:val="nil"/>
              <w:left w:val="nil"/>
              <w:bottom w:val="nil"/>
              <w:right w:val="nil"/>
            </w:tcBorders>
            <w:shd w:val="clear" w:color="auto" w:fill="auto"/>
            <w:noWrap/>
            <w:vAlign w:val="bottom"/>
            <w:hideMark/>
            <w:tcPrChange w:id="107" w:author="Autor">
              <w:tcPr>
                <w:tcW w:w="9102" w:type="dxa"/>
                <w:tcBorders>
                  <w:top w:val="nil"/>
                  <w:left w:val="nil"/>
                  <w:bottom w:val="nil"/>
                  <w:right w:val="nil"/>
                </w:tcBorders>
                <w:shd w:val="clear" w:color="auto" w:fill="auto"/>
                <w:noWrap/>
                <w:vAlign w:val="bottom"/>
                <w:hideMark/>
              </w:tcPr>
            </w:tcPrChange>
          </w:tcPr>
          <w:p w14:paraId="3EB3DBA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925FC1" w14:paraId="4298B0AA" w14:textId="77777777" w:rsidTr="00B251C0">
        <w:trPr>
          <w:trHeight w:val="300"/>
          <w:trPrChange w:id="108" w:author="Autor">
            <w:trPr>
              <w:trHeight w:val="300"/>
            </w:trPr>
          </w:trPrChange>
        </w:trPr>
        <w:tc>
          <w:tcPr>
            <w:tcW w:w="8095" w:type="dxa"/>
            <w:tcBorders>
              <w:top w:val="nil"/>
              <w:left w:val="nil"/>
              <w:bottom w:val="nil"/>
              <w:right w:val="nil"/>
            </w:tcBorders>
            <w:shd w:val="clear" w:color="auto" w:fill="auto"/>
            <w:noWrap/>
            <w:vAlign w:val="bottom"/>
            <w:hideMark/>
            <w:tcPrChange w:id="109" w:author="Autor">
              <w:tcPr>
                <w:tcW w:w="9102" w:type="dxa"/>
                <w:tcBorders>
                  <w:top w:val="nil"/>
                  <w:left w:val="nil"/>
                  <w:bottom w:val="nil"/>
                  <w:right w:val="nil"/>
                </w:tcBorders>
                <w:shd w:val="clear" w:color="auto" w:fill="auto"/>
                <w:noWrap/>
                <w:vAlign w:val="bottom"/>
                <w:hideMark/>
              </w:tcPr>
            </w:tcPrChange>
          </w:tcPr>
          <w:p w14:paraId="5BCF811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925FC1" w14:paraId="7D50A972" w14:textId="77777777" w:rsidTr="00B251C0">
        <w:trPr>
          <w:trHeight w:val="300"/>
          <w:trPrChange w:id="110" w:author="Autor">
            <w:trPr>
              <w:trHeight w:val="300"/>
            </w:trPr>
          </w:trPrChange>
        </w:trPr>
        <w:tc>
          <w:tcPr>
            <w:tcW w:w="8095" w:type="dxa"/>
            <w:tcBorders>
              <w:top w:val="nil"/>
              <w:left w:val="nil"/>
              <w:bottom w:val="nil"/>
              <w:right w:val="nil"/>
            </w:tcBorders>
            <w:shd w:val="clear" w:color="auto" w:fill="auto"/>
            <w:noWrap/>
            <w:vAlign w:val="bottom"/>
            <w:hideMark/>
            <w:tcPrChange w:id="111" w:author="Autor">
              <w:tcPr>
                <w:tcW w:w="9102" w:type="dxa"/>
                <w:tcBorders>
                  <w:top w:val="nil"/>
                  <w:left w:val="nil"/>
                  <w:bottom w:val="nil"/>
                  <w:right w:val="nil"/>
                </w:tcBorders>
                <w:shd w:val="clear" w:color="auto" w:fill="auto"/>
                <w:noWrap/>
                <w:vAlign w:val="bottom"/>
                <w:hideMark/>
              </w:tcPr>
            </w:tcPrChange>
          </w:tcPr>
          <w:p w14:paraId="76BE4B0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925FC1" w14:paraId="7654F99B" w14:textId="77777777" w:rsidTr="00B251C0">
        <w:trPr>
          <w:trHeight w:val="300"/>
          <w:trPrChange w:id="112" w:author="Autor">
            <w:trPr>
              <w:trHeight w:val="300"/>
            </w:trPr>
          </w:trPrChange>
        </w:trPr>
        <w:tc>
          <w:tcPr>
            <w:tcW w:w="8095" w:type="dxa"/>
            <w:tcBorders>
              <w:top w:val="nil"/>
              <w:left w:val="nil"/>
              <w:bottom w:val="nil"/>
              <w:right w:val="nil"/>
            </w:tcBorders>
            <w:shd w:val="clear" w:color="auto" w:fill="auto"/>
            <w:noWrap/>
            <w:vAlign w:val="bottom"/>
            <w:hideMark/>
            <w:tcPrChange w:id="113" w:author="Autor">
              <w:tcPr>
                <w:tcW w:w="9102" w:type="dxa"/>
                <w:tcBorders>
                  <w:top w:val="nil"/>
                  <w:left w:val="nil"/>
                  <w:bottom w:val="nil"/>
                  <w:right w:val="nil"/>
                </w:tcBorders>
                <w:shd w:val="clear" w:color="auto" w:fill="auto"/>
                <w:noWrap/>
                <w:vAlign w:val="bottom"/>
                <w:hideMark/>
              </w:tcPr>
            </w:tcPrChange>
          </w:tcPr>
          <w:p w14:paraId="1A8188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925FC1" w14:paraId="41417F7B" w14:textId="77777777" w:rsidTr="00B251C0">
        <w:trPr>
          <w:trHeight w:val="300"/>
          <w:trPrChange w:id="114" w:author="Autor">
            <w:trPr>
              <w:trHeight w:val="300"/>
            </w:trPr>
          </w:trPrChange>
        </w:trPr>
        <w:tc>
          <w:tcPr>
            <w:tcW w:w="8095" w:type="dxa"/>
            <w:tcBorders>
              <w:top w:val="nil"/>
              <w:left w:val="nil"/>
              <w:bottom w:val="nil"/>
              <w:right w:val="nil"/>
            </w:tcBorders>
            <w:shd w:val="clear" w:color="auto" w:fill="auto"/>
            <w:noWrap/>
            <w:vAlign w:val="bottom"/>
            <w:hideMark/>
            <w:tcPrChange w:id="115" w:author="Autor">
              <w:tcPr>
                <w:tcW w:w="9102" w:type="dxa"/>
                <w:tcBorders>
                  <w:top w:val="nil"/>
                  <w:left w:val="nil"/>
                  <w:bottom w:val="nil"/>
                  <w:right w:val="nil"/>
                </w:tcBorders>
                <w:shd w:val="clear" w:color="auto" w:fill="auto"/>
                <w:noWrap/>
                <w:vAlign w:val="bottom"/>
                <w:hideMark/>
              </w:tcPr>
            </w:tcPrChange>
          </w:tcPr>
          <w:p w14:paraId="34F8A0E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925FC1" w14:paraId="71FEE99E" w14:textId="77777777" w:rsidTr="00B251C0">
        <w:trPr>
          <w:trHeight w:val="300"/>
          <w:trPrChange w:id="116" w:author="Autor">
            <w:trPr>
              <w:trHeight w:val="300"/>
            </w:trPr>
          </w:trPrChange>
        </w:trPr>
        <w:tc>
          <w:tcPr>
            <w:tcW w:w="8095" w:type="dxa"/>
            <w:tcBorders>
              <w:top w:val="nil"/>
              <w:left w:val="nil"/>
              <w:bottom w:val="nil"/>
              <w:right w:val="nil"/>
            </w:tcBorders>
            <w:shd w:val="clear" w:color="auto" w:fill="auto"/>
            <w:noWrap/>
            <w:vAlign w:val="bottom"/>
            <w:hideMark/>
            <w:tcPrChange w:id="117" w:author="Autor">
              <w:tcPr>
                <w:tcW w:w="9102" w:type="dxa"/>
                <w:tcBorders>
                  <w:top w:val="nil"/>
                  <w:left w:val="nil"/>
                  <w:bottom w:val="nil"/>
                  <w:right w:val="nil"/>
                </w:tcBorders>
                <w:shd w:val="clear" w:color="auto" w:fill="auto"/>
                <w:noWrap/>
                <w:vAlign w:val="bottom"/>
                <w:hideMark/>
              </w:tcPr>
            </w:tcPrChange>
          </w:tcPr>
          <w:p w14:paraId="08C4690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925FC1" w14:paraId="709FAE86" w14:textId="77777777" w:rsidTr="00B251C0">
        <w:trPr>
          <w:trHeight w:val="300"/>
          <w:trPrChange w:id="118" w:author="Autor">
            <w:trPr>
              <w:trHeight w:val="300"/>
            </w:trPr>
          </w:trPrChange>
        </w:trPr>
        <w:tc>
          <w:tcPr>
            <w:tcW w:w="8095" w:type="dxa"/>
            <w:tcBorders>
              <w:top w:val="nil"/>
              <w:left w:val="nil"/>
              <w:bottom w:val="nil"/>
              <w:right w:val="nil"/>
            </w:tcBorders>
            <w:shd w:val="clear" w:color="auto" w:fill="auto"/>
            <w:noWrap/>
            <w:vAlign w:val="bottom"/>
            <w:hideMark/>
            <w:tcPrChange w:id="119" w:author="Autor">
              <w:tcPr>
                <w:tcW w:w="9102" w:type="dxa"/>
                <w:tcBorders>
                  <w:top w:val="nil"/>
                  <w:left w:val="nil"/>
                  <w:bottom w:val="nil"/>
                  <w:right w:val="nil"/>
                </w:tcBorders>
                <w:shd w:val="clear" w:color="auto" w:fill="auto"/>
                <w:noWrap/>
                <w:vAlign w:val="bottom"/>
                <w:hideMark/>
              </w:tcPr>
            </w:tcPrChange>
          </w:tcPr>
          <w:p w14:paraId="5B5540B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r w:rsidR="000605DD" w:rsidRPr="00FC49A1" w:rsidDel="00B251C0" w14:paraId="000F484D" w14:textId="67FBF59A" w:rsidTr="00B251C0">
        <w:trPr>
          <w:trHeight w:val="300"/>
          <w:del w:id="120" w:author="Autor"/>
          <w:trPrChange w:id="121" w:author="Autor">
            <w:trPr>
              <w:trHeight w:val="300"/>
            </w:trPr>
          </w:trPrChange>
        </w:trPr>
        <w:tc>
          <w:tcPr>
            <w:tcW w:w="8095" w:type="dxa"/>
            <w:tcBorders>
              <w:top w:val="nil"/>
              <w:left w:val="nil"/>
              <w:bottom w:val="nil"/>
              <w:right w:val="nil"/>
            </w:tcBorders>
            <w:shd w:val="clear" w:color="auto" w:fill="auto"/>
            <w:noWrap/>
            <w:vAlign w:val="bottom"/>
            <w:hideMark/>
            <w:tcPrChange w:id="122" w:author="Autor">
              <w:tcPr>
                <w:tcW w:w="9102" w:type="dxa"/>
                <w:tcBorders>
                  <w:top w:val="nil"/>
                  <w:left w:val="nil"/>
                  <w:bottom w:val="nil"/>
                  <w:right w:val="nil"/>
                </w:tcBorders>
                <w:shd w:val="clear" w:color="auto" w:fill="auto"/>
                <w:noWrap/>
                <w:vAlign w:val="bottom"/>
                <w:hideMark/>
              </w:tcPr>
            </w:tcPrChange>
          </w:tcPr>
          <w:p w14:paraId="38F73DEC" w14:textId="31B0D584" w:rsidR="000605DD" w:rsidRPr="00FC49A1" w:rsidDel="00B251C0" w:rsidRDefault="000605DD" w:rsidP="000605DD">
            <w:pPr>
              <w:spacing w:after="0" w:line="240" w:lineRule="auto"/>
              <w:rPr>
                <w:del w:id="123" w:author="Autor"/>
                <w:rFonts w:asciiTheme="minorHAnsi" w:eastAsia="Times New Roman" w:hAnsiTheme="minorHAnsi" w:cstheme="minorHAnsi"/>
                <w:color w:val="000000"/>
                <w:lang w:eastAsia="sk-SK"/>
              </w:rPr>
            </w:pPr>
          </w:p>
        </w:tc>
      </w:tr>
      <w:tr w:rsidR="000605DD" w:rsidRPr="00FC49A1" w:rsidDel="00B251C0" w14:paraId="17C2E2B9" w14:textId="4D21BDE1" w:rsidTr="00B251C0">
        <w:trPr>
          <w:trHeight w:val="300"/>
          <w:del w:id="124" w:author="Autor"/>
          <w:trPrChange w:id="125" w:author="Autor">
            <w:trPr>
              <w:trHeight w:val="300"/>
            </w:trPr>
          </w:trPrChange>
        </w:trPr>
        <w:tc>
          <w:tcPr>
            <w:tcW w:w="8095" w:type="dxa"/>
            <w:tcBorders>
              <w:top w:val="nil"/>
              <w:left w:val="nil"/>
              <w:bottom w:val="nil"/>
              <w:right w:val="nil"/>
            </w:tcBorders>
            <w:shd w:val="clear" w:color="auto" w:fill="auto"/>
            <w:noWrap/>
            <w:vAlign w:val="bottom"/>
            <w:tcPrChange w:id="126" w:author="Autor">
              <w:tcPr>
                <w:tcW w:w="9102" w:type="dxa"/>
                <w:tcBorders>
                  <w:top w:val="nil"/>
                  <w:left w:val="nil"/>
                  <w:bottom w:val="nil"/>
                  <w:right w:val="nil"/>
                </w:tcBorders>
                <w:shd w:val="clear" w:color="auto" w:fill="auto"/>
                <w:noWrap/>
                <w:vAlign w:val="bottom"/>
              </w:tcPr>
            </w:tcPrChange>
          </w:tcPr>
          <w:p w14:paraId="655562F9" w14:textId="44CED081" w:rsidR="000605DD" w:rsidRPr="00925FC1" w:rsidDel="00B251C0" w:rsidRDefault="000605DD" w:rsidP="000605DD">
            <w:pPr>
              <w:spacing w:after="0" w:line="240" w:lineRule="auto"/>
              <w:rPr>
                <w:del w:id="127" w:author="Autor"/>
                <w:rFonts w:asciiTheme="minorHAnsi" w:eastAsia="Times New Roman" w:hAnsiTheme="minorHAnsi" w:cstheme="minorHAnsi"/>
                <w:b/>
                <w:bCs/>
                <w:lang w:eastAsia="sk-SK"/>
              </w:rPr>
            </w:pPr>
            <w:del w:id="128" w:author="Autor">
              <w:r w:rsidRPr="00925FC1" w:rsidDel="00B251C0">
                <w:rPr>
                  <w:rFonts w:asciiTheme="minorHAnsi" w:eastAsia="Times New Roman" w:hAnsiTheme="minorHAnsi" w:cstheme="minorHAnsi"/>
                  <w:b/>
                  <w:bCs/>
                  <w:lang w:eastAsia="sk-SK"/>
                </w:rPr>
                <w:delText>301010031A010 - C. Implementácia systému manažérstva kvality pre subjekty EŠIF</w:delText>
              </w:r>
            </w:del>
          </w:p>
        </w:tc>
      </w:tr>
      <w:tr w:rsidR="000605DD" w:rsidRPr="00FC49A1" w:rsidDel="00B251C0" w14:paraId="1F17E09F" w14:textId="2EE722E3" w:rsidTr="00B251C0">
        <w:trPr>
          <w:trHeight w:val="300"/>
          <w:del w:id="129" w:author="Autor"/>
          <w:trPrChange w:id="130" w:author="Autor">
            <w:trPr>
              <w:trHeight w:val="300"/>
            </w:trPr>
          </w:trPrChange>
        </w:trPr>
        <w:tc>
          <w:tcPr>
            <w:tcW w:w="8095" w:type="dxa"/>
            <w:tcBorders>
              <w:top w:val="nil"/>
              <w:left w:val="nil"/>
              <w:bottom w:val="nil"/>
              <w:right w:val="nil"/>
            </w:tcBorders>
            <w:shd w:val="clear" w:color="auto" w:fill="auto"/>
            <w:noWrap/>
            <w:vAlign w:val="bottom"/>
            <w:tcPrChange w:id="131" w:author="Autor">
              <w:tcPr>
                <w:tcW w:w="9102" w:type="dxa"/>
                <w:tcBorders>
                  <w:top w:val="nil"/>
                  <w:left w:val="nil"/>
                  <w:bottom w:val="nil"/>
                  <w:right w:val="nil"/>
                </w:tcBorders>
                <w:shd w:val="clear" w:color="auto" w:fill="auto"/>
                <w:noWrap/>
                <w:vAlign w:val="bottom"/>
              </w:tcPr>
            </w:tcPrChange>
          </w:tcPr>
          <w:p w14:paraId="2A80826A" w14:textId="5E639F67" w:rsidR="000605DD" w:rsidRPr="00925FC1" w:rsidDel="00B251C0" w:rsidRDefault="000605DD" w:rsidP="000605DD">
            <w:pPr>
              <w:spacing w:after="0" w:line="240" w:lineRule="auto"/>
              <w:rPr>
                <w:del w:id="132" w:author="Autor"/>
                <w:rFonts w:asciiTheme="minorHAnsi" w:eastAsia="Times New Roman" w:hAnsiTheme="minorHAnsi" w:cstheme="minorHAnsi"/>
                <w:lang w:eastAsia="sk-SK"/>
              </w:rPr>
            </w:pPr>
            <w:del w:id="133" w:author="Autor">
              <w:r w:rsidRPr="00925FC1" w:rsidDel="00B251C0">
                <w:rPr>
                  <w:rFonts w:asciiTheme="minorHAnsi" w:eastAsia="Times New Roman" w:hAnsiTheme="minorHAnsi" w:cstheme="minorHAnsi"/>
                  <w:lang w:eastAsia="sk-SK"/>
                </w:rPr>
                <w:delText>014 - Oceniteľné práva</w:delText>
              </w:r>
            </w:del>
          </w:p>
        </w:tc>
      </w:tr>
      <w:tr w:rsidR="000605DD" w:rsidRPr="00FC49A1" w:rsidDel="00B251C0" w14:paraId="0E27B977" w14:textId="58B0A633" w:rsidTr="00B251C0">
        <w:trPr>
          <w:trHeight w:val="300"/>
          <w:del w:id="134" w:author="Autor"/>
          <w:trPrChange w:id="135" w:author="Autor">
            <w:trPr>
              <w:trHeight w:val="300"/>
            </w:trPr>
          </w:trPrChange>
        </w:trPr>
        <w:tc>
          <w:tcPr>
            <w:tcW w:w="8095" w:type="dxa"/>
            <w:tcBorders>
              <w:top w:val="nil"/>
              <w:left w:val="nil"/>
              <w:bottom w:val="nil"/>
              <w:right w:val="nil"/>
            </w:tcBorders>
            <w:shd w:val="clear" w:color="auto" w:fill="auto"/>
            <w:noWrap/>
            <w:vAlign w:val="bottom"/>
            <w:tcPrChange w:id="136" w:author="Autor">
              <w:tcPr>
                <w:tcW w:w="9102" w:type="dxa"/>
                <w:tcBorders>
                  <w:top w:val="nil"/>
                  <w:left w:val="nil"/>
                  <w:bottom w:val="nil"/>
                  <w:right w:val="nil"/>
                </w:tcBorders>
                <w:shd w:val="clear" w:color="auto" w:fill="auto"/>
                <w:noWrap/>
                <w:vAlign w:val="bottom"/>
              </w:tcPr>
            </w:tcPrChange>
          </w:tcPr>
          <w:p w14:paraId="7210EB81" w14:textId="4398D1AD" w:rsidR="000605DD" w:rsidRPr="00925FC1" w:rsidDel="00B251C0" w:rsidRDefault="000605DD" w:rsidP="000605DD">
            <w:pPr>
              <w:spacing w:after="0" w:line="240" w:lineRule="auto"/>
              <w:rPr>
                <w:del w:id="137" w:author="Autor"/>
                <w:rFonts w:asciiTheme="minorHAnsi" w:eastAsia="Times New Roman" w:hAnsiTheme="minorHAnsi" w:cstheme="minorHAnsi"/>
                <w:lang w:eastAsia="sk-SK"/>
              </w:rPr>
            </w:pPr>
            <w:del w:id="138" w:author="Autor">
              <w:r w:rsidRPr="00925FC1" w:rsidDel="00B251C0">
                <w:rPr>
                  <w:rFonts w:asciiTheme="minorHAnsi" w:eastAsia="Times New Roman" w:hAnsiTheme="minorHAnsi" w:cstheme="minorHAnsi"/>
                  <w:lang w:eastAsia="sk-SK"/>
                </w:rPr>
                <w:delText>518 - Ostatné služby</w:delText>
              </w:r>
            </w:del>
          </w:p>
        </w:tc>
      </w:tr>
      <w:tr w:rsidR="000605DD" w:rsidRPr="00FC49A1" w:rsidDel="00B251C0" w14:paraId="74712338" w14:textId="2669D98B" w:rsidTr="00B251C0">
        <w:trPr>
          <w:trHeight w:val="300"/>
          <w:del w:id="139" w:author="Autor"/>
          <w:trPrChange w:id="140" w:author="Autor">
            <w:trPr>
              <w:trHeight w:val="300"/>
            </w:trPr>
          </w:trPrChange>
        </w:trPr>
        <w:tc>
          <w:tcPr>
            <w:tcW w:w="8095" w:type="dxa"/>
            <w:tcBorders>
              <w:top w:val="nil"/>
              <w:left w:val="nil"/>
              <w:bottom w:val="nil"/>
              <w:right w:val="nil"/>
            </w:tcBorders>
            <w:shd w:val="clear" w:color="auto" w:fill="auto"/>
            <w:noWrap/>
            <w:vAlign w:val="bottom"/>
            <w:tcPrChange w:id="141" w:author="Autor">
              <w:tcPr>
                <w:tcW w:w="9102" w:type="dxa"/>
                <w:tcBorders>
                  <w:top w:val="nil"/>
                  <w:left w:val="nil"/>
                  <w:bottom w:val="nil"/>
                  <w:right w:val="nil"/>
                </w:tcBorders>
                <w:shd w:val="clear" w:color="auto" w:fill="auto"/>
                <w:noWrap/>
                <w:vAlign w:val="bottom"/>
              </w:tcPr>
            </w:tcPrChange>
          </w:tcPr>
          <w:p w14:paraId="2502B89D" w14:textId="64081DBD" w:rsidR="000605DD" w:rsidRPr="00925FC1" w:rsidDel="00B251C0" w:rsidRDefault="000605DD" w:rsidP="000605DD">
            <w:pPr>
              <w:spacing w:after="0" w:line="240" w:lineRule="auto"/>
              <w:rPr>
                <w:del w:id="142" w:author="Autor"/>
                <w:rFonts w:asciiTheme="minorHAnsi" w:eastAsia="Times New Roman" w:hAnsiTheme="minorHAnsi" w:cstheme="minorHAnsi"/>
                <w:lang w:eastAsia="sk-SK"/>
              </w:rPr>
            </w:pPr>
            <w:del w:id="143" w:author="Autor">
              <w:r w:rsidRPr="00925FC1" w:rsidDel="00B251C0">
                <w:rPr>
                  <w:rFonts w:asciiTheme="minorHAnsi" w:eastAsia="Times New Roman" w:hAnsiTheme="minorHAnsi" w:cstheme="minorHAnsi"/>
                  <w:lang w:eastAsia="sk-SK"/>
                </w:rPr>
                <w:delText>521 - Mzdové výdavky</w:delText>
              </w:r>
            </w:del>
          </w:p>
        </w:tc>
      </w:tr>
      <w:tr w:rsidR="000605DD" w:rsidRPr="00FC49A1" w14:paraId="2B5A0A6C" w14:textId="77777777" w:rsidTr="00B251C0">
        <w:trPr>
          <w:trHeight w:val="300"/>
          <w:trPrChange w:id="144" w:author="Autor">
            <w:trPr>
              <w:trHeight w:val="300"/>
            </w:trPr>
          </w:trPrChange>
        </w:trPr>
        <w:tc>
          <w:tcPr>
            <w:tcW w:w="8095" w:type="dxa"/>
            <w:tcBorders>
              <w:top w:val="nil"/>
              <w:left w:val="nil"/>
              <w:bottom w:val="nil"/>
              <w:right w:val="nil"/>
            </w:tcBorders>
            <w:shd w:val="clear" w:color="auto" w:fill="auto"/>
            <w:noWrap/>
            <w:vAlign w:val="bottom"/>
            <w:hideMark/>
            <w:tcPrChange w:id="145" w:author="Autor">
              <w:tcPr>
                <w:tcW w:w="9102" w:type="dxa"/>
                <w:tcBorders>
                  <w:top w:val="nil"/>
                  <w:left w:val="nil"/>
                  <w:bottom w:val="nil"/>
                  <w:right w:val="nil"/>
                </w:tcBorders>
                <w:shd w:val="clear" w:color="auto" w:fill="auto"/>
                <w:noWrap/>
                <w:vAlign w:val="bottom"/>
                <w:hideMark/>
              </w:tcPr>
            </w:tcPrChange>
          </w:tcPr>
          <w:p w14:paraId="3361006C"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3D5925D3" w14:textId="77777777" w:rsidTr="00B251C0">
        <w:trPr>
          <w:trHeight w:val="300"/>
          <w:trPrChange w:id="146" w:author="Autor">
            <w:trPr>
              <w:trHeight w:val="300"/>
            </w:trPr>
          </w:trPrChange>
        </w:trPr>
        <w:tc>
          <w:tcPr>
            <w:tcW w:w="8095" w:type="dxa"/>
            <w:tcBorders>
              <w:top w:val="nil"/>
              <w:left w:val="nil"/>
              <w:bottom w:val="nil"/>
              <w:right w:val="nil"/>
            </w:tcBorders>
            <w:shd w:val="clear" w:color="auto" w:fill="auto"/>
            <w:noWrap/>
            <w:vAlign w:val="bottom"/>
            <w:hideMark/>
            <w:tcPrChange w:id="147" w:author="Autor">
              <w:tcPr>
                <w:tcW w:w="9102" w:type="dxa"/>
                <w:tcBorders>
                  <w:top w:val="nil"/>
                  <w:left w:val="nil"/>
                  <w:bottom w:val="nil"/>
                  <w:right w:val="nil"/>
                </w:tcBorders>
                <w:shd w:val="clear" w:color="auto" w:fill="auto"/>
                <w:noWrap/>
                <w:vAlign w:val="bottom"/>
                <w:hideMark/>
              </w:tcPr>
            </w:tcPrChange>
          </w:tcPr>
          <w:p w14:paraId="384EAD3F"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301010031A011 - D. Riešenie korupcie a boj proti podvodom</w:t>
            </w:r>
          </w:p>
        </w:tc>
      </w:tr>
      <w:tr w:rsidR="000605DD" w:rsidRPr="00FC49A1" w14:paraId="1D068F00" w14:textId="77777777" w:rsidTr="00B251C0">
        <w:trPr>
          <w:trHeight w:val="300"/>
          <w:trPrChange w:id="148" w:author="Autor">
            <w:trPr>
              <w:trHeight w:val="300"/>
            </w:trPr>
          </w:trPrChange>
        </w:trPr>
        <w:tc>
          <w:tcPr>
            <w:tcW w:w="8095" w:type="dxa"/>
            <w:tcBorders>
              <w:top w:val="nil"/>
              <w:left w:val="nil"/>
              <w:bottom w:val="nil"/>
              <w:right w:val="nil"/>
            </w:tcBorders>
            <w:shd w:val="clear" w:color="auto" w:fill="auto"/>
            <w:noWrap/>
            <w:vAlign w:val="bottom"/>
            <w:tcPrChange w:id="149" w:author="Autor">
              <w:tcPr>
                <w:tcW w:w="9102" w:type="dxa"/>
                <w:tcBorders>
                  <w:top w:val="nil"/>
                  <w:left w:val="nil"/>
                  <w:bottom w:val="nil"/>
                  <w:right w:val="nil"/>
                </w:tcBorders>
                <w:shd w:val="clear" w:color="auto" w:fill="auto"/>
                <w:noWrap/>
                <w:vAlign w:val="bottom"/>
              </w:tcPr>
            </w:tcPrChange>
          </w:tcPr>
          <w:tbl>
            <w:tblPr>
              <w:tblW w:w="5267" w:type="dxa"/>
              <w:tblCellMar>
                <w:left w:w="70" w:type="dxa"/>
                <w:right w:w="70" w:type="dxa"/>
              </w:tblCellMar>
              <w:tblLook w:val="04A0" w:firstRow="1" w:lastRow="0" w:firstColumn="1" w:lastColumn="0" w:noHBand="0" w:noVBand="1"/>
              <w:tblPrChange w:id="150" w:author="Autor">
                <w:tblPr>
                  <w:tblW w:w="5267" w:type="dxa"/>
                  <w:tblCellMar>
                    <w:left w:w="70" w:type="dxa"/>
                    <w:right w:w="70" w:type="dxa"/>
                  </w:tblCellMar>
                  <w:tblLook w:val="04A0" w:firstRow="1" w:lastRow="0" w:firstColumn="1" w:lastColumn="0" w:noHBand="0" w:noVBand="1"/>
                </w:tblPr>
              </w:tblPrChange>
            </w:tblPr>
            <w:tblGrid>
              <w:gridCol w:w="5267"/>
              <w:tblGridChange w:id="151">
                <w:tblGrid>
                  <w:gridCol w:w="5267"/>
                </w:tblGrid>
              </w:tblGridChange>
            </w:tblGrid>
            <w:tr w:rsidR="00A2307A" w:rsidRPr="00925FC1" w14:paraId="29AB80DA" w14:textId="77777777" w:rsidTr="00B251C0">
              <w:trPr>
                <w:trHeight w:val="300"/>
                <w:trPrChange w:id="152" w:author="Autor">
                  <w:trPr>
                    <w:trHeight w:val="300"/>
                  </w:trPr>
                </w:trPrChange>
              </w:trPr>
              <w:tc>
                <w:tcPr>
                  <w:tcW w:w="5267" w:type="dxa"/>
                  <w:shd w:val="clear" w:color="auto" w:fill="auto"/>
                  <w:noWrap/>
                  <w:vAlign w:val="bottom"/>
                  <w:hideMark/>
                  <w:tcPrChange w:id="153" w:author="Autor">
                    <w:tcPr>
                      <w:tcW w:w="5267" w:type="dxa"/>
                      <w:shd w:val="clear" w:color="auto" w:fill="auto"/>
                      <w:noWrap/>
                      <w:vAlign w:val="bottom"/>
                      <w:hideMark/>
                    </w:tcPr>
                  </w:tcPrChange>
                </w:tcPr>
                <w:p w14:paraId="200CE4A0"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A2307A" w:rsidRPr="00925FC1" w14:paraId="1151DDE2" w14:textId="77777777" w:rsidTr="00B251C0">
              <w:trPr>
                <w:trHeight w:val="300"/>
                <w:trPrChange w:id="154" w:author="Autor">
                  <w:trPr>
                    <w:trHeight w:val="300"/>
                  </w:trPr>
                </w:trPrChange>
              </w:trPr>
              <w:tc>
                <w:tcPr>
                  <w:tcW w:w="5267" w:type="dxa"/>
                  <w:shd w:val="clear" w:color="auto" w:fill="auto"/>
                  <w:noWrap/>
                  <w:vAlign w:val="bottom"/>
                  <w:hideMark/>
                  <w:tcPrChange w:id="155" w:author="Autor">
                    <w:tcPr>
                      <w:tcW w:w="5267" w:type="dxa"/>
                      <w:shd w:val="clear" w:color="auto" w:fill="auto"/>
                      <w:noWrap/>
                      <w:vAlign w:val="bottom"/>
                      <w:hideMark/>
                    </w:tcPr>
                  </w:tcPrChange>
                </w:tcPr>
                <w:p w14:paraId="337B03E9"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A2307A" w:rsidRPr="00925FC1" w14:paraId="5475A9BC" w14:textId="77777777" w:rsidTr="00B251C0">
              <w:trPr>
                <w:trHeight w:val="300"/>
                <w:trPrChange w:id="156" w:author="Autor">
                  <w:trPr>
                    <w:trHeight w:val="300"/>
                  </w:trPr>
                </w:trPrChange>
              </w:trPr>
              <w:tc>
                <w:tcPr>
                  <w:tcW w:w="5267" w:type="dxa"/>
                  <w:shd w:val="clear" w:color="auto" w:fill="auto"/>
                  <w:noWrap/>
                  <w:vAlign w:val="bottom"/>
                  <w:hideMark/>
                  <w:tcPrChange w:id="157" w:author="Autor">
                    <w:tcPr>
                      <w:tcW w:w="5267" w:type="dxa"/>
                      <w:shd w:val="clear" w:color="auto" w:fill="auto"/>
                      <w:noWrap/>
                      <w:vAlign w:val="bottom"/>
                      <w:hideMark/>
                    </w:tcPr>
                  </w:tcPrChange>
                </w:tcPr>
                <w:p w14:paraId="0CB9F195"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019 - Ostatný dlhodobý nehmotný majetok</w:t>
                  </w:r>
                </w:p>
              </w:tc>
            </w:tr>
            <w:tr w:rsidR="00A2307A" w:rsidRPr="00925FC1" w14:paraId="55124EBD" w14:textId="77777777" w:rsidTr="00B251C0">
              <w:trPr>
                <w:trHeight w:val="300"/>
                <w:trPrChange w:id="158" w:author="Autor">
                  <w:trPr>
                    <w:trHeight w:val="300"/>
                  </w:trPr>
                </w:trPrChange>
              </w:trPr>
              <w:tc>
                <w:tcPr>
                  <w:tcW w:w="5267" w:type="dxa"/>
                  <w:shd w:val="clear" w:color="auto" w:fill="auto"/>
                  <w:noWrap/>
                  <w:vAlign w:val="bottom"/>
                  <w:hideMark/>
                  <w:tcPrChange w:id="159" w:author="Autor">
                    <w:tcPr>
                      <w:tcW w:w="5267" w:type="dxa"/>
                      <w:shd w:val="clear" w:color="auto" w:fill="auto"/>
                      <w:noWrap/>
                      <w:vAlign w:val="bottom"/>
                      <w:hideMark/>
                    </w:tcPr>
                  </w:tcPrChange>
                </w:tcPr>
                <w:p w14:paraId="40FD6B83"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A2307A" w:rsidRPr="00925FC1" w14:paraId="192A3C4D" w14:textId="77777777" w:rsidTr="00B251C0">
              <w:trPr>
                <w:trHeight w:val="300"/>
                <w:trPrChange w:id="160" w:author="Autor">
                  <w:trPr>
                    <w:trHeight w:val="300"/>
                  </w:trPr>
                </w:trPrChange>
              </w:trPr>
              <w:tc>
                <w:tcPr>
                  <w:tcW w:w="5267" w:type="dxa"/>
                  <w:shd w:val="clear" w:color="auto" w:fill="auto"/>
                  <w:noWrap/>
                  <w:vAlign w:val="bottom"/>
                  <w:hideMark/>
                  <w:tcPrChange w:id="161" w:author="Autor">
                    <w:tcPr>
                      <w:tcW w:w="5267" w:type="dxa"/>
                      <w:shd w:val="clear" w:color="auto" w:fill="auto"/>
                      <w:noWrap/>
                      <w:vAlign w:val="bottom"/>
                      <w:hideMark/>
                    </w:tcPr>
                  </w:tcPrChange>
                </w:tcPr>
                <w:p w14:paraId="3A6393CF" w14:textId="77777777" w:rsidR="00A2307A" w:rsidRPr="00925FC1" w:rsidRDefault="00A2307A" w:rsidP="00ED6A92">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 xml:space="preserve">352 - Poskytnutie dotácií, príspevkov voči tretím </w:t>
                  </w:r>
                  <w:r w:rsidR="00ED6A92" w:rsidRPr="00925FC1">
                    <w:rPr>
                      <w:rFonts w:asciiTheme="minorHAnsi" w:eastAsia="Times New Roman" w:hAnsiTheme="minorHAnsi" w:cstheme="minorHAnsi"/>
                      <w:lang w:eastAsia="sk-SK"/>
                    </w:rPr>
                    <w:t>o</w:t>
                  </w:r>
                  <w:r w:rsidRPr="00925FC1">
                    <w:rPr>
                      <w:rFonts w:asciiTheme="minorHAnsi" w:eastAsia="Times New Roman" w:hAnsiTheme="minorHAnsi" w:cstheme="minorHAnsi"/>
                      <w:lang w:eastAsia="sk-SK"/>
                    </w:rPr>
                    <w:t>sobám</w:t>
                  </w:r>
                </w:p>
              </w:tc>
            </w:tr>
            <w:tr w:rsidR="00A2307A" w:rsidRPr="00925FC1" w14:paraId="416F26F0" w14:textId="77777777" w:rsidTr="00B251C0">
              <w:trPr>
                <w:trHeight w:val="300"/>
                <w:trPrChange w:id="162" w:author="Autor">
                  <w:trPr>
                    <w:trHeight w:val="300"/>
                  </w:trPr>
                </w:trPrChange>
              </w:trPr>
              <w:tc>
                <w:tcPr>
                  <w:tcW w:w="5267" w:type="dxa"/>
                  <w:shd w:val="clear" w:color="auto" w:fill="auto"/>
                  <w:noWrap/>
                  <w:vAlign w:val="bottom"/>
                  <w:hideMark/>
                  <w:tcPrChange w:id="163" w:author="Autor">
                    <w:tcPr>
                      <w:tcW w:w="5267" w:type="dxa"/>
                      <w:shd w:val="clear" w:color="auto" w:fill="auto"/>
                      <w:noWrap/>
                      <w:vAlign w:val="bottom"/>
                      <w:hideMark/>
                    </w:tcPr>
                  </w:tcPrChange>
                </w:tcPr>
                <w:p w14:paraId="0458101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A2307A" w:rsidRPr="00925FC1" w14:paraId="069824E5" w14:textId="77777777" w:rsidTr="00B251C0">
              <w:trPr>
                <w:trHeight w:val="300"/>
                <w:trPrChange w:id="164" w:author="Autor">
                  <w:trPr>
                    <w:trHeight w:val="300"/>
                  </w:trPr>
                </w:trPrChange>
              </w:trPr>
              <w:tc>
                <w:tcPr>
                  <w:tcW w:w="5267" w:type="dxa"/>
                  <w:shd w:val="clear" w:color="auto" w:fill="auto"/>
                  <w:noWrap/>
                  <w:vAlign w:val="bottom"/>
                  <w:hideMark/>
                  <w:tcPrChange w:id="165" w:author="Autor">
                    <w:tcPr>
                      <w:tcW w:w="5267" w:type="dxa"/>
                      <w:shd w:val="clear" w:color="auto" w:fill="auto"/>
                      <w:noWrap/>
                      <w:vAlign w:val="bottom"/>
                      <w:hideMark/>
                    </w:tcPr>
                  </w:tcPrChange>
                </w:tcPr>
                <w:p w14:paraId="6035AF6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A2307A" w:rsidRPr="00925FC1" w14:paraId="54846B24" w14:textId="77777777" w:rsidTr="00B251C0">
              <w:trPr>
                <w:trHeight w:val="300"/>
                <w:trPrChange w:id="166" w:author="Autor">
                  <w:trPr>
                    <w:trHeight w:val="300"/>
                  </w:trPr>
                </w:trPrChange>
              </w:trPr>
              <w:tc>
                <w:tcPr>
                  <w:tcW w:w="5267" w:type="dxa"/>
                  <w:shd w:val="clear" w:color="auto" w:fill="auto"/>
                  <w:noWrap/>
                  <w:vAlign w:val="bottom"/>
                  <w:hideMark/>
                  <w:tcPrChange w:id="167" w:author="Autor">
                    <w:tcPr>
                      <w:tcW w:w="5267" w:type="dxa"/>
                      <w:shd w:val="clear" w:color="auto" w:fill="auto"/>
                      <w:noWrap/>
                      <w:vAlign w:val="bottom"/>
                      <w:hideMark/>
                    </w:tcPr>
                  </w:tcPrChange>
                </w:tcPr>
                <w:p w14:paraId="15CC2A6E"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770F3238"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23553003" w14:textId="77777777" w:rsidTr="00B251C0">
        <w:trPr>
          <w:trHeight w:val="300"/>
          <w:trPrChange w:id="168" w:author="Autor">
            <w:trPr>
              <w:trHeight w:val="300"/>
            </w:trPr>
          </w:trPrChange>
        </w:trPr>
        <w:tc>
          <w:tcPr>
            <w:tcW w:w="8095" w:type="dxa"/>
            <w:tcBorders>
              <w:top w:val="nil"/>
              <w:left w:val="nil"/>
              <w:bottom w:val="nil"/>
              <w:right w:val="nil"/>
            </w:tcBorders>
            <w:shd w:val="clear" w:color="auto" w:fill="auto"/>
            <w:noWrap/>
            <w:vAlign w:val="bottom"/>
            <w:tcPrChange w:id="169" w:author="Autor">
              <w:tcPr>
                <w:tcW w:w="9102" w:type="dxa"/>
                <w:tcBorders>
                  <w:top w:val="nil"/>
                  <w:left w:val="nil"/>
                  <w:bottom w:val="nil"/>
                  <w:right w:val="nil"/>
                </w:tcBorders>
                <w:shd w:val="clear" w:color="auto" w:fill="auto"/>
                <w:noWrap/>
                <w:vAlign w:val="bottom"/>
              </w:tcPr>
            </w:tcPrChange>
          </w:tcPr>
          <w:p w14:paraId="1FA8A1D5"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589A5F69" w14:textId="77777777" w:rsidTr="00B251C0">
        <w:trPr>
          <w:trHeight w:val="300"/>
          <w:trPrChange w:id="170" w:author="Autor">
            <w:trPr>
              <w:trHeight w:val="300"/>
            </w:trPr>
          </w:trPrChange>
        </w:trPr>
        <w:tc>
          <w:tcPr>
            <w:tcW w:w="8095" w:type="dxa"/>
            <w:tcBorders>
              <w:top w:val="nil"/>
              <w:left w:val="nil"/>
              <w:bottom w:val="nil"/>
              <w:right w:val="nil"/>
            </w:tcBorders>
            <w:shd w:val="clear" w:color="auto" w:fill="auto"/>
            <w:noWrap/>
            <w:vAlign w:val="bottom"/>
            <w:hideMark/>
            <w:tcPrChange w:id="171" w:author="Autor">
              <w:tcPr>
                <w:tcW w:w="9102" w:type="dxa"/>
                <w:tcBorders>
                  <w:top w:val="nil"/>
                  <w:left w:val="nil"/>
                  <w:bottom w:val="nil"/>
                  <w:right w:val="nil"/>
                </w:tcBorders>
                <w:shd w:val="clear" w:color="auto" w:fill="auto"/>
                <w:noWrap/>
                <w:vAlign w:val="bottom"/>
                <w:hideMark/>
              </w:tcPr>
            </w:tcPrChange>
          </w:tcPr>
          <w:p w14:paraId="161FAF72"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301010031A012 - E. Hodnotenia, analýzy, štúdie a expertízne posúdenia</w:t>
            </w:r>
          </w:p>
        </w:tc>
      </w:tr>
      <w:tr w:rsidR="000605DD" w:rsidRPr="00FC49A1" w14:paraId="1EE777C1" w14:textId="77777777" w:rsidTr="00B251C0">
        <w:trPr>
          <w:trHeight w:val="300"/>
          <w:trPrChange w:id="172" w:author="Autor">
            <w:trPr>
              <w:trHeight w:val="300"/>
            </w:trPr>
          </w:trPrChange>
        </w:trPr>
        <w:tc>
          <w:tcPr>
            <w:tcW w:w="8095" w:type="dxa"/>
            <w:tcBorders>
              <w:top w:val="nil"/>
              <w:left w:val="nil"/>
              <w:bottom w:val="nil"/>
              <w:right w:val="nil"/>
            </w:tcBorders>
            <w:shd w:val="clear" w:color="auto" w:fill="auto"/>
            <w:noWrap/>
            <w:vAlign w:val="bottom"/>
            <w:hideMark/>
            <w:tcPrChange w:id="173" w:author="Autor">
              <w:tcPr>
                <w:tcW w:w="9102" w:type="dxa"/>
                <w:tcBorders>
                  <w:top w:val="nil"/>
                  <w:left w:val="nil"/>
                  <w:bottom w:val="nil"/>
                  <w:right w:val="nil"/>
                </w:tcBorders>
                <w:shd w:val="clear" w:color="auto" w:fill="auto"/>
                <w:noWrap/>
                <w:vAlign w:val="bottom"/>
                <w:hideMark/>
              </w:tcPr>
            </w:tcPrChange>
          </w:tcPr>
          <w:p w14:paraId="354B256C"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17599A2F" w14:textId="77777777" w:rsidTr="00B251C0">
        <w:trPr>
          <w:trHeight w:val="300"/>
          <w:trPrChange w:id="174" w:author="Autor">
            <w:trPr>
              <w:trHeight w:val="300"/>
            </w:trPr>
          </w:trPrChange>
        </w:trPr>
        <w:tc>
          <w:tcPr>
            <w:tcW w:w="8095" w:type="dxa"/>
            <w:tcBorders>
              <w:top w:val="nil"/>
              <w:left w:val="nil"/>
              <w:bottom w:val="nil"/>
              <w:right w:val="nil"/>
            </w:tcBorders>
            <w:shd w:val="clear" w:color="auto" w:fill="auto"/>
            <w:noWrap/>
            <w:vAlign w:val="bottom"/>
            <w:hideMark/>
            <w:tcPrChange w:id="175" w:author="Autor">
              <w:tcPr>
                <w:tcW w:w="9102" w:type="dxa"/>
                <w:tcBorders>
                  <w:top w:val="nil"/>
                  <w:left w:val="nil"/>
                  <w:bottom w:val="nil"/>
                  <w:right w:val="nil"/>
                </w:tcBorders>
                <w:shd w:val="clear" w:color="auto" w:fill="auto"/>
                <w:noWrap/>
                <w:vAlign w:val="bottom"/>
                <w:hideMark/>
              </w:tcPr>
            </w:tcPrChange>
          </w:tcPr>
          <w:p w14:paraId="30E9E096"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FC49A1" w14:paraId="43D288C5" w14:textId="77777777" w:rsidTr="00B251C0">
        <w:trPr>
          <w:trHeight w:val="300"/>
          <w:trPrChange w:id="176" w:author="Autor">
            <w:trPr>
              <w:trHeight w:val="300"/>
            </w:trPr>
          </w:trPrChange>
        </w:trPr>
        <w:tc>
          <w:tcPr>
            <w:tcW w:w="8095" w:type="dxa"/>
            <w:tcBorders>
              <w:top w:val="nil"/>
              <w:left w:val="nil"/>
              <w:bottom w:val="nil"/>
              <w:right w:val="nil"/>
            </w:tcBorders>
            <w:shd w:val="clear" w:color="auto" w:fill="auto"/>
            <w:noWrap/>
            <w:vAlign w:val="bottom"/>
            <w:hideMark/>
            <w:tcPrChange w:id="177" w:author="Autor">
              <w:tcPr>
                <w:tcW w:w="9102" w:type="dxa"/>
                <w:tcBorders>
                  <w:top w:val="nil"/>
                  <w:left w:val="nil"/>
                  <w:bottom w:val="nil"/>
                  <w:right w:val="nil"/>
                </w:tcBorders>
                <w:shd w:val="clear" w:color="auto" w:fill="auto"/>
                <w:noWrap/>
                <w:vAlign w:val="bottom"/>
                <w:hideMark/>
              </w:tcPr>
            </w:tcPrChange>
          </w:tcPr>
          <w:p w14:paraId="637CBFA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6BF91F4F" w14:textId="77777777" w:rsidTr="00B251C0">
        <w:trPr>
          <w:trHeight w:val="300"/>
          <w:trPrChange w:id="178" w:author="Autor">
            <w:trPr>
              <w:trHeight w:val="300"/>
            </w:trPr>
          </w:trPrChange>
        </w:trPr>
        <w:tc>
          <w:tcPr>
            <w:tcW w:w="8095" w:type="dxa"/>
            <w:tcBorders>
              <w:top w:val="nil"/>
              <w:left w:val="nil"/>
              <w:bottom w:val="nil"/>
              <w:right w:val="nil"/>
            </w:tcBorders>
            <w:shd w:val="clear" w:color="auto" w:fill="auto"/>
            <w:noWrap/>
            <w:vAlign w:val="bottom"/>
            <w:hideMark/>
            <w:tcPrChange w:id="179" w:author="Autor">
              <w:tcPr>
                <w:tcW w:w="9102" w:type="dxa"/>
                <w:tcBorders>
                  <w:top w:val="nil"/>
                  <w:left w:val="nil"/>
                  <w:bottom w:val="nil"/>
                  <w:right w:val="nil"/>
                </w:tcBorders>
                <w:shd w:val="clear" w:color="auto" w:fill="auto"/>
                <w:noWrap/>
                <w:vAlign w:val="bottom"/>
                <w:hideMark/>
              </w:tcPr>
            </w:tcPrChange>
          </w:tcPr>
          <w:p w14:paraId="7ED5D27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6FF7E74" w14:textId="77777777" w:rsidTr="00B251C0">
        <w:trPr>
          <w:trHeight w:val="300"/>
          <w:trPrChange w:id="180" w:author="Autor">
            <w:trPr>
              <w:trHeight w:val="300"/>
            </w:trPr>
          </w:trPrChange>
        </w:trPr>
        <w:tc>
          <w:tcPr>
            <w:tcW w:w="8095" w:type="dxa"/>
            <w:tcBorders>
              <w:top w:val="nil"/>
              <w:left w:val="nil"/>
              <w:bottom w:val="nil"/>
              <w:right w:val="nil"/>
            </w:tcBorders>
            <w:shd w:val="clear" w:color="auto" w:fill="auto"/>
            <w:noWrap/>
            <w:vAlign w:val="bottom"/>
            <w:hideMark/>
            <w:tcPrChange w:id="181" w:author="Autor">
              <w:tcPr>
                <w:tcW w:w="9102" w:type="dxa"/>
                <w:tcBorders>
                  <w:top w:val="nil"/>
                  <w:left w:val="nil"/>
                  <w:bottom w:val="nil"/>
                  <w:right w:val="nil"/>
                </w:tcBorders>
                <w:shd w:val="clear" w:color="auto" w:fill="auto"/>
                <w:noWrap/>
                <w:vAlign w:val="bottom"/>
                <w:hideMark/>
              </w:tcPr>
            </w:tcPrChange>
          </w:tcPr>
          <w:p w14:paraId="4F331D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0863A8E4" w14:textId="77777777" w:rsidTr="00B251C0">
        <w:trPr>
          <w:trHeight w:val="300"/>
          <w:trPrChange w:id="182" w:author="Autor">
            <w:trPr>
              <w:trHeight w:val="300"/>
            </w:trPr>
          </w:trPrChange>
        </w:trPr>
        <w:tc>
          <w:tcPr>
            <w:tcW w:w="8095" w:type="dxa"/>
            <w:tcBorders>
              <w:top w:val="nil"/>
              <w:left w:val="nil"/>
              <w:bottom w:val="nil"/>
              <w:right w:val="nil"/>
            </w:tcBorders>
            <w:shd w:val="clear" w:color="auto" w:fill="auto"/>
            <w:noWrap/>
            <w:vAlign w:val="bottom"/>
            <w:hideMark/>
            <w:tcPrChange w:id="183" w:author="Autor">
              <w:tcPr>
                <w:tcW w:w="9102" w:type="dxa"/>
                <w:tcBorders>
                  <w:top w:val="nil"/>
                  <w:left w:val="nil"/>
                  <w:bottom w:val="nil"/>
                  <w:right w:val="nil"/>
                </w:tcBorders>
                <w:shd w:val="clear" w:color="auto" w:fill="auto"/>
                <w:noWrap/>
                <w:vAlign w:val="bottom"/>
                <w:hideMark/>
              </w:tcPr>
            </w:tcPrChange>
          </w:tcPr>
          <w:p w14:paraId="42A328D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F0CCA84" w14:textId="77777777" w:rsidTr="00B251C0">
        <w:trPr>
          <w:trHeight w:val="300"/>
          <w:trPrChange w:id="184" w:author="Autor">
            <w:trPr>
              <w:trHeight w:val="300"/>
            </w:trPr>
          </w:trPrChange>
        </w:trPr>
        <w:tc>
          <w:tcPr>
            <w:tcW w:w="8095" w:type="dxa"/>
            <w:tcBorders>
              <w:top w:val="nil"/>
              <w:left w:val="nil"/>
              <w:bottom w:val="nil"/>
              <w:right w:val="nil"/>
            </w:tcBorders>
            <w:shd w:val="clear" w:color="auto" w:fill="auto"/>
            <w:noWrap/>
            <w:vAlign w:val="bottom"/>
            <w:hideMark/>
            <w:tcPrChange w:id="185" w:author="Autor">
              <w:tcPr>
                <w:tcW w:w="9102" w:type="dxa"/>
                <w:tcBorders>
                  <w:top w:val="nil"/>
                  <w:left w:val="nil"/>
                  <w:bottom w:val="nil"/>
                  <w:right w:val="nil"/>
                </w:tcBorders>
                <w:shd w:val="clear" w:color="auto" w:fill="auto"/>
                <w:noWrap/>
                <w:vAlign w:val="bottom"/>
                <w:hideMark/>
              </w:tcPr>
            </w:tcPrChange>
          </w:tcPr>
          <w:p w14:paraId="7252D6F1"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301010031A013 - F. Konzultačné, poradenské a právne služby</w:t>
            </w:r>
          </w:p>
        </w:tc>
      </w:tr>
      <w:tr w:rsidR="000605DD" w:rsidRPr="00FC49A1" w14:paraId="2BE95181" w14:textId="77777777" w:rsidTr="00B251C0">
        <w:trPr>
          <w:trHeight w:val="300"/>
          <w:trPrChange w:id="186" w:author="Autor">
            <w:trPr>
              <w:trHeight w:val="300"/>
            </w:trPr>
          </w:trPrChange>
        </w:trPr>
        <w:tc>
          <w:tcPr>
            <w:tcW w:w="8095" w:type="dxa"/>
            <w:tcBorders>
              <w:top w:val="nil"/>
              <w:left w:val="nil"/>
              <w:bottom w:val="nil"/>
              <w:right w:val="nil"/>
            </w:tcBorders>
            <w:shd w:val="clear" w:color="auto" w:fill="auto"/>
            <w:noWrap/>
            <w:vAlign w:val="bottom"/>
            <w:hideMark/>
            <w:tcPrChange w:id="187" w:author="Autor">
              <w:tcPr>
                <w:tcW w:w="9102" w:type="dxa"/>
                <w:tcBorders>
                  <w:top w:val="nil"/>
                  <w:left w:val="nil"/>
                  <w:bottom w:val="nil"/>
                  <w:right w:val="nil"/>
                </w:tcBorders>
                <w:shd w:val="clear" w:color="auto" w:fill="auto"/>
                <w:noWrap/>
                <w:vAlign w:val="bottom"/>
                <w:hideMark/>
              </w:tcPr>
            </w:tcPrChange>
          </w:tcPr>
          <w:p w14:paraId="58C22A9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63EF997D" w14:textId="77777777" w:rsidTr="00B251C0">
        <w:trPr>
          <w:trHeight w:val="300"/>
          <w:trPrChange w:id="188" w:author="Autor">
            <w:trPr>
              <w:trHeight w:val="300"/>
            </w:trPr>
          </w:trPrChange>
        </w:trPr>
        <w:tc>
          <w:tcPr>
            <w:tcW w:w="8095" w:type="dxa"/>
            <w:tcBorders>
              <w:top w:val="nil"/>
              <w:left w:val="nil"/>
              <w:bottom w:val="nil"/>
              <w:right w:val="nil"/>
            </w:tcBorders>
            <w:shd w:val="clear" w:color="auto" w:fill="auto"/>
            <w:noWrap/>
            <w:vAlign w:val="bottom"/>
            <w:hideMark/>
            <w:tcPrChange w:id="189" w:author="Autor">
              <w:tcPr>
                <w:tcW w:w="9102" w:type="dxa"/>
                <w:tcBorders>
                  <w:top w:val="nil"/>
                  <w:left w:val="nil"/>
                  <w:bottom w:val="nil"/>
                  <w:right w:val="nil"/>
                </w:tcBorders>
                <w:shd w:val="clear" w:color="auto" w:fill="auto"/>
                <w:noWrap/>
                <w:vAlign w:val="bottom"/>
                <w:hideMark/>
              </w:tcPr>
            </w:tcPrChange>
          </w:tcPr>
          <w:p w14:paraId="30E889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2848C4D8" w14:textId="77777777" w:rsidTr="00B251C0">
        <w:trPr>
          <w:trHeight w:val="300"/>
          <w:trPrChange w:id="190" w:author="Autor">
            <w:trPr>
              <w:trHeight w:val="300"/>
            </w:trPr>
          </w:trPrChange>
        </w:trPr>
        <w:tc>
          <w:tcPr>
            <w:tcW w:w="8095" w:type="dxa"/>
            <w:tcBorders>
              <w:top w:val="nil"/>
              <w:left w:val="nil"/>
              <w:bottom w:val="nil"/>
              <w:right w:val="nil"/>
            </w:tcBorders>
            <w:shd w:val="clear" w:color="auto" w:fill="auto"/>
            <w:noWrap/>
            <w:vAlign w:val="bottom"/>
            <w:hideMark/>
            <w:tcPrChange w:id="191" w:author="Autor">
              <w:tcPr>
                <w:tcW w:w="9102" w:type="dxa"/>
                <w:tcBorders>
                  <w:top w:val="nil"/>
                  <w:left w:val="nil"/>
                  <w:bottom w:val="nil"/>
                  <w:right w:val="nil"/>
                </w:tcBorders>
                <w:shd w:val="clear" w:color="auto" w:fill="auto"/>
                <w:noWrap/>
                <w:vAlign w:val="bottom"/>
                <w:hideMark/>
              </w:tcPr>
            </w:tcPrChange>
          </w:tcPr>
          <w:p w14:paraId="79E02DC5"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4655A840" w14:textId="77777777" w:rsidTr="00B251C0">
        <w:trPr>
          <w:trHeight w:val="300"/>
          <w:trPrChange w:id="192" w:author="Autor">
            <w:trPr>
              <w:trHeight w:val="300"/>
            </w:trPr>
          </w:trPrChange>
        </w:trPr>
        <w:tc>
          <w:tcPr>
            <w:tcW w:w="8095" w:type="dxa"/>
            <w:tcBorders>
              <w:top w:val="nil"/>
              <w:left w:val="nil"/>
              <w:bottom w:val="nil"/>
              <w:right w:val="nil"/>
            </w:tcBorders>
            <w:shd w:val="clear" w:color="auto" w:fill="auto"/>
            <w:noWrap/>
            <w:vAlign w:val="bottom"/>
            <w:hideMark/>
            <w:tcPrChange w:id="193" w:author="Autor">
              <w:tcPr>
                <w:tcW w:w="9102" w:type="dxa"/>
                <w:tcBorders>
                  <w:top w:val="nil"/>
                  <w:left w:val="nil"/>
                  <w:bottom w:val="nil"/>
                  <w:right w:val="nil"/>
                </w:tcBorders>
                <w:shd w:val="clear" w:color="auto" w:fill="auto"/>
                <w:noWrap/>
                <w:vAlign w:val="bottom"/>
                <w:hideMark/>
              </w:tcPr>
            </w:tcPrChange>
          </w:tcPr>
          <w:p w14:paraId="0AB46A1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67CAB10" w14:textId="77777777" w:rsidTr="00B251C0">
        <w:trPr>
          <w:trHeight w:val="300"/>
          <w:trPrChange w:id="194" w:author="Autor">
            <w:trPr>
              <w:trHeight w:val="300"/>
            </w:trPr>
          </w:trPrChange>
        </w:trPr>
        <w:tc>
          <w:tcPr>
            <w:tcW w:w="8095" w:type="dxa"/>
            <w:tcBorders>
              <w:top w:val="nil"/>
              <w:left w:val="nil"/>
              <w:bottom w:val="nil"/>
              <w:right w:val="nil"/>
            </w:tcBorders>
            <w:shd w:val="clear" w:color="auto" w:fill="auto"/>
            <w:noWrap/>
            <w:vAlign w:val="bottom"/>
            <w:hideMark/>
            <w:tcPrChange w:id="195" w:author="Autor">
              <w:tcPr>
                <w:tcW w:w="9102" w:type="dxa"/>
                <w:tcBorders>
                  <w:top w:val="nil"/>
                  <w:left w:val="nil"/>
                  <w:bottom w:val="nil"/>
                  <w:right w:val="nil"/>
                </w:tcBorders>
                <w:shd w:val="clear" w:color="auto" w:fill="auto"/>
                <w:noWrap/>
                <w:vAlign w:val="bottom"/>
                <w:hideMark/>
              </w:tcPr>
            </w:tcPrChange>
          </w:tcPr>
          <w:p w14:paraId="5F24812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76A466F2" w14:textId="77777777" w:rsidTr="00B251C0">
        <w:trPr>
          <w:trHeight w:val="300"/>
          <w:trPrChange w:id="196" w:author="Autor">
            <w:trPr>
              <w:trHeight w:val="300"/>
            </w:trPr>
          </w:trPrChange>
        </w:trPr>
        <w:tc>
          <w:tcPr>
            <w:tcW w:w="8095" w:type="dxa"/>
            <w:tcBorders>
              <w:top w:val="nil"/>
              <w:left w:val="nil"/>
              <w:bottom w:val="nil"/>
              <w:right w:val="nil"/>
            </w:tcBorders>
            <w:shd w:val="clear" w:color="auto" w:fill="auto"/>
            <w:noWrap/>
            <w:vAlign w:val="bottom"/>
            <w:hideMark/>
            <w:tcPrChange w:id="197" w:author="Autor">
              <w:tcPr>
                <w:tcW w:w="9102" w:type="dxa"/>
                <w:tcBorders>
                  <w:top w:val="nil"/>
                  <w:left w:val="nil"/>
                  <w:bottom w:val="nil"/>
                  <w:right w:val="nil"/>
                </w:tcBorders>
                <w:shd w:val="clear" w:color="auto" w:fill="auto"/>
                <w:noWrap/>
                <w:vAlign w:val="bottom"/>
                <w:hideMark/>
              </w:tcPr>
            </w:tcPrChange>
          </w:tcPr>
          <w:p w14:paraId="47BB4720"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301010031A014 - G. Služby zamerané na zabezpečenie výkonu auditov a kontrol</w:t>
            </w:r>
          </w:p>
        </w:tc>
      </w:tr>
      <w:tr w:rsidR="000605DD" w:rsidRPr="00FC49A1" w14:paraId="6AD32D44" w14:textId="77777777" w:rsidTr="00B251C0">
        <w:trPr>
          <w:trHeight w:val="300"/>
          <w:trPrChange w:id="198" w:author="Autor">
            <w:trPr>
              <w:trHeight w:val="300"/>
            </w:trPr>
          </w:trPrChange>
        </w:trPr>
        <w:tc>
          <w:tcPr>
            <w:tcW w:w="8095" w:type="dxa"/>
            <w:tcBorders>
              <w:top w:val="nil"/>
              <w:left w:val="nil"/>
              <w:bottom w:val="nil"/>
              <w:right w:val="nil"/>
            </w:tcBorders>
            <w:shd w:val="clear" w:color="auto" w:fill="auto"/>
            <w:noWrap/>
            <w:vAlign w:val="bottom"/>
            <w:hideMark/>
            <w:tcPrChange w:id="199" w:author="Autor">
              <w:tcPr>
                <w:tcW w:w="9102" w:type="dxa"/>
                <w:tcBorders>
                  <w:top w:val="nil"/>
                  <w:left w:val="nil"/>
                  <w:bottom w:val="nil"/>
                  <w:right w:val="nil"/>
                </w:tcBorders>
                <w:shd w:val="clear" w:color="auto" w:fill="auto"/>
                <w:noWrap/>
                <w:vAlign w:val="bottom"/>
                <w:hideMark/>
              </w:tcPr>
            </w:tcPrChange>
          </w:tcPr>
          <w:p w14:paraId="1C0E4754"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3CAF9307" w14:textId="77777777" w:rsidTr="00B251C0">
        <w:trPr>
          <w:trHeight w:val="300"/>
          <w:trPrChange w:id="200" w:author="Autor">
            <w:trPr>
              <w:trHeight w:val="300"/>
            </w:trPr>
          </w:trPrChange>
        </w:trPr>
        <w:tc>
          <w:tcPr>
            <w:tcW w:w="8095" w:type="dxa"/>
            <w:tcBorders>
              <w:top w:val="nil"/>
              <w:left w:val="nil"/>
              <w:bottom w:val="nil"/>
              <w:right w:val="nil"/>
            </w:tcBorders>
            <w:shd w:val="clear" w:color="auto" w:fill="auto"/>
            <w:noWrap/>
            <w:vAlign w:val="bottom"/>
            <w:hideMark/>
            <w:tcPrChange w:id="201" w:author="Autor">
              <w:tcPr>
                <w:tcW w:w="9102" w:type="dxa"/>
                <w:tcBorders>
                  <w:top w:val="nil"/>
                  <w:left w:val="nil"/>
                  <w:bottom w:val="nil"/>
                  <w:right w:val="nil"/>
                </w:tcBorders>
                <w:shd w:val="clear" w:color="auto" w:fill="auto"/>
                <w:noWrap/>
                <w:vAlign w:val="bottom"/>
                <w:hideMark/>
              </w:tcPr>
            </w:tcPrChange>
          </w:tcPr>
          <w:p w14:paraId="427C7C0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FC49A1" w14:paraId="72F80B66" w14:textId="77777777" w:rsidTr="00B251C0">
        <w:trPr>
          <w:trHeight w:val="300"/>
          <w:trPrChange w:id="202" w:author="Autor">
            <w:trPr>
              <w:trHeight w:val="300"/>
            </w:trPr>
          </w:trPrChange>
        </w:trPr>
        <w:tc>
          <w:tcPr>
            <w:tcW w:w="8095" w:type="dxa"/>
            <w:tcBorders>
              <w:top w:val="nil"/>
              <w:left w:val="nil"/>
              <w:bottom w:val="nil"/>
              <w:right w:val="nil"/>
            </w:tcBorders>
            <w:shd w:val="clear" w:color="auto" w:fill="auto"/>
            <w:noWrap/>
            <w:vAlign w:val="bottom"/>
            <w:hideMark/>
            <w:tcPrChange w:id="203" w:author="Autor">
              <w:tcPr>
                <w:tcW w:w="9102" w:type="dxa"/>
                <w:tcBorders>
                  <w:top w:val="nil"/>
                  <w:left w:val="nil"/>
                  <w:bottom w:val="nil"/>
                  <w:right w:val="nil"/>
                </w:tcBorders>
                <w:shd w:val="clear" w:color="auto" w:fill="auto"/>
                <w:noWrap/>
                <w:vAlign w:val="bottom"/>
                <w:hideMark/>
              </w:tcPr>
            </w:tcPrChange>
          </w:tcPr>
          <w:p w14:paraId="36A8560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0605DD" w:rsidRPr="00FC49A1" w14:paraId="3EF955D5" w14:textId="77777777" w:rsidTr="00B251C0">
        <w:trPr>
          <w:trHeight w:val="300"/>
          <w:trPrChange w:id="204" w:author="Autor">
            <w:trPr>
              <w:trHeight w:val="300"/>
            </w:trPr>
          </w:trPrChange>
        </w:trPr>
        <w:tc>
          <w:tcPr>
            <w:tcW w:w="8095" w:type="dxa"/>
            <w:tcBorders>
              <w:top w:val="nil"/>
              <w:left w:val="nil"/>
              <w:bottom w:val="nil"/>
              <w:right w:val="nil"/>
            </w:tcBorders>
            <w:shd w:val="clear" w:color="auto" w:fill="auto"/>
            <w:noWrap/>
            <w:vAlign w:val="bottom"/>
            <w:hideMark/>
            <w:tcPrChange w:id="205" w:author="Autor">
              <w:tcPr>
                <w:tcW w:w="9102" w:type="dxa"/>
                <w:tcBorders>
                  <w:top w:val="nil"/>
                  <w:left w:val="nil"/>
                  <w:bottom w:val="nil"/>
                  <w:right w:val="nil"/>
                </w:tcBorders>
                <w:shd w:val="clear" w:color="auto" w:fill="auto"/>
                <w:noWrap/>
                <w:vAlign w:val="bottom"/>
                <w:hideMark/>
              </w:tcPr>
            </w:tcPrChange>
          </w:tcPr>
          <w:p w14:paraId="30DA3A3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108B9EFA" w14:textId="77777777" w:rsidTr="00B251C0">
        <w:trPr>
          <w:trHeight w:val="300"/>
          <w:trPrChange w:id="206" w:author="Autor">
            <w:trPr>
              <w:trHeight w:val="300"/>
            </w:trPr>
          </w:trPrChange>
        </w:trPr>
        <w:tc>
          <w:tcPr>
            <w:tcW w:w="8095" w:type="dxa"/>
            <w:tcBorders>
              <w:top w:val="nil"/>
              <w:left w:val="nil"/>
              <w:bottom w:val="nil"/>
              <w:right w:val="nil"/>
            </w:tcBorders>
            <w:shd w:val="clear" w:color="auto" w:fill="auto"/>
            <w:noWrap/>
            <w:vAlign w:val="bottom"/>
            <w:hideMark/>
            <w:tcPrChange w:id="207" w:author="Autor">
              <w:tcPr>
                <w:tcW w:w="9102" w:type="dxa"/>
                <w:tcBorders>
                  <w:top w:val="nil"/>
                  <w:left w:val="nil"/>
                  <w:bottom w:val="nil"/>
                  <w:right w:val="nil"/>
                </w:tcBorders>
                <w:shd w:val="clear" w:color="auto" w:fill="auto"/>
                <w:noWrap/>
                <w:vAlign w:val="bottom"/>
                <w:hideMark/>
              </w:tcPr>
            </w:tcPrChange>
          </w:tcPr>
          <w:p w14:paraId="7E5EA92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60AD5279" w14:textId="77777777" w:rsidTr="00B251C0">
        <w:trPr>
          <w:trHeight w:val="300"/>
          <w:trPrChange w:id="208" w:author="Autor">
            <w:trPr>
              <w:trHeight w:val="300"/>
            </w:trPr>
          </w:trPrChange>
        </w:trPr>
        <w:tc>
          <w:tcPr>
            <w:tcW w:w="8095" w:type="dxa"/>
            <w:tcBorders>
              <w:top w:val="nil"/>
              <w:left w:val="nil"/>
              <w:bottom w:val="nil"/>
              <w:right w:val="nil"/>
            </w:tcBorders>
            <w:shd w:val="clear" w:color="auto" w:fill="auto"/>
            <w:noWrap/>
            <w:vAlign w:val="bottom"/>
            <w:hideMark/>
            <w:tcPrChange w:id="209" w:author="Autor">
              <w:tcPr>
                <w:tcW w:w="9102" w:type="dxa"/>
                <w:tcBorders>
                  <w:top w:val="nil"/>
                  <w:left w:val="nil"/>
                  <w:bottom w:val="nil"/>
                  <w:right w:val="nil"/>
                </w:tcBorders>
                <w:shd w:val="clear" w:color="auto" w:fill="auto"/>
                <w:noWrap/>
                <w:vAlign w:val="bottom"/>
                <w:hideMark/>
              </w:tcPr>
            </w:tcPrChange>
          </w:tcPr>
          <w:p w14:paraId="575E88A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9FD7868" w14:textId="77777777" w:rsidTr="00B251C0">
        <w:trPr>
          <w:trHeight w:val="300"/>
          <w:trPrChange w:id="210" w:author="Autor">
            <w:trPr>
              <w:trHeight w:val="300"/>
            </w:trPr>
          </w:trPrChange>
        </w:trPr>
        <w:tc>
          <w:tcPr>
            <w:tcW w:w="8095" w:type="dxa"/>
            <w:tcBorders>
              <w:top w:val="nil"/>
              <w:left w:val="nil"/>
              <w:bottom w:val="nil"/>
              <w:right w:val="nil"/>
            </w:tcBorders>
            <w:shd w:val="clear" w:color="auto" w:fill="auto"/>
            <w:noWrap/>
            <w:vAlign w:val="bottom"/>
            <w:hideMark/>
            <w:tcPrChange w:id="211" w:author="Autor">
              <w:tcPr>
                <w:tcW w:w="9102" w:type="dxa"/>
                <w:tcBorders>
                  <w:top w:val="nil"/>
                  <w:left w:val="nil"/>
                  <w:bottom w:val="nil"/>
                  <w:right w:val="nil"/>
                </w:tcBorders>
                <w:shd w:val="clear" w:color="auto" w:fill="auto"/>
                <w:noWrap/>
                <w:vAlign w:val="bottom"/>
                <w:hideMark/>
              </w:tcPr>
            </w:tcPrChange>
          </w:tcPr>
          <w:p w14:paraId="7441C3B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FC49A1" w14:paraId="239331E4" w14:textId="77777777" w:rsidTr="00B251C0">
        <w:trPr>
          <w:trHeight w:val="300"/>
          <w:trPrChange w:id="212" w:author="Autor">
            <w:trPr>
              <w:trHeight w:val="300"/>
            </w:trPr>
          </w:trPrChange>
        </w:trPr>
        <w:tc>
          <w:tcPr>
            <w:tcW w:w="8095" w:type="dxa"/>
            <w:tcBorders>
              <w:top w:val="nil"/>
              <w:left w:val="nil"/>
              <w:bottom w:val="nil"/>
              <w:right w:val="nil"/>
            </w:tcBorders>
            <w:shd w:val="clear" w:color="auto" w:fill="auto"/>
            <w:noWrap/>
            <w:vAlign w:val="bottom"/>
            <w:hideMark/>
            <w:tcPrChange w:id="213" w:author="Autor">
              <w:tcPr>
                <w:tcW w:w="9102" w:type="dxa"/>
                <w:tcBorders>
                  <w:top w:val="nil"/>
                  <w:left w:val="nil"/>
                  <w:bottom w:val="nil"/>
                  <w:right w:val="nil"/>
                </w:tcBorders>
                <w:shd w:val="clear" w:color="auto" w:fill="auto"/>
                <w:noWrap/>
                <w:vAlign w:val="bottom"/>
                <w:hideMark/>
              </w:tcPr>
            </w:tcPrChange>
          </w:tcPr>
          <w:p w14:paraId="2C00E1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p w14:paraId="38CE72A6" w14:textId="77777777" w:rsidR="003939AC" w:rsidRPr="00925FC1" w:rsidRDefault="003939AC" w:rsidP="000605DD">
            <w:pPr>
              <w:spacing w:after="0" w:line="240" w:lineRule="auto"/>
              <w:rPr>
                <w:rFonts w:asciiTheme="minorHAnsi" w:hAnsiTheme="minorHAnsi" w:cstheme="minorHAnsi"/>
                <w:b/>
              </w:rPr>
            </w:pPr>
          </w:p>
          <w:p w14:paraId="631123B1" w14:textId="77777777" w:rsidR="003939AC" w:rsidRPr="00925FC1" w:rsidRDefault="003939AC" w:rsidP="00ED6A92">
            <w:pPr>
              <w:spacing w:after="0" w:line="240" w:lineRule="auto"/>
              <w:jc w:val="both"/>
              <w:rPr>
                <w:rFonts w:asciiTheme="minorHAnsi" w:eastAsia="Times New Roman" w:hAnsiTheme="minorHAnsi" w:cstheme="minorHAnsi"/>
                <w:lang w:eastAsia="sk-SK"/>
              </w:rPr>
            </w:pPr>
            <w:r w:rsidRPr="00925FC1">
              <w:rPr>
                <w:rFonts w:asciiTheme="minorHAnsi" w:hAnsiTheme="minorHAnsi" w:cstheme="minorHAnsi"/>
                <w:b/>
              </w:rPr>
              <w:t>301010031A015 - H. Služby so zameraním na zabezpečenie IS, technickej a administratívnej podpory</w:t>
            </w:r>
          </w:p>
        </w:tc>
      </w:tr>
      <w:tr w:rsidR="000605DD" w:rsidRPr="00FC49A1" w14:paraId="2B97A1B4" w14:textId="77777777" w:rsidTr="00B251C0">
        <w:trPr>
          <w:trHeight w:val="300"/>
          <w:trPrChange w:id="214" w:author="Autor">
            <w:trPr>
              <w:trHeight w:val="300"/>
            </w:trPr>
          </w:trPrChange>
        </w:trPr>
        <w:tc>
          <w:tcPr>
            <w:tcW w:w="8095" w:type="dxa"/>
            <w:tcBorders>
              <w:top w:val="nil"/>
              <w:left w:val="nil"/>
              <w:bottom w:val="nil"/>
              <w:right w:val="nil"/>
            </w:tcBorders>
            <w:shd w:val="clear" w:color="auto" w:fill="auto"/>
            <w:noWrap/>
            <w:vAlign w:val="bottom"/>
            <w:hideMark/>
            <w:tcPrChange w:id="215" w:author="Autor">
              <w:tcPr>
                <w:tcW w:w="9102" w:type="dxa"/>
                <w:tcBorders>
                  <w:top w:val="nil"/>
                  <w:left w:val="nil"/>
                  <w:bottom w:val="nil"/>
                  <w:right w:val="nil"/>
                </w:tcBorders>
                <w:shd w:val="clear" w:color="auto" w:fill="auto"/>
                <w:noWrap/>
                <w:vAlign w:val="bottom"/>
                <w:hideMark/>
              </w:tcPr>
            </w:tcPrChange>
          </w:tcPr>
          <w:tbl>
            <w:tblPr>
              <w:tblW w:w="5267" w:type="dxa"/>
              <w:tblCellMar>
                <w:left w:w="70" w:type="dxa"/>
                <w:right w:w="70" w:type="dxa"/>
              </w:tblCellMar>
              <w:tblLook w:val="04A0" w:firstRow="1" w:lastRow="0" w:firstColumn="1" w:lastColumn="0" w:noHBand="0" w:noVBand="1"/>
            </w:tblPr>
            <w:tblGrid>
              <w:gridCol w:w="5267"/>
            </w:tblGrid>
            <w:tr w:rsidR="003939AC" w:rsidRPr="00925FC1" w14:paraId="1C74F71C" w14:textId="77777777" w:rsidTr="00ED6A92">
              <w:trPr>
                <w:trHeight w:val="300"/>
              </w:trPr>
              <w:tc>
                <w:tcPr>
                  <w:tcW w:w="5267" w:type="dxa"/>
                  <w:tcBorders>
                    <w:top w:val="nil"/>
                    <w:left w:val="nil"/>
                    <w:bottom w:val="nil"/>
                    <w:right w:val="nil"/>
                  </w:tcBorders>
                  <w:shd w:val="clear" w:color="auto" w:fill="auto"/>
                  <w:noWrap/>
                  <w:vAlign w:val="bottom"/>
                  <w:hideMark/>
                </w:tcPr>
                <w:p w14:paraId="60EDC394"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3939AC" w:rsidRPr="00925FC1" w14:paraId="6E8605D1" w14:textId="77777777" w:rsidTr="00ED6A92">
              <w:trPr>
                <w:trHeight w:val="300"/>
              </w:trPr>
              <w:tc>
                <w:tcPr>
                  <w:tcW w:w="5267" w:type="dxa"/>
                  <w:tcBorders>
                    <w:top w:val="nil"/>
                    <w:left w:val="nil"/>
                    <w:bottom w:val="nil"/>
                    <w:right w:val="nil"/>
                  </w:tcBorders>
                  <w:shd w:val="clear" w:color="auto" w:fill="auto"/>
                  <w:noWrap/>
                  <w:vAlign w:val="bottom"/>
                  <w:hideMark/>
                </w:tcPr>
                <w:p w14:paraId="3916F65D" w14:textId="77777777" w:rsidR="003939AC"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p w14:paraId="4E38A7B1" w14:textId="3653B5B4" w:rsidR="00632A06" w:rsidRPr="00632A06" w:rsidRDefault="00632A06" w:rsidP="00632A06">
                  <w:pPr>
                    <w:spacing w:before="120" w:after="120" w:line="240" w:lineRule="auto"/>
                    <w:contextualSpacing/>
                    <w:rPr>
                      <w:rFonts w:asciiTheme="minorHAnsi" w:hAnsiTheme="minorHAnsi"/>
                    </w:rPr>
                  </w:pPr>
                  <w:r w:rsidRPr="00632A06">
                    <w:rPr>
                      <w:rFonts w:asciiTheme="minorHAnsi" w:hAnsiTheme="minorHAnsi"/>
                      <w:szCs w:val="20"/>
                    </w:rPr>
                    <w:t>019 - Ostatný dlhodobý nehmotný majetok</w:t>
                  </w:r>
                </w:p>
              </w:tc>
            </w:tr>
            <w:tr w:rsidR="003939AC" w:rsidRPr="00925FC1" w14:paraId="01A181FB" w14:textId="77777777" w:rsidTr="00ED6A92">
              <w:trPr>
                <w:trHeight w:val="300"/>
              </w:trPr>
              <w:tc>
                <w:tcPr>
                  <w:tcW w:w="5267" w:type="dxa"/>
                  <w:tcBorders>
                    <w:top w:val="nil"/>
                    <w:left w:val="nil"/>
                    <w:bottom w:val="nil"/>
                    <w:right w:val="nil"/>
                  </w:tcBorders>
                  <w:shd w:val="clear" w:color="auto" w:fill="auto"/>
                  <w:noWrap/>
                  <w:vAlign w:val="bottom"/>
                  <w:hideMark/>
                </w:tcPr>
                <w:p w14:paraId="269A1EEF"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022 - Samostatné hnuteľné veci a súbory hnuteľných vecí</w:t>
                  </w:r>
                </w:p>
              </w:tc>
            </w:tr>
            <w:tr w:rsidR="003939AC" w:rsidRPr="00925FC1" w14:paraId="386991C8" w14:textId="77777777" w:rsidTr="00ED6A92">
              <w:trPr>
                <w:trHeight w:val="300"/>
              </w:trPr>
              <w:tc>
                <w:tcPr>
                  <w:tcW w:w="5267" w:type="dxa"/>
                  <w:tcBorders>
                    <w:top w:val="nil"/>
                    <w:left w:val="nil"/>
                    <w:bottom w:val="nil"/>
                    <w:right w:val="nil"/>
                  </w:tcBorders>
                  <w:shd w:val="clear" w:color="auto" w:fill="auto"/>
                  <w:noWrap/>
                  <w:vAlign w:val="bottom"/>
                  <w:hideMark/>
                </w:tcPr>
                <w:p w14:paraId="2C0434C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3939AC" w:rsidRPr="00925FC1" w14:paraId="3F442746" w14:textId="77777777" w:rsidTr="00ED6A92">
              <w:trPr>
                <w:trHeight w:val="300"/>
              </w:trPr>
              <w:tc>
                <w:tcPr>
                  <w:tcW w:w="5267" w:type="dxa"/>
                  <w:tcBorders>
                    <w:top w:val="nil"/>
                    <w:left w:val="nil"/>
                    <w:bottom w:val="nil"/>
                    <w:right w:val="nil"/>
                  </w:tcBorders>
                  <w:shd w:val="clear" w:color="auto" w:fill="auto"/>
                  <w:noWrap/>
                  <w:vAlign w:val="bottom"/>
                  <w:hideMark/>
                </w:tcPr>
                <w:p w14:paraId="450A82AE"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502 - Spotreba energie</w:t>
                  </w:r>
                </w:p>
              </w:tc>
            </w:tr>
            <w:tr w:rsidR="003939AC" w:rsidRPr="00925FC1" w14:paraId="01B20CC2" w14:textId="77777777" w:rsidTr="00ED6A92">
              <w:trPr>
                <w:trHeight w:val="300"/>
              </w:trPr>
              <w:tc>
                <w:tcPr>
                  <w:tcW w:w="5267" w:type="dxa"/>
                  <w:tcBorders>
                    <w:top w:val="nil"/>
                    <w:left w:val="nil"/>
                    <w:bottom w:val="nil"/>
                    <w:right w:val="nil"/>
                  </w:tcBorders>
                  <w:shd w:val="clear" w:color="auto" w:fill="auto"/>
                  <w:noWrap/>
                  <w:vAlign w:val="bottom"/>
                  <w:hideMark/>
                </w:tcPr>
                <w:p w14:paraId="34A38F02"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3939AC" w:rsidRPr="00925FC1" w14:paraId="66B0F16B" w14:textId="77777777" w:rsidTr="00ED6A92">
              <w:trPr>
                <w:trHeight w:val="300"/>
              </w:trPr>
              <w:tc>
                <w:tcPr>
                  <w:tcW w:w="5267" w:type="dxa"/>
                  <w:tcBorders>
                    <w:top w:val="nil"/>
                    <w:left w:val="nil"/>
                    <w:bottom w:val="nil"/>
                    <w:right w:val="nil"/>
                  </w:tcBorders>
                  <w:shd w:val="clear" w:color="auto" w:fill="auto"/>
                  <w:noWrap/>
                  <w:vAlign w:val="bottom"/>
                  <w:hideMark/>
                </w:tcPr>
                <w:p w14:paraId="26A0177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3939AC" w:rsidRPr="00925FC1" w14:paraId="53A72146" w14:textId="77777777" w:rsidTr="00ED6A92">
              <w:trPr>
                <w:trHeight w:val="300"/>
              </w:trPr>
              <w:tc>
                <w:tcPr>
                  <w:tcW w:w="5267" w:type="dxa"/>
                  <w:tcBorders>
                    <w:top w:val="nil"/>
                    <w:left w:val="nil"/>
                    <w:bottom w:val="nil"/>
                    <w:right w:val="nil"/>
                  </w:tcBorders>
                  <w:shd w:val="clear" w:color="auto" w:fill="auto"/>
                  <w:noWrap/>
                  <w:vAlign w:val="bottom"/>
                  <w:hideMark/>
                </w:tcPr>
                <w:p w14:paraId="2D2A87C3"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3939AC" w:rsidRPr="00925FC1" w14:paraId="1CFA2B3F" w14:textId="77777777" w:rsidTr="00ED6A92">
              <w:trPr>
                <w:trHeight w:val="300"/>
              </w:trPr>
              <w:tc>
                <w:tcPr>
                  <w:tcW w:w="5267" w:type="dxa"/>
                  <w:tcBorders>
                    <w:top w:val="nil"/>
                    <w:left w:val="nil"/>
                    <w:bottom w:val="nil"/>
                    <w:right w:val="nil"/>
                  </w:tcBorders>
                  <w:shd w:val="clear" w:color="auto" w:fill="auto"/>
                  <w:noWrap/>
                  <w:vAlign w:val="bottom"/>
                  <w:hideMark/>
                </w:tcPr>
                <w:p w14:paraId="4DB467AD"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3939AC" w:rsidRPr="00925FC1" w14:paraId="439CED77" w14:textId="77777777" w:rsidTr="00ED6A92">
              <w:trPr>
                <w:trHeight w:val="300"/>
              </w:trPr>
              <w:tc>
                <w:tcPr>
                  <w:tcW w:w="5267" w:type="dxa"/>
                  <w:tcBorders>
                    <w:top w:val="nil"/>
                    <w:left w:val="nil"/>
                    <w:bottom w:val="nil"/>
                    <w:right w:val="nil"/>
                  </w:tcBorders>
                  <w:shd w:val="clear" w:color="auto" w:fill="auto"/>
                  <w:noWrap/>
                  <w:vAlign w:val="bottom"/>
                  <w:hideMark/>
                </w:tcPr>
                <w:p w14:paraId="4459C9BB"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3939AC" w:rsidRPr="00925FC1" w14:paraId="468C55A7" w14:textId="77777777" w:rsidTr="00ED6A92">
              <w:trPr>
                <w:trHeight w:val="300"/>
              </w:trPr>
              <w:tc>
                <w:tcPr>
                  <w:tcW w:w="5267" w:type="dxa"/>
                  <w:tcBorders>
                    <w:top w:val="nil"/>
                    <w:left w:val="nil"/>
                    <w:bottom w:val="nil"/>
                    <w:right w:val="nil"/>
                  </w:tcBorders>
                  <w:shd w:val="clear" w:color="auto" w:fill="auto"/>
                  <w:noWrap/>
                  <w:vAlign w:val="bottom"/>
                  <w:hideMark/>
                </w:tcPr>
                <w:p w14:paraId="764EC299"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3939AC" w:rsidRPr="00925FC1" w14:paraId="001B3506" w14:textId="77777777" w:rsidTr="00ED6A92">
              <w:trPr>
                <w:trHeight w:val="300"/>
              </w:trPr>
              <w:tc>
                <w:tcPr>
                  <w:tcW w:w="5267" w:type="dxa"/>
                  <w:tcBorders>
                    <w:top w:val="nil"/>
                    <w:left w:val="nil"/>
                    <w:bottom w:val="nil"/>
                    <w:right w:val="nil"/>
                  </w:tcBorders>
                  <w:shd w:val="clear" w:color="auto" w:fill="auto"/>
                  <w:noWrap/>
                  <w:vAlign w:val="bottom"/>
                  <w:hideMark/>
                </w:tcPr>
                <w:p w14:paraId="10BEBB11"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bl>
          <w:p w14:paraId="2ECDE359"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2C39FF93" w14:textId="77777777" w:rsidTr="00B251C0">
        <w:trPr>
          <w:trHeight w:val="300"/>
          <w:trPrChange w:id="216" w:author="Autor">
            <w:trPr>
              <w:trHeight w:val="300"/>
            </w:trPr>
          </w:trPrChange>
        </w:trPr>
        <w:tc>
          <w:tcPr>
            <w:tcW w:w="8095" w:type="dxa"/>
            <w:tcBorders>
              <w:top w:val="nil"/>
              <w:left w:val="nil"/>
              <w:bottom w:val="nil"/>
              <w:right w:val="nil"/>
            </w:tcBorders>
            <w:shd w:val="clear" w:color="auto" w:fill="auto"/>
            <w:noWrap/>
            <w:vAlign w:val="bottom"/>
            <w:hideMark/>
            <w:tcPrChange w:id="217" w:author="Autor">
              <w:tcPr>
                <w:tcW w:w="9102" w:type="dxa"/>
                <w:tcBorders>
                  <w:top w:val="nil"/>
                  <w:left w:val="nil"/>
                  <w:bottom w:val="nil"/>
                  <w:right w:val="nil"/>
                </w:tcBorders>
                <w:shd w:val="clear" w:color="auto" w:fill="auto"/>
                <w:noWrap/>
                <w:vAlign w:val="bottom"/>
                <w:hideMark/>
              </w:tcPr>
            </w:tcPrChange>
          </w:tcPr>
          <w:p w14:paraId="73234C7B"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rsidDel="00B251C0" w14:paraId="6C453A9D" w14:textId="5C270382" w:rsidTr="00B251C0">
        <w:trPr>
          <w:trHeight w:val="401"/>
          <w:del w:id="218" w:author="Autor"/>
          <w:trPrChange w:id="219" w:author="Autor">
            <w:trPr>
              <w:trHeight w:val="300"/>
            </w:trPr>
          </w:trPrChange>
        </w:trPr>
        <w:tc>
          <w:tcPr>
            <w:tcW w:w="8095" w:type="dxa"/>
            <w:tcBorders>
              <w:top w:val="nil"/>
              <w:left w:val="nil"/>
              <w:bottom w:val="nil"/>
              <w:right w:val="nil"/>
            </w:tcBorders>
            <w:shd w:val="clear" w:color="auto" w:fill="auto"/>
            <w:noWrap/>
            <w:vAlign w:val="bottom"/>
            <w:tcPrChange w:id="220" w:author="Autor">
              <w:tcPr>
                <w:tcW w:w="9102" w:type="dxa"/>
                <w:tcBorders>
                  <w:top w:val="nil"/>
                  <w:left w:val="nil"/>
                  <w:bottom w:val="nil"/>
                  <w:right w:val="nil"/>
                </w:tcBorders>
                <w:shd w:val="clear" w:color="auto" w:fill="auto"/>
                <w:noWrap/>
                <w:vAlign w:val="bottom"/>
              </w:tcPr>
            </w:tcPrChange>
          </w:tcPr>
          <w:p w14:paraId="480E6BAA" w14:textId="0EE0ABAF" w:rsidR="000605DD" w:rsidRPr="00925FC1" w:rsidDel="00B251C0" w:rsidRDefault="000605DD" w:rsidP="000605DD">
            <w:pPr>
              <w:spacing w:after="0" w:line="240" w:lineRule="auto"/>
              <w:rPr>
                <w:del w:id="221" w:author="Autor"/>
                <w:rFonts w:asciiTheme="minorHAnsi" w:eastAsia="Times New Roman" w:hAnsiTheme="minorHAnsi" w:cstheme="minorHAnsi"/>
                <w:b/>
                <w:lang w:eastAsia="sk-SK"/>
              </w:rPr>
            </w:pPr>
            <w:del w:id="222" w:author="Autor">
              <w:r w:rsidRPr="00925FC1" w:rsidDel="00B251C0">
                <w:rPr>
                  <w:rFonts w:asciiTheme="minorHAnsi" w:eastAsia="Times New Roman" w:hAnsiTheme="minorHAnsi" w:cstheme="minorHAnsi"/>
                  <w:b/>
                  <w:lang w:eastAsia="sk-SK"/>
                </w:rPr>
                <w:delText>301010031A016 - I. Zber a spracovanie dát, prieskumy, štatistické zisťovanie</w:delText>
              </w:r>
            </w:del>
          </w:p>
        </w:tc>
      </w:tr>
      <w:tr w:rsidR="000605DD" w:rsidRPr="00FC49A1" w:rsidDel="00B251C0" w14:paraId="43197E61" w14:textId="5E8E783E" w:rsidTr="00B251C0">
        <w:trPr>
          <w:trHeight w:val="300"/>
          <w:del w:id="223" w:author="Autor"/>
          <w:trPrChange w:id="224" w:author="Autor">
            <w:trPr>
              <w:trHeight w:val="300"/>
            </w:trPr>
          </w:trPrChange>
        </w:trPr>
        <w:tc>
          <w:tcPr>
            <w:tcW w:w="8095" w:type="dxa"/>
            <w:tcBorders>
              <w:top w:val="nil"/>
              <w:left w:val="nil"/>
              <w:bottom w:val="nil"/>
              <w:right w:val="nil"/>
            </w:tcBorders>
            <w:shd w:val="clear" w:color="auto" w:fill="auto"/>
            <w:noWrap/>
            <w:vAlign w:val="bottom"/>
            <w:tcPrChange w:id="225" w:author="Autor">
              <w:tcPr>
                <w:tcW w:w="9102" w:type="dxa"/>
                <w:tcBorders>
                  <w:top w:val="nil"/>
                  <w:left w:val="nil"/>
                  <w:bottom w:val="nil"/>
                  <w:right w:val="nil"/>
                </w:tcBorders>
                <w:shd w:val="clear" w:color="auto" w:fill="auto"/>
                <w:noWrap/>
                <w:vAlign w:val="bottom"/>
              </w:tcPr>
            </w:tcPrChange>
          </w:tcPr>
          <w:p w14:paraId="36E67B6B" w14:textId="3715E8BD" w:rsidR="000605DD" w:rsidRPr="00925FC1" w:rsidDel="00B251C0" w:rsidRDefault="000605DD" w:rsidP="000605DD">
            <w:pPr>
              <w:spacing w:after="0" w:line="240" w:lineRule="auto"/>
              <w:rPr>
                <w:del w:id="226" w:author="Autor"/>
                <w:rFonts w:asciiTheme="minorHAnsi" w:eastAsia="Times New Roman" w:hAnsiTheme="minorHAnsi" w:cstheme="minorHAnsi"/>
                <w:lang w:eastAsia="sk-SK"/>
              </w:rPr>
            </w:pPr>
            <w:del w:id="227" w:author="Autor">
              <w:r w:rsidRPr="00925FC1" w:rsidDel="00B251C0">
                <w:rPr>
                  <w:rFonts w:asciiTheme="minorHAnsi" w:eastAsia="Times New Roman" w:hAnsiTheme="minorHAnsi" w:cstheme="minorHAnsi"/>
                  <w:lang w:eastAsia="sk-SK"/>
                </w:rPr>
                <w:lastRenderedPageBreak/>
                <w:delText>019 - Ostatný dlhodobý nehmotný majetok</w:delText>
              </w:r>
            </w:del>
          </w:p>
        </w:tc>
      </w:tr>
      <w:tr w:rsidR="000605DD" w:rsidRPr="00FC49A1" w:rsidDel="00B251C0" w14:paraId="074E9AFC" w14:textId="24612C3E" w:rsidTr="00B251C0">
        <w:trPr>
          <w:trHeight w:val="300"/>
          <w:del w:id="228" w:author="Autor"/>
          <w:trPrChange w:id="229" w:author="Autor">
            <w:trPr>
              <w:trHeight w:val="300"/>
            </w:trPr>
          </w:trPrChange>
        </w:trPr>
        <w:tc>
          <w:tcPr>
            <w:tcW w:w="8095" w:type="dxa"/>
            <w:tcBorders>
              <w:top w:val="nil"/>
              <w:left w:val="nil"/>
              <w:bottom w:val="nil"/>
              <w:right w:val="nil"/>
            </w:tcBorders>
            <w:shd w:val="clear" w:color="auto" w:fill="auto"/>
            <w:noWrap/>
            <w:vAlign w:val="bottom"/>
            <w:tcPrChange w:id="230" w:author="Autor">
              <w:tcPr>
                <w:tcW w:w="9102" w:type="dxa"/>
                <w:tcBorders>
                  <w:top w:val="nil"/>
                  <w:left w:val="nil"/>
                  <w:bottom w:val="nil"/>
                  <w:right w:val="nil"/>
                </w:tcBorders>
                <w:shd w:val="clear" w:color="auto" w:fill="auto"/>
                <w:noWrap/>
                <w:vAlign w:val="bottom"/>
              </w:tcPr>
            </w:tcPrChange>
          </w:tcPr>
          <w:p w14:paraId="44122628" w14:textId="34F133E8" w:rsidR="000605DD" w:rsidRPr="00925FC1" w:rsidDel="00B251C0" w:rsidRDefault="000605DD" w:rsidP="000605DD">
            <w:pPr>
              <w:spacing w:after="0" w:line="240" w:lineRule="auto"/>
              <w:rPr>
                <w:del w:id="231" w:author="Autor"/>
                <w:rFonts w:asciiTheme="minorHAnsi" w:eastAsia="Times New Roman" w:hAnsiTheme="minorHAnsi" w:cstheme="minorHAnsi"/>
                <w:lang w:eastAsia="sk-SK"/>
              </w:rPr>
            </w:pPr>
            <w:del w:id="232" w:author="Autor">
              <w:r w:rsidRPr="00925FC1" w:rsidDel="00B251C0">
                <w:rPr>
                  <w:rFonts w:asciiTheme="minorHAnsi" w:eastAsia="Times New Roman" w:hAnsiTheme="minorHAnsi" w:cstheme="minorHAnsi"/>
                  <w:lang w:eastAsia="sk-SK"/>
                </w:rPr>
                <w:delText>112 - Zásoby</w:delText>
              </w:r>
            </w:del>
          </w:p>
        </w:tc>
      </w:tr>
      <w:tr w:rsidR="000605DD" w:rsidRPr="00FC49A1" w:rsidDel="00B251C0" w14:paraId="257B7116" w14:textId="36F1F078" w:rsidTr="00B251C0">
        <w:trPr>
          <w:trHeight w:val="300"/>
          <w:del w:id="233" w:author="Autor"/>
          <w:trPrChange w:id="234" w:author="Autor">
            <w:trPr>
              <w:trHeight w:val="300"/>
            </w:trPr>
          </w:trPrChange>
        </w:trPr>
        <w:tc>
          <w:tcPr>
            <w:tcW w:w="8095" w:type="dxa"/>
            <w:tcBorders>
              <w:top w:val="nil"/>
              <w:left w:val="nil"/>
              <w:bottom w:val="nil"/>
              <w:right w:val="nil"/>
            </w:tcBorders>
            <w:shd w:val="clear" w:color="auto" w:fill="auto"/>
            <w:noWrap/>
            <w:vAlign w:val="bottom"/>
            <w:tcPrChange w:id="235" w:author="Autor">
              <w:tcPr>
                <w:tcW w:w="9102" w:type="dxa"/>
                <w:tcBorders>
                  <w:top w:val="nil"/>
                  <w:left w:val="nil"/>
                  <w:bottom w:val="nil"/>
                  <w:right w:val="nil"/>
                </w:tcBorders>
                <w:shd w:val="clear" w:color="auto" w:fill="auto"/>
                <w:noWrap/>
                <w:vAlign w:val="bottom"/>
              </w:tcPr>
            </w:tcPrChange>
          </w:tcPr>
          <w:p w14:paraId="6D9C6FD7" w14:textId="57C4E0D3" w:rsidR="000605DD" w:rsidRPr="00925FC1" w:rsidDel="00B251C0" w:rsidRDefault="000605DD" w:rsidP="000605DD">
            <w:pPr>
              <w:spacing w:after="0" w:line="240" w:lineRule="auto"/>
              <w:rPr>
                <w:del w:id="236" w:author="Autor"/>
                <w:rFonts w:asciiTheme="minorHAnsi" w:eastAsia="Times New Roman" w:hAnsiTheme="minorHAnsi" w:cstheme="minorHAnsi"/>
                <w:lang w:eastAsia="sk-SK"/>
              </w:rPr>
            </w:pPr>
            <w:del w:id="237" w:author="Autor">
              <w:r w:rsidRPr="00925FC1" w:rsidDel="00B251C0">
                <w:rPr>
                  <w:rFonts w:asciiTheme="minorHAnsi" w:eastAsia="Times New Roman" w:hAnsiTheme="minorHAnsi" w:cstheme="minorHAnsi"/>
                  <w:lang w:eastAsia="sk-SK"/>
                </w:rPr>
                <w:delText>518 - Ostatné služby</w:delText>
              </w:r>
            </w:del>
          </w:p>
        </w:tc>
      </w:tr>
      <w:tr w:rsidR="000605DD" w:rsidRPr="00FC49A1" w:rsidDel="00B251C0" w14:paraId="305D5B0B" w14:textId="51472705" w:rsidTr="00B251C0">
        <w:trPr>
          <w:trHeight w:val="300"/>
          <w:del w:id="238" w:author="Autor"/>
          <w:trPrChange w:id="239" w:author="Autor">
            <w:trPr>
              <w:trHeight w:val="300"/>
            </w:trPr>
          </w:trPrChange>
        </w:trPr>
        <w:tc>
          <w:tcPr>
            <w:tcW w:w="8095" w:type="dxa"/>
            <w:tcBorders>
              <w:top w:val="nil"/>
              <w:left w:val="nil"/>
              <w:bottom w:val="nil"/>
              <w:right w:val="nil"/>
            </w:tcBorders>
            <w:shd w:val="clear" w:color="auto" w:fill="auto"/>
            <w:noWrap/>
            <w:vAlign w:val="bottom"/>
            <w:tcPrChange w:id="240" w:author="Autor">
              <w:tcPr>
                <w:tcW w:w="9102" w:type="dxa"/>
                <w:tcBorders>
                  <w:top w:val="nil"/>
                  <w:left w:val="nil"/>
                  <w:bottom w:val="nil"/>
                  <w:right w:val="nil"/>
                </w:tcBorders>
                <w:shd w:val="clear" w:color="auto" w:fill="auto"/>
                <w:noWrap/>
                <w:vAlign w:val="bottom"/>
              </w:tcPr>
            </w:tcPrChange>
          </w:tcPr>
          <w:p w14:paraId="0BAE14B7" w14:textId="5A92EAD0" w:rsidR="000605DD" w:rsidRPr="00925FC1" w:rsidDel="00B251C0" w:rsidRDefault="000605DD" w:rsidP="000605DD">
            <w:pPr>
              <w:spacing w:after="0" w:line="240" w:lineRule="auto"/>
              <w:rPr>
                <w:del w:id="241" w:author="Autor"/>
                <w:rFonts w:asciiTheme="minorHAnsi" w:eastAsia="Times New Roman" w:hAnsiTheme="minorHAnsi" w:cstheme="minorHAnsi"/>
                <w:lang w:eastAsia="sk-SK"/>
              </w:rPr>
            </w:pPr>
            <w:del w:id="242" w:author="Autor">
              <w:r w:rsidRPr="00925FC1" w:rsidDel="00B251C0">
                <w:rPr>
                  <w:rFonts w:asciiTheme="minorHAnsi" w:eastAsia="Times New Roman" w:hAnsiTheme="minorHAnsi" w:cstheme="minorHAnsi"/>
                  <w:lang w:eastAsia="sk-SK"/>
                </w:rPr>
                <w:delText>521 - Mzdové výdavky</w:delText>
              </w:r>
            </w:del>
          </w:p>
        </w:tc>
      </w:tr>
    </w:tbl>
    <w:p w14:paraId="087A6F12" w14:textId="77777777" w:rsidR="0018298C" w:rsidRPr="00FC49A1" w:rsidRDefault="0018298C" w:rsidP="007065EB">
      <w:pPr>
        <w:pStyle w:val="Odsekzoznamu"/>
        <w:spacing w:before="120"/>
        <w:rPr>
          <w:rFonts w:asciiTheme="minorHAnsi" w:hAnsiTheme="minorHAnsi" w:cstheme="minorHAnsi"/>
          <w:b/>
          <w:color w:val="000000"/>
        </w:rPr>
      </w:pPr>
    </w:p>
    <w:p w14:paraId="5C03B03F" w14:textId="77777777" w:rsidR="00B517DF"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148D4F42" w14:textId="77777777" w:rsidR="00402FBF" w:rsidRPr="00925FC1" w:rsidRDefault="00496D8C"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oprávnenosti výdavkov pre projekty operačného programu Technická pomoc 2014 - 2020 </w:t>
      </w:r>
      <w:r w:rsidR="00402FBF" w:rsidRPr="00925FC1">
        <w:rPr>
          <w:rFonts w:asciiTheme="minorHAnsi" w:hAnsiTheme="minorHAnsi" w:cstheme="minorHAnsi"/>
          <w:sz w:val="22"/>
          <w:szCs w:val="22"/>
        </w:rPr>
        <w:t>(</w:t>
      </w:r>
      <w:hyperlink r:id="rId14"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0C265FCF" w14:textId="77777777" w:rsidR="005D5FC6" w:rsidRPr="00925FC1" w:rsidRDefault="005D5FC6"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2014 - 2020 </w:t>
      </w:r>
      <w:r w:rsidR="00402FBF" w:rsidRPr="00925FC1">
        <w:rPr>
          <w:rFonts w:asciiTheme="minorHAnsi" w:hAnsiTheme="minorHAnsi" w:cstheme="minorHAnsi"/>
          <w:sz w:val="22"/>
          <w:szCs w:val="22"/>
        </w:rPr>
        <w:t>(</w:t>
      </w:r>
      <w:hyperlink r:id="rId15"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373650F5" w14:textId="77777777" w:rsidR="00A72653" w:rsidRPr="00925FC1" w:rsidRDefault="00A72653"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Operačný program Technická pomoc pre programové obdobie 2014-2020 </w:t>
      </w:r>
      <w:r w:rsidR="00402FBF" w:rsidRPr="00925FC1">
        <w:rPr>
          <w:rFonts w:asciiTheme="minorHAnsi" w:hAnsiTheme="minorHAnsi" w:cstheme="minorHAnsi"/>
          <w:sz w:val="22"/>
          <w:szCs w:val="22"/>
        </w:rPr>
        <w:t>(</w:t>
      </w:r>
      <w:hyperlink r:id="rId16" w:history="1">
        <w:r w:rsidR="00402FBF" w:rsidRPr="00925FC1">
          <w:rPr>
            <w:rStyle w:val="Hypertextovprepojenie"/>
            <w:rFonts w:asciiTheme="minorHAnsi" w:hAnsiTheme="minorHAnsi" w:cstheme="minorHAnsi"/>
            <w:sz w:val="22"/>
            <w:szCs w:val="22"/>
          </w:rPr>
          <w:t>http://www.optp.vlada.gov.sk/programovy-dokument/</w:t>
        </w:r>
      </w:hyperlink>
      <w:r w:rsidR="007A576A" w:rsidRPr="00925FC1">
        <w:rPr>
          <w:rFonts w:asciiTheme="minorHAnsi" w:hAnsiTheme="minorHAnsi" w:cstheme="minorHAnsi"/>
          <w:sz w:val="22"/>
          <w:szCs w:val="22"/>
        </w:rPr>
        <w:t>)</w:t>
      </w:r>
      <w:r w:rsidR="00340864" w:rsidRPr="00925FC1">
        <w:rPr>
          <w:rFonts w:asciiTheme="minorHAnsi" w:hAnsiTheme="minorHAnsi" w:cstheme="minorHAnsi"/>
          <w:sz w:val="22"/>
          <w:szCs w:val="22"/>
        </w:rPr>
        <w:t>;</w:t>
      </w:r>
      <w:r w:rsidRPr="00925FC1">
        <w:rPr>
          <w:rFonts w:asciiTheme="minorHAnsi" w:hAnsiTheme="minorHAnsi" w:cstheme="minorHAnsi"/>
          <w:sz w:val="22"/>
          <w:szCs w:val="22"/>
        </w:rPr>
        <w:t xml:space="preserve"> </w:t>
      </w:r>
    </w:p>
    <w:p w14:paraId="39CC88CB" w14:textId="6D353957" w:rsidR="00496D8C" w:rsidRPr="00925FC1" w:rsidRDefault="00496D8C"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17" w:history="1">
        <w:r w:rsidR="001348AB" w:rsidRPr="0077590B">
          <w:rPr>
            <w:rStyle w:val="Hypertextovprepojenie"/>
            <w:rFonts w:asciiTheme="minorHAnsi" w:hAnsiTheme="minorHAnsi"/>
            <w:sz w:val="22"/>
            <w:szCs w:val="22"/>
          </w:rPr>
          <w:t>http://www.partnerskadohoda.gov.sk/metodicke-pokyny-cko-a-uv-sr/</w:t>
        </w:r>
      </w:hyperlink>
      <w:r w:rsidR="00402FBF"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76A899A7" w14:textId="0F3887C9" w:rsidR="002C5B67" w:rsidRPr="00925FC1" w:rsidRDefault="002C5B67"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18" w:history="1">
        <w:r w:rsidR="001348AB"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3D1B8791" w14:textId="77777777" w:rsidR="003C2776" w:rsidRPr="00925FC1" w:rsidRDefault="007065EB" w:rsidP="00127D60">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w:t>
      </w:r>
      <w:r w:rsidR="00496D8C" w:rsidRPr="00925FC1">
        <w:rPr>
          <w:rFonts w:asciiTheme="minorHAnsi" w:hAnsiTheme="minorHAnsi" w:cstheme="minorHAnsi"/>
          <w:color w:val="000000"/>
          <w:sz w:val="22"/>
          <w:szCs w:val="22"/>
        </w:rPr>
        <w:t>ákony a nariadenia, na ktoré sa uvedené dokumenty odvolávajú.</w:t>
      </w:r>
    </w:p>
    <w:p w14:paraId="642C8EBB" w14:textId="77777777" w:rsidR="00164CBE" w:rsidRPr="00925FC1" w:rsidRDefault="00164CBE" w:rsidP="00127D60">
      <w:pPr>
        <w:pStyle w:val="Odsekzoznamu"/>
        <w:spacing w:before="120" w:after="120"/>
        <w:ind w:left="1440"/>
        <w:rPr>
          <w:rFonts w:asciiTheme="minorHAnsi" w:hAnsiTheme="minorHAnsi" w:cstheme="minorHAnsi"/>
          <w:color w:val="000000"/>
          <w:sz w:val="22"/>
          <w:szCs w:val="22"/>
        </w:rPr>
      </w:pPr>
    </w:p>
    <w:p w14:paraId="08819802" w14:textId="7439DB12" w:rsidR="00164CBE" w:rsidRPr="00FC49A1" w:rsidRDefault="00164CBE" w:rsidP="00127D60">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w:t>
      </w:r>
      <w:r w:rsidR="002B7069" w:rsidRPr="00925FC1">
        <w:rPr>
          <w:rFonts w:asciiTheme="minorHAnsi" w:hAnsiTheme="minorHAnsi" w:cstheme="minorHAnsi"/>
          <w:i/>
          <w:sz w:val="22"/>
          <w:szCs w:val="22"/>
        </w:rPr>
        <w:t xml:space="preserve">skupiny výdavkov </w:t>
      </w:r>
      <w:r w:rsidRPr="00925FC1">
        <w:rPr>
          <w:rFonts w:asciiTheme="minorHAnsi" w:hAnsiTheme="minorHAnsi" w:cstheme="minorHAnsi"/>
          <w:i/>
          <w:sz w:val="22"/>
          <w:szCs w:val="22"/>
        </w:rPr>
        <w:t xml:space="preserve">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11.A - Rozpočet žiadateľa.)</w:t>
      </w:r>
    </w:p>
    <w:p w14:paraId="6EB14BC2" w14:textId="77777777" w:rsidR="004641E9" w:rsidRPr="00FC49A1" w:rsidRDefault="004641E9" w:rsidP="00127D60">
      <w:pPr>
        <w:pStyle w:val="Odsekzoznamu"/>
        <w:spacing w:before="120" w:after="120"/>
        <w:ind w:left="1440"/>
        <w:rPr>
          <w:rFonts w:asciiTheme="minorHAnsi" w:hAnsiTheme="minorHAnsi" w:cstheme="minorHAnsi"/>
          <w:color w:val="000000"/>
          <w:sz w:val="22"/>
          <w:szCs w:val="22"/>
        </w:rPr>
      </w:pPr>
    </w:p>
    <w:p w14:paraId="22B432CF" w14:textId="77777777" w:rsidR="00AE1B07" w:rsidRPr="00925FC1" w:rsidRDefault="00AE1B07"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w:t>
      </w:r>
      <w:r w:rsidR="00CD6449" w:rsidRPr="00925FC1">
        <w:rPr>
          <w:rFonts w:asciiTheme="minorHAnsi" w:hAnsiTheme="minorHAnsi" w:cstheme="minorHAnsi"/>
          <w:color w:val="000000"/>
          <w:sz w:val="22"/>
          <w:szCs w:val="22"/>
        </w:rPr>
        <w:t>asová oprávnenosť výdavkov</w:t>
      </w:r>
    </w:p>
    <w:p w14:paraId="760E073D" w14:textId="6988587D" w:rsidR="00CD6449" w:rsidRPr="00925FC1" w:rsidRDefault="00AE1B07"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r w:rsidR="003C3A87" w:rsidRPr="00925FC1">
        <w:rPr>
          <w:rFonts w:asciiTheme="minorHAnsi" w:hAnsiTheme="minorHAnsi" w:cstheme="minorHAnsi"/>
          <w:color w:val="000000"/>
          <w:sz w:val="22"/>
          <w:szCs w:val="22"/>
        </w:rPr>
        <w:t xml:space="preserve"> v rámci OP TP</w:t>
      </w:r>
      <w:r w:rsidR="00CD6449" w:rsidRPr="00925FC1">
        <w:rPr>
          <w:rFonts w:asciiTheme="minorHAnsi" w:hAnsiTheme="minorHAnsi" w:cstheme="minorHAnsi"/>
          <w:color w:val="000000"/>
          <w:sz w:val="22"/>
          <w:szCs w:val="22"/>
        </w:rPr>
        <w:t xml:space="preserve"> je stanovená </w:t>
      </w:r>
      <w:r w:rsidR="00CD6449" w:rsidRPr="00925FC1">
        <w:rPr>
          <w:rFonts w:asciiTheme="minorHAnsi" w:hAnsiTheme="minorHAnsi" w:cstheme="minorHAnsi"/>
          <w:b/>
          <w:color w:val="000000"/>
          <w:sz w:val="22"/>
          <w:szCs w:val="22"/>
        </w:rPr>
        <w:t xml:space="preserve">od </w:t>
      </w:r>
      <w:r w:rsidR="0064015D" w:rsidRPr="00925FC1">
        <w:rPr>
          <w:rFonts w:asciiTheme="minorHAnsi" w:hAnsiTheme="minorHAnsi" w:cstheme="minorHAnsi"/>
          <w:b/>
          <w:color w:val="000000"/>
          <w:sz w:val="22"/>
          <w:szCs w:val="22"/>
        </w:rPr>
        <w:t>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w:t>
      </w:r>
      <w:r w:rsidR="00CD6449" w:rsidRPr="00925FC1">
        <w:rPr>
          <w:rFonts w:asciiTheme="minorHAnsi" w:hAnsiTheme="minorHAnsi" w:cstheme="minorHAnsi"/>
          <w:b/>
          <w:color w:val="000000"/>
          <w:sz w:val="22"/>
          <w:szCs w:val="22"/>
        </w:rPr>
        <w:t>201</w:t>
      </w:r>
      <w:r w:rsidR="005911B5" w:rsidRPr="00925FC1">
        <w:rPr>
          <w:rFonts w:asciiTheme="minorHAnsi" w:hAnsiTheme="minorHAnsi" w:cstheme="minorHAnsi"/>
          <w:b/>
          <w:color w:val="000000"/>
          <w:sz w:val="22"/>
          <w:szCs w:val="22"/>
        </w:rPr>
        <w:t>4</w:t>
      </w:r>
      <w:r w:rsidR="005F0950" w:rsidRPr="005F0950">
        <w:rPr>
          <w:rFonts w:asciiTheme="minorHAnsi" w:hAnsiTheme="minorHAnsi" w:cstheme="minorHAnsi"/>
          <w:b/>
          <w:color w:val="000000"/>
          <w:sz w:val="22"/>
          <w:szCs w:val="22"/>
        </w:rPr>
        <w:t xml:space="preserve"> </w:t>
      </w:r>
      <w:r w:rsidR="005F0950">
        <w:rPr>
          <w:rFonts w:asciiTheme="minorHAnsi" w:hAnsiTheme="minorHAnsi" w:cstheme="minorHAnsi"/>
          <w:b/>
          <w:color w:val="000000"/>
          <w:sz w:val="22"/>
          <w:szCs w:val="22"/>
        </w:rPr>
        <w:t>do 31. 12. 2023</w:t>
      </w:r>
      <w:r w:rsidR="00CD6449" w:rsidRPr="00925FC1">
        <w:rPr>
          <w:rFonts w:asciiTheme="minorHAnsi" w:hAnsiTheme="minorHAnsi" w:cstheme="minorHAnsi"/>
          <w:color w:val="000000"/>
          <w:sz w:val="22"/>
          <w:szCs w:val="22"/>
        </w:rPr>
        <w:t xml:space="preserve">. Dátum nadobudnutia účinnosti zmluvy o NFP (resp. rozhodnutia o schválení žiadosti o NFP, ak je RO </w:t>
      </w:r>
      <w:r w:rsidR="00930705" w:rsidRPr="00925FC1">
        <w:rPr>
          <w:rFonts w:asciiTheme="minorHAnsi" w:hAnsiTheme="minorHAnsi" w:cstheme="minorHAnsi"/>
          <w:color w:val="000000"/>
          <w:sz w:val="22"/>
          <w:szCs w:val="22"/>
        </w:rPr>
        <w:t xml:space="preserve">OP TP </w:t>
      </w:r>
      <w:r w:rsidR="00CD6449" w:rsidRPr="00925FC1">
        <w:rPr>
          <w:rFonts w:asciiTheme="minorHAnsi" w:hAnsiTheme="minorHAnsi" w:cstheme="minorHAnsi"/>
          <w:color w:val="000000"/>
          <w:sz w:val="22"/>
          <w:szCs w:val="22"/>
        </w:rPr>
        <w:t>a prijímateľ tá istá osoba) nemá vplyv na počiatočný dátum oprávnenosti výdavkov.</w:t>
      </w:r>
    </w:p>
    <w:p w14:paraId="13389969" w14:textId="77777777" w:rsidR="0064015D" w:rsidRPr="00925FC1" w:rsidRDefault="0064015D" w:rsidP="00127D60">
      <w:pPr>
        <w:pStyle w:val="Odsekzoznamu"/>
        <w:spacing w:before="120" w:after="120"/>
        <w:jc w:val="both"/>
        <w:rPr>
          <w:rFonts w:asciiTheme="minorHAnsi" w:hAnsiTheme="minorHAnsi" w:cstheme="minorHAnsi"/>
          <w:color w:val="000000"/>
          <w:sz w:val="22"/>
          <w:szCs w:val="22"/>
        </w:rPr>
      </w:pPr>
    </w:p>
    <w:p w14:paraId="7D621A7F" w14:textId="4297077C" w:rsidR="0064015D" w:rsidRPr="00925FC1" w:rsidRDefault="0064015D"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DB3351"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DB3351" w:rsidRPr="00925FC1">
        <w:rPr>
          <w:rFonts w:asciiTheme="minorHAnsi" w:hAnsiTheme="minorHAnsi" w:cstheme="minorHAnsi"/>
          <w:i/>
          <w:sz w:val="22"/>
          <w:szCs w:val="22"/>
        </w:rPr>
        <w:t>ŽoNFP</w:t>
      </w:r>
      <w:proofErr w:type="spellEnd"/>
      <w:r w:rsidR="00DB3351" w:rsidRPr="00925FC1">
        <w:rPr>
          <w:rFonts w:asciiTheme="minorHAnsi" w:hAnsiTheme="minorHAnsi" w:cstheme="minorHAnsi"/>
          <w:i/>
          <w:sz w:val="22"/>
          <w:szCs w:val="22"/>
        </w:rPr>
        <w:t xml:space="preserve"> a taktiež nepredkladá ani samostatnú prílohu, ktorou deklaruje splnenie tejto podmienky poskytnutia príspevku</w:t>
      </w:r>
      <w:r w:rsidR="00DB3351">
        <w:rPr>
          <w:rFonts w:asciiTheme="minorHAnsi" w:hAnsiTheme="minorHAnsi" w:cstheme="minorHAnsi"/>
          <w:i/>
          <w:sz w:val="22"/>
          <w:szCs w:val="22"/>
        </w:rPr>
        <w:t>.</w:t>
      </w:r>
      <w:r w:rsidRPr="00925FC1">
        <w:rPr>
          <w:rFonts w:asciiTheme="minorHAnsi" w:hAnsiTheme="minorHAnsi" w:cstheme="minorHAnsi"/>
          <w:i/>
          <w:sz w:val="22"/>
          <w:szCs w:val="22"/>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7777777" w:rsidR="00683BD1" w:rsidRPr="00FC49A1" w:rsidRDefault="00683BD1" w:rsidP="004641E9">
      <w:pPr>
        <w:pStyle w:val="Odsekzoznamu"/>
        <w:spacing w:before="120"/>
        <w:jc w:val="both"/>
        <w:rP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lastRenderedPageBreak/>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19"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Spôsob financovania</w:t>
      </w:r>
    </w:p>
    <w:p w14:paraId="60E1C82E" w14:textId="77777777" w:rsidR="00D7649F" w:rsidRPr="006A5D3B" w:rsidRDefault="00D7649F">
      <w:pPr>
        <w:spacing w:before="120" w:after="120"/>
        <w:jc w:val="both"/>
        <w:rPr>
          <w:moveTo w:id="243" w:author="Autor"/>
          <w:rFonts w:asciiTheme="minorHAnsi" w:hAnsiTheme="minorHAnsi" w:cstheme="minorHAnsi"/>
          <w:color w:val="000000"/>
          <w:rPrChange w:id="244" w:author="Autor">
            <w:rPr>
              <w:moveTo w:id="245" w:author="Autor"/>
            </w:rPr>
          </w:rPrChange>
        </w:rPr>
        <w:pPrChange w:id="246" w:author="Autor">
          <w:pPr>
            <w:pStyle w:val="Odsekzoznamu"/>
            <w:numPr>
              <w:numId w:val="1"/>
            </w:numPr>
            <w:spacing w:before="120" w:after="120"/>
            <w:ind w:left="360" w:hanging="360"/>
            <w:jc w:val="both"/>
          </w:pPr>
        </w:pPrChange>
      </w:pPr>
      <w:moveToRangeStart w:id="247" w:author="Autor" w:name="move17892717"/>
      <w:moveTo w:id="248" w:author="Autor">
        <w:r w:rsidRPr="006A5D3B">
          <w:rPr>
            <w:rFonts w:asciiTheme="minorHAnsi" w:hAnsiTheme="minorHAnsi" w:cstheme="minorHAnsi"/>
            <w:color w:val="000000"/>
            <w:rPrChange w:id="249" w:author="Autor">
              <w:rPr/>
            </w:rPrChange>
          </w:rPr>
          <w:t xml:space="preserve">V rámci tohto vyzvania sú určené spôsoby financovania v súlade s platným Systémom finančného riadenia štrukturálnych fondov, Kohézneho fondu a Európskeho námorného </w:t>
        </w:r>
        <w:r w:rsidRPr="006A5D3B">
          <w:rPr>
            <w:rFonts w:asciiTheme="minorHAnsi" w:hAnsiTheme="minorHAnsi" w:cstheme="minorHAnsi"/>
            <w:color w:val="000000"/>
            <w:rPrChange w:id="250" w:author="Autor">
              <w:rPr/>
            </w:rPrChange>
          </w:rPr>
          <w:br/>
          <w:t>a rybárskeho fondu na programové obdobie 2014 – 2020 (</w:t>
        </w:r>
        <w:r w:rsidRPr="00D7649F">
          <w:fldChar w:fldCharType="begin"/>
        </w:r>
        <w:r>
          <w:instrText xml:space="preserve"> HYPERLINK "http://www.finance.gov.sk/Default.aspx?CatID=9348" </w:instrText>
        </w:r>
        <w:r w:rsidRPr="00D7649F">
          <w:fldChar w:fldCharType="separate"/>
        </w:r>
        <w:r w:rsidRPr="00D7649F">
          <w:rPr>
            <w:rStyle w:val="Hypertextovprepojenie"/>
            <w:rFonts w:asciiTheme="minorHAnsi" w:hAnsiTheme="minorHAnsi" w:cstheme="minorHAnsi"/>
          </w:rPr>
          <w:t>http://www.finance.gov.sk/Default.aspx?CatID=9348</w:t>
        </w:r>
        <w:r w:rsidRPr="00D7649F">
          <w:rPr>
            <w:rStyle w:val="Hypertextovprepojenie"/>
            <w:rFonts w:asciiTheme="minorHAnsi" w:hAnsiTheme="minorHAnsi" w:cstheme="minorHAnsi"/>
          </w:rPr>
          <w:fldChar w:fldCharType="end"/>
        </w:r>
        <w:r w:rsidRPr="006A5D3B">
          <w:rPr>
            <w:rFonts w:asciiTheme="minorHAnsi" w:hAnsiTheme="minorHAnsi" w:cstheme="minorHAnsi"/>
            <w:color w:val="000000"/>
            <w:rPrChange w:id="251" w:author="Autor">
              <w:rPr/>
            </w:rPrChange>
          </w:rPr>
          <w:t xml:space="preserve">). </w:t>
        </w:r>
      </w:moveTo>
    </w:p>
    <w:moveToRangeEnd w:id="247"/>
    <w:p w14:paraId="56FA8062" w14:textId="77777777" w:rsidR="00D7649F" w:rsidRPr="006A5D3B" w:rsidRDefault="00D7649F">
      <w:pPr>
        <w:spacing w:before="120" w:after="120"/>
        <w:rPr>
          <w:ins w:id="252" w:author="Autor"/>
          <w:rFonts w:asciiTheme="minorHAnsi" w:hAnsiTheme="minorHAnsi" w:cstheme="minorHAnsi"/>
          <w:rPrChange w:id="253" w:author="Autor">
            <w:rPr>
              <w:ins w:id="254" w:author="Autor"/>
            </w:rPr>
          </w:rPrChange>
        </w:rPr>
        <w:pPrChange w:id="255" w:author="Autor">
          <w:pPr>
            <w:pStyle w:val="Odsekzoznamu"/>
            <w:numPr>
              <w:numId w:val="7"/>
            </w:numPr>
            <w:spacing w:before="120" w:after="120"/>
            <w:ind w:hanging="360"/>
          </w:pPr>
        </w:pPrChange>
      </w:pPr>
    </w:p>
    <w:p w14:paraId="43F48603" w14:textId="77777777" w:rsidR="007F31BD" w:rsidRPr="00925FC1" w:rsidRDefault="004641E9" w:rsidP="00127D60">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s</w:t>
      </w:r>
      <w:r w:rsidR="006C39F2" w:rsidRPr="00925FC1">
        <w:rPr>
          <w:rFonts w:asciiTheme="minorHAnsi" w:hAnsiTheme="minorHAnsi" w:cstheme="minorHAnsi"/>
          <w:sz w:val="22"/>
          <w:szCs w:val="22"/>
        </w:rPr>
        <w:t>pôsob</w:t>
      </w:r>
      <w:r w:rsidR="007675D2" w:rsidRPr="00925FC1">
        <w:rPr>
          <w:rFonts w:asciiTheme="minorHAnsi" w:hAnsiTheme="minorHAnsi" w:cstheme="minorHAnsi"/>
          <w:sz w:val="22"/>
          <w:szCs w:val="22"/>
        </w:rPr>
        <w:t xml:space="preserve"> financovania – </w:t>
      </w:r>
      <w:r w:rsidR="007F31BD" w:rsidRPr="00925FC1">
        <w:rPr>
          <w:rFonts w:asciiTheme="minorHAnsi" w:hAnsiTheme="minorHAnsi" w:cstheme="minorHAnsi"/>
          <w:sz w:val="22"/>
          <w:szCs w:val="22"/>
        </w:rPr>
        <w:t xml:space="preserve"> </w:t>
      </w:r>
      <w:r w:rsidR="007675D2" w:rsidRPr="00925FC1">
        <w:rPr>
          <w:rFonts w:asciiTheme="minorHAnsi" w:hAnsiTheme="minorHAnsi" w:cstheme="minorHAnsi"/>
          <w:b/>
          <w:sz w:val="22"/>
          <w:szCs w:val="22"/>
        </w:rPr>
        <w:t xml:space="preserve">systém </w:t>
      </w:r>
      <w:proofErr w:type="spellStart"/>
      <w:r w:rsidR="007F31BD" w:rsidRPr="00925FC1">
        <w:rPr>
          <w:rFonts w:asciiTheme="minorHAnsi" w:hAnsiTheme="minorHAnsi" w:cstheme="minorHAnsi"/>
          <w:b/>
          <w:sz w:val="22"/>
          <w:szCs w:val="22"/>
        </w:rPr>
        <w:t>predfinancovania</w:t>
      </w:r>
      <w:proofErr w:type="spellEnd"/>
    </w:p>
    <w:p w14:paraId="16C5F3AA"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43217AAD" w14:textId="77777777" w:rsidR="007675D2"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systém </w:t>
      </w:r>
      <w:r w:rsidR="007675D2" w:rsidRPr="00925FC1">
        <w:rPr>
          <w:rFonts w:asciiTheme="minorHAnsi" w:hAnsiTheme="minorHAnsi" w:cstheme="minorHAnsi"/>
          <w:b/>
          <w:sz w:val="22"/>
          <w:szCs w:val="22"/>
        </w:rPr>
        <w:t>refundácie</w:t>
      </w:r>
    </w:p>
    <w:p w14:paraId="766C2858"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a refundácie</w:t>
      </w:r>
    </w:p>
    <w:p w14:paraId="2E54AE95"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w:t>
      </w:r>
      <w:r w:rsidR="00BF00BF" w:rsidRPr="00925FC1">
        <w:rPr>
          <w:rFonts w:asciiTheme="minorHAnsi" w:hAnsiTheme="minorHAnsi" w:cstheme="minorHAnsi"/>
          <w:b/>
          <w:sz w:val="22"/>
          <w:szCs w:val="22"/>
        </w:rPr>
        <w:t>ých</w:t>
      </w:r>
      <w:r w:rsidRPr="00925FC1">
        <w:rPr>
          <w:rFonts w:asciiTheme="minorHAnsi" w:hAnsiTheme="minorHAnsi" w:cstheme="minorHAnsi"/>
          <w:b/>
          <w:sz w:val="22"/>
          <w:szCs w:val="22"/>
        </w:rPr>
        <w:t xml:space="preserve"> plat</w:t>
      </w:r>
      <w:r w:rsidR="00BF00BF" w:rsidRPr="00925FC1">
        <w:rPr>
          <w:rFonts w:asciiTheme="minorHAnsi" w:hAnsiTheme="minorHAnsi" w:cstheme="minorHAnsi"/>
          <w:b/>
          <w:sz w:val="22"/>
          <w:szCs w:val="22"/>
        </w:rPr>
        <w:t>ie</w:t>
      </w:r>
      <w:r w:rsidRPr="00925FC1">
        <w:rPr>
          <w:rFonts w:asciiTheme="minorHAnsi" w:hAnsiTheme="minorHAnsi" w:cstheme="minorHAnsi"/>
          <w:b/>
          <w:sz w:val="22"/>
          <w:szCs w:val="22"/>
        </w:rPr>
        <w:t>b a refundácie</w:t>
      </w:r>
    </w:p>
    <w:p w14:paraId="01BA524A" w14:textId="77777777" w:rsidR="007F31BD" w:rsidRPr="00925FC1" w:rsidRDefault="007F31BD" w:rsidP="00127D60">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so systémom zálohových platieb a refundácie </w:t>
      </w:r>
      <w:r w:rsidRPr="00925FC1">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925FC1">
        <w:rPr>
          <w:rFonts w:asciiTheme="minorHAnsi" w:hAnsiTheme="minorHAnsi" w:cstheme="minorHAnsi"/>
          <w:sz w:val="22"/>
          <w:szCs w:val="22"/>
        </w:rPr>
        <w:t>predfinancovania</w:t>
      </w:r>
      <w:proofErr w:type="spellEnd"/>
      <w:r w:rsidRPr="00925FC1">
        <w:rPr>
          <w:rFonts w:asciiTheme="minorHAnsi" w:hAnsiTheme="minorHAnsi" w:cstheme="minorHAnsi"/>
          <w:sz w:val="22"/>
          <w:szCs w:val="22"/>
        </w:rPr>
        <w:t xml:space="preserve"> nie je možné aplikovať v rámci zúčtovania zálohovej platby/refundácie a naopak)</w:t>
      </w:r>
    </w:p>
    <w:p w14:paraId="63F39149" w14:textId="77777777" w:rsidR="004641E9" w:rsidRPr="00925FC1" w:rsidRDefault="004641E9" w:rsidP="00127D60">
      <w:pPr>
        <w:pStyle w:val="Odsekzoznamu"/>
        <w:spacing w:before="120" w:after="120"/>
        <w:rPr>
          <w:rFonts w:asciiTheme="minorHAnsi" w:hAnsiTheme="minorHAnsi" w:cstheme="minorHAnsi"/>
          <w:sz w:val="22"/>
          <w:szCs w:val="22"/>
        </w:rPr>
      </w:pPr>
    </w:p>
    <w:p w14:paraId="12198467" w14:textId="47A004B7" w:rsidR="00D6511F" w:rsidRPr="00925FC1" w:rsidDel="00D7649F" w:rsidRDefault="006C39F2" w:rsidP="00127D60">
      <w:pPr>
        <w:pStyle w:val="Odsekzoznamu"/>
        <w:spacing w:before="120" w:after="120"/>
        <w:jc w:val="both"/>
        <w:rPr>
          <w:moveFrom w:id="256" w:author="Autor"/>
          <w:rFonts w:asciiTheme="minorHAnsi" w:hAnsiTheme="minorHAnsi" w:cstheme="minorHAnsi"/>
          <w:color w:val="000000"/>
          <w:sz w:val="22"/>
          <w:szCs w:val="22"/>
        </w:rPr>
      </w:pPr>
      <w:moveFromRangeStart w:id="257" w:author="Autor" w:name="move17892717"/>
      <w:moveFrom w:id="258" w:author="Autor">
        <w:r w:rsidRPr="00925FC1" w:rsidDel="00D7649F">
          <w:rPr>
            <w:rFonts w:asciiTheme="minorHAnsi" w:hAnsiTheme="minorHAnsi" w:cstheme="minorHAnsi"/>
            <w:color w:val="000000"/>
            <w:sz w:val="22"/>
            <w:szCs w:val="22"/>
          </w:rPr>
          <w:t>V</w:t>
        </w:r>
        <w:r w:rsidR="007675D2" w:rsidRPr="00925FC1" w:rsidDel="00D7649F">
          <w:rPr>
            <w:rFonts w:asciiTheme="minorHAnsi" w:hAnsiTheme="minorHAnsi" w:cstheme="minorHAnsi"/>
            <w:color w:val="000000"/>
            <w:sz w:val="22"/>
            <w:szCs w:val="22"/>
          </w:rPr>
          <w:t xml:space="preserve"> rámci tohto vyzvania </w:t>
        </w:r>
        <w:r w:rsidR="007F31BD" w:rsidRPr="00925FC1" w:rsidDel="00D7649F">
          <w:rPr>
            <w:rFonts w:asciiTheme="minorHAnsi" w:hAnsiTheme="minorHAnsi" w:cstheme="minorHAnsi"/>
            <w:color w:val="000000"/>
            <w:sz w:val="22"/>
            <w:szCs w:val="22"/>
          </w:rPr>
          <w:t>sú</w:t>
        </w:r>
        <w:r w:rsidR="007675D2" w:rsidRPr="00925FC1" w:rsidDel="00D7649F">
          <w:rPr>
            <w:rFonts w:asciiTheme="minorHAnsi" w:hAnsiTheme="minorHAnsi" w:cstheme="minorHAnsi"/>
            <w:color w:val="000000"/>
            <w:sz w:val="22"/>
            <w:szCs w:val="22"/>
          </w:rPr>
          <w:t xml:space="preserve"> určen</w:t>
        </w:r>
        <w:r w:rsidR="007F31BD" w:rsidRPr="00925FC1" w:rsidDel="00D7649F">
          <w:rPr>
            <w:rFonts w:asciiTheme="minorHAnsi" w:hAnsiTheme="minorHAnsi" w:cstheme="minorHAnsi"/>
            <w:color w:val="000000"/>
            <w:sz w:val="22"/>
            <w:szCs w:val="22"/>
          </w:rPr>
          <w:t>é</w:t>
        </w:r>
        <w:r w:rsidR="007675D2" w:rsidRPr="00925FC1" w:rsidDel="00D7649F">
          <w:rPr>
            <w:rFonts w:asciiTheme="minorHAnsi" w:hAnsiTheme="minorHAnsi" w:cstheme="minorHAnsi"/>
            <w:color w:val="000000"/>
            <w:sz w:val="22"/>
            <w:szCs w:val="22"/>
          </w:rPr>
          <w:t xml:space="preserve"> spôsob</w:t>
        </w:r>
        <w:r w:rsidR="007F31BD" w:rsidRPr="00925FC1" w:rsidDel="00D7649F">
          <w:rPr>
            <w:rFonts w:asciiTheme="minorHAnsi" w:hAnsiTheme="minorHAnsi" w:cstheme="minorHAnsi"/>
            <w:color w:val="000000"/>
            <w:sz w:val="22"/>
            <w:szCs w:val="22"/>
          </w:rPr>
          <w:t>y</w:t>
        </w:r>
        <w:r w:rsidR="007675D2" w:rsidRPr="00925FC1" w:rsidDel="00D7649F">
          <w:rPr>
            <w:rFonts w:asciiTheme="minorHAnsi" w:hAnsiTheme="minorHAnsi" w:cstheme="minorHAnsi"/>
            <w:color w:val="000000"/>
            <w:sz w:val="22"/>
            <w:szCs w:val="22"/>
          </w:rPr>
          <w:t xml:space="preserve"> financovania</w:t>
        </w:r>
        <w:r w:rsidRPr="00925FC1" w:rsidDel="00D7649F">
          <w:rPr>
            <w:rFonts w:asciiTheme="minorHAnsi" w:hAnsiTheme="minorHAnsi" w:cstheme="minorHAnsi"/>
            <w:color w:val="000000"/>
            <w:sz w:val="22"/>
            <w:szCs w:val="22"/>
          </w:rPr>
          <w:t xml:space="preserve"> </w:t>
        </w:r>
        <w:r w:rsidR="00B534C5" w:rsidRPr="00925FC1" w:rsidDel="00D7649F">
          <w:rPr>
            <w:rFonts w:asciiTheme="minorHAnsi" w:hAnsiTheme="minorHAnsi" w:cstheme="minorHAnsi"/>
            <w:color w:val="000000"/>
            <w:sz w:val="22"/>
            <w:szCs w:val="22"/>
          </w:rPr>
          <w:t>v súlade s platným</w:t>
        </w:r>
        <w:r w:rsidR="00E93836" w:rsidRPr="00925FC1" w:rsidDel="00D7649F">
          <w:rPr>
            <w:rFonts w:asciiTheme="minorHAnsi" w:hAnsiTheme="minorHAnsi" w:cstheme="minorHAnsi"/>
            <w:color w:val="000000"/>
            <w:sz w:val="22"/>
            <w:szCs w:val="22"/>
          </w:rPr>
          <w:t xml:space="preserve"> Systém</w:t>
        </w:r>
        <w:r w:rsidR="00B534C5" w:rsidRPr="00925FC1" w:rsidDel="00D7649F">
          <w:rPr>
            <w:rFonts w:asciiTheme="minorHAnsi" w:hAnsiTheme="minorHAnsi" w:cstheme="minorHAnsi"/>
            <w:color w:val="000000"/>
            <w:sz w:val="22"/>
            <w:szCs w:val="22"/>
          </w:rPr>
          <w:t>om</w:t>
        </w:r>
        <w:r w:rsidR="00E93836" w:rsidRPr="00925FC1" w:rsidDel="00D7649F">
          <w:rPr>
            <w:rFonts w:asciiTheme="minorHAnsi" w:hAnsiTheme="minorHAnsi" w:cstheme="minorHAnsi"/>
            <w:color w:val="000000"/>
            <w:sz w:val="22"/>
            <w:szCs w:val="22"/>
          </w:rPr>
          <w:t xml:space="preserve"> finančného riadenia štrukturálnych fondov, Kohézneho fondu a Európskeho námorného </w:t>
        </w:r>
        <w:r w:rsidR="0057295C" w:rsidDel="00D7649F">
          <w:rPr>
            <w:rFonts w:asciiTheme="minorHAnsi" w:hAnsiTheme="minorHAnsi" w:cstheme="minorHAnsi"/>
            <w:color w:val="000000"/>
            <w:sz w:val="22"/>
            <w:szCs w:val="22"/>
          </w:rPr>
          <w:br/>
        </w:r>
        <w:r w:rsidR="00E93836" w:rsidRPr="00925FC1" w:rsidDel="00D7649F">
          <w:rPr>
            <w:rFonts w:asciiTheme="minorHAnsi" w:hAnsiTheme="minorHAnsi" w:cstheme="minorHAnsi"/>
            <w:color w:val="000000"/>
            <w:sz w:val="22"/>
            <w:szCs w:val="22"/>
          </w:rPr>
          <w:t>a rybárskeho fondu na programové obdobie 2014 – 2020 (</w:t>
        </w:r>
        <w:r w:rsidR="00D7649F" w:rsidDel="00D7649F">
          <w:fldChar w:fldCharType="begin"/>
        </w:r>
        <w:r w:rsidR="00D7649F" w:rsidDel="00D7649F">
          <w:instrText xml:space="preserve"> HYPERLINK "http://www.finance.gov.sk/Default.aspx?CatID=9348" </w:instrText>
        </w:r>
        <w:r w:rsidR="00D7649F" w:rsidDel="00D7649F">
          <w:fldChar w:fldCharType="separate"/>
        </w:r>
        <w:r w:rsidR="00E93836" w:rsidRPr="00925FC1" w:rsidDel="00D7649F">
          <w:rPr>
            <w:rStyle w:val="Hypertextovprepojenie"/>
            <w:rFonts w:asciiTheme="minorHAnsi" w:hAnsiTheme="minorHAnsi" w:cstheme="minorHAnsi"/>
            <w:sz w:val="22"/>
            <w:szCs w:val="22"/>
          </w:rPr>
          <w:t>http://www.finance.gov.sk/Default.aspx?CatID=9348</w:t>
        </w:r>
        <w:r w:rsidR="00D7649F" w:rsidDel="00D7649F">
          <w:rPr>
            <w:rStyle w:val="Hypertextovprepojenie"/>
            <w:rFonts w:asciiTheme="minorHAnsi" w:hAnsiTheme="minorHAnsi" w:cstheme="minorHAnsi"/>
          </w:rPr>
          <w:fldChar w:fldCharType="end"/>
        </w:r>
        <w:r w:rsidR="00E93836" w:rsidRPr="00925FC1" w:rsidDel="00D7649F">
          <w:rPr>
            <w:rFonts w:asciiTheme="minorHAnsi" w:hAnsiTheme="minorHAnsi" w:cstheme="minorHAnsi"/>
            <w:color w:val="000000"/>
            <w:sz w:val="22"/>
            <w:szCs w:val="22"/>
          </w:rPr>
          <w:t>)</w:t>
        </w:r>
        <w:r w:rsidR="00992988" w:rsidRPr="00925FC1" w:rsidDel="00D7649F">
          <w:rPr>
            <w:rFonts w:asciiTheme="minorHAnsi" w:hAnsiTheme="minorHAnsi" w:cstheme="minorHAnsi"/>
            <w:color w:val="000000"/>
            <w:sz w:val="22"/>
            <w:szCs w:val="22"/>
          </w:rPr>
          <w:t>.</w:t>
        </w:r>
        <w:r w:rsidR="002366FB" w:rsidRPr="00925FC1" w:rsidDel="00D7649F">
          <w:rPr>
            <w:rFonts w:asciiTheme="minorHAnsi" w:hAnsiTheme="minorHAnsi" w:cstheme="minorHAnsi"/>
            <w:color w:val="000000"/>
            <w:sz w:val="22"/>
            <w:szCs w:val="22"/>
          </w:rPr>
          <w:t xml:space="preserve"> </w:t>
        </w:r>
      </w:moveFrom>
    </w:p>
    <w:moveFromRangeEnd w:id="257"/>
    <w:p w14:paraId="77F91697"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p>
    <w:p w14:paraId="29E4A162"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430FF043" w14:textId="77777777" w:rsidR="00BF00BF" w:rsidRPr="00FC49A1" w:rsidRDefault="00BF00BF" w:rsidP="004641E9">
      <w:pPr>
        <w:pStyle w:val="Odsekzoznamu"/>
        <w:spacing w:before="120"/>
        <w:jc w:val="both"/>
        <w:rPr>
          <w:rFonts w:asciiTheme="minorHAnsi" w:hAnsiTheme="minorHAnsi" w:cstheme="minorHAnsi"/>
          <w:color w:val="000000"/>
          <w:sz w:val="22"/>
          <w:szCs w:val="22"/>
        </w:rPr>
      </w:pPr>
    </w:p>
    <w:p w14:paraId="55811501" w14:textId="77777777" w:rsidR="004641E9" w:rsidRPr="00FC49A1" w:rsidRDefault="004641E9" w:rsidP="004641E9">
      <w:pPr>
        <w:pStyle w:val="Odsekzoznamu"/>
        <w:spacing w:before="120"/>
        <w:jc w:val="both"/>
        <w:rPr>
          <w:rFonts w:asciiTheme="minorHAnsi" w:hAnsiTheme="minorHAnsi" w:cstheme="minorHAnsi"/>
          <w:color w:val="000000"/>
          <w:sz w:val="22"/>
          <w:szCs w:val="22"/>
        </w:rPr>
      </w:pPr>
    </w:p>
    <w:p w14:paraId="540F98F6" w14:textId="77777777" w:rsidR="00B534C5" w:rsidRPr="00FC49A1" w:rsidRDefault="00D6511F" w:rsidP="00D6511F">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f</w:t>
      </w:r>
      <w:r w:rsidR="00B534C5" w:rsidRPr="00FC49A1">
        <w:rPr>
          <w:rFonts w:asciiTheme="minorHAnsi" w:hAnsiTheme="minorHAnsi" w:cstheme="minorHAnsi"/>
          <w:sz w:val="22"/>
          <w:szCs w:val="22"/>
        </w:rPr>
        <w:t xml:space="preserve">orma poskytovaného príspevku: </w:t>
      </w:r>
      <w:r w:rsidR="00B534C5" w:rsidRPr="00FC49A1">
        <w:rPr>
          <w:rFonts w:asciiTheme="minorHAnsi" w:hAnsiTheme="minorHAnsi" w:cstheme="minorHAnsi"/>
          <w:b/>
          <w:sz w:val="22"/>
          <w:szCs w:val="22"/>
        </w:rPr>
        <w:t>nenávratný finančný príspevok</w:t>
      </w:r>
      <w:r w:rsidR="00B534C5" w:rsidRPr="00FC49A1">
        <w:rPr>
          <w:rFonts w:asciiTheme="minorHAnsi" w:hAnsiTheme="minorHAnsi" w:cstheme="minorHAnsi"/>
          <w:sz w:val="22"/>
          <w:szCs w:val="22"/>
        </w:rPr>
        <w:t>.</w:t>
      </w:r>
    </w:p>
    <w:p w14:paraId="756BE7C9" w14:textId="77777777" w:rsidR="00BF00BF" w:rsidRPr="00FC49A1" w:rsidRDefault="00BF00BF" w:rsidP="00BF00BF">
      <w:pPr>
        <w:pStyle w:val="Odsekzoznamu"/>
        <w:spacing w:before="120"/>
        <w:rPr>
          <w:rFonts w:asciiTheme="minorHAnsi" w:hAnsiTheme="minorHAnsi" w:cstheme="minorHAnsi"/>
          <w:sz w:val="22"/>
          <w:szCs w:val="22"/>
        </w:rPr>
      </w:pPr>
    </w:p>
    <w:p w14:paraId="47A802BB" w14:textId="77777777" w:rsidR="00BF00BF" w:rsidRPr="00925FC1" w:rsidRDefault="00BF00BF" w:rsidP="00BF00BF">
      <w:pPr>
        <w:pStyle w:val="Odsekzoznamu"/>
        <w:spacing w:before="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137D8B64" w14:textId="77777777" w:rsidR="005F5C8C" w:rsidRPr="00FC49A1" w:rsidRDefault="005F5C8C" w:rsidP="005F5C8C">
      <w:pPr>
        <w:pStyle w:val="Odsekzoznamu"/>
        <w:spacing w:before="120"/>
        <w:rPr>
          <w:rFonts w:asciiTheme="minorHAnsi" w:hAnsiTheme="minorHAnsi" w:cstheme="minorHAnsi"/>
          <w:sz w:val="22"/>
          <w:szCs w:val="22"/>
        </w:rPr>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 xml:space="preserve">plnenie podmienky čestným vyhlásením v časti č. 15 vo formulári </w:t>
      </w:r>
      <w:proofErr w:type="spellStart"/>
      <w:r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Žiadateľ/prijímateľ nesmie túto podmienku poskytnutia príspevku porušiť ani počas konania o </w:t>
      </w:r>
      <w:proofErr w:type="spellStart"/>
      <w:r w:rsidR="005911B5"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xml:space="preserve">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95161C8"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925FC1">
        <w:rPr>
          <w:rFonts w:asciiTheme="minorHAnsi" w:hAnsiTheme="minorHAnsi" w:cstheme="minorHAnsi"/>
          <w:i/>
          <w:sz w:val="22"/>
          <w:szCs w:val="22"/>
          <w:lang w:eastAsia="en-US"/>
        </w:rPr>
        <w:t>RMŽaND</w:t>
      </w:r>
      <w:proofErr w:type="spellEnd"/>
      <w:r w:rsidRPr="00925FC1">
        <w:rPr>
          <w:rFonts w:asciiTheme="minorHAnsi" w:hAnsiTheme="minorHAnsi" w:cstheme="minorHAnsi"/>
          <w:i/>
          <w:sz w:val="22"/>
          <w:szCs w:val="22"/>
          <w:lang w:eastAsia="en-US"/>
        </w:rPr>
        <w:t xml:space="preserve"> prostredníctvom výberu oprávnených typov aktivít vo formulári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0D908D68"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201D56" w:rsidRPr="00230311">
        <w:rPr>
          <w:rFonts w:asciiTheme="minorHAnsi" w:hAnsiTheme="minorHAnsi" w:cstheme="minorHAnsi"/>
          <w:i/>
          <w:sz w:val="22"/>
          <w:szCs w:val="22"/>
        </w:rPr>
        <w:t>ŽoNFP</w:t>
      </w:r>
      <w:proofErr w:type="spellEnd"/>
      <w:r w:rsidR="00201D56"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4D27B5C"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009679C1" w:rsidRPr="00925FC1">
        <w:rPr>
          <w:rFonts w:asciiTheme="minorHAnsi" w:eastAsia="Calibri" w:hAnsiTheme="minorHAnsi" w:cstheme="minorHAnsi"/>
          <w:i/>
          <w:sz w:val="22"/>
          <w:szCs w:val="22"/>
          <w:lang w:eastAsia="en-US"/>
        </w:rPr>
        <w:t>ŽoNFP</w:t>
      </w:r>
      <w:proofErr w:type="spellEnd"/>
      <w:r w:rsidR="009679C1" w:rsidRPr="00925FC1">
        <w:rPr>
          <w:rFonts w:asciiTheme="minorHAnsi" w:eastAsia="Calibri" w:hAnsiTheme="minorHAnsi" w:cstheme="minorHAnsi"/>
          <w:i/>
          <w:sz w:val="22"/>
          <w:szCs w:val="22"/>
          <w:lang w:eastAsia="en-US"/>
        </w:rPr>
        <w:t>,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348CB26E" w:rsidR="008F3DE3" w:rsidRDefault="005D5FC6" w:rsidP="008F3DE3">
      <w:pPr>
        <w:pStyle w:val="Odsekzoznamu"/>
        <w:numPr>
          <w:ilvl w:val="0"/>
          <w:numId w:val="7"/>
        </w:numPr>
        <w:spacing w:before="120" w:after="120"/>
        <w:rPr>
          <w:rFonts w:asciiTheme="minorHAnsi" w:hAnsiTheme="minorHAnsi" w:cstheme="minorHAnsi"/>
          <w:color w:val="000000"/>
          <w:sz w:val="22"/>
          <w:szCs w:val="22"/>
        </w:rPr>
      </w:pPr>
      <w:del w:id="259" w:author="Autor">
        <w:r w:rsidRPr="00925FC1" w:rsidDel="00D7649F">
          <w:rPr>
            <w:rFonts w:asciiTheme="minorHAnsi" w:hAnsiTheme="minorHAnsi" w:cstheme="minorHAnsi"/>
            <w:color w:val="000000"/>
            <w:sz w:val="22"/>
            <w:szCs w:val="22"/>
          </w:rPr>
          <w:delText xml:space="preserve">Povinné </w:delText>
        </w:r>
      </w:del>
      <w:ins w:id="260" w:author="Autor">
        <w:r w:rsidR="00D7649F" w:rsidRPr="00925FC1">
          <w:rPr>
            <w:rFonts w:asciiTheme="minorHAnsi" w:hAnsiTheme="minorHAnsi" w:cstheme="minorHAnsi"/>
            <w:color w:val="000000"/>
            <w:sz w:val="22"/>
            <w:szCs w:val="22"/>
          </w:rPr>
          <w:t>Povinn</w:t>
        </w:r>
        <w:r w:rsidR="00D7649F">
          <w:rPr>
            <w:rFonts w:asciiTheme="minorHAnsi" w:hAnsiTheme="minorHAnsi" w:cstheme="minorHAnsi"/>
            <w:color w:val="000000"/>
            <w:sz w:val="22"/>
            <w:szCs w:val="22"/>
          </w:rPr>
          <w:t>á</w:t>
        </w:r>
        <w:r w:rsidR="00D7649F" w:rsidRPr="00925FC1">
          <w:rPr>
            <w:rFonts w:asciiTheme="minorHAnsi" w:hAnsiTheme="minorHAnsi" w:cstheme="minorHAnsi"/>
            <w:color w:val="000000"/>
            <w:sz w:val="22"/>
            <w:szCs w:val="22"/>
          </w:rPr>
          <w:t xml:space="preserve"> </w:t>
        </w:r>
      </w:ins>
      <w:del w:id="261" w:author="Autor">
        <w:r w:rsidRPr="00925FC1" w:rsidDel="00D7649F">
          <w:rPr>
            <w:rFonts w:asciiTheme="minorHAnsi" w:hAnsiTheme="minorHAnsi" w:cstheme="minorHAnsi"/>
            <w:color w:val="000000"/>
            <w:sz w:val="22"/>
            <w:szCs w:val="22"/>
          </w:rPr>
          <w:delText xml:space="preserve">prílohy </w:delText>
        </w:r>
      </w:del>
      <w:ins w:id="262" w:author="Autor">
        <w:r w:rsidR="00D7649F" w:rsidRPr="00925FC1">
          <w:rPr>
            <w:rFonts w:asciiTheme="minorHAnsi" w:hAnsiTheme="minorHAnsi" w:cstheme="minorHAnsi"/>
            <w:color w:val="000000"/>
            <w:sz w:val="22"/>
            <w:szCs w:val="22"/>
          </w:rPr>
          <w:t>príloh</w:t>
        </w:r>
        <w:r w:rsidR="00D7649F">
          <w:rPr>
            <w:rFonts w:asciiTheme="minorHAnsi" w:hAnsiTheme="minorHAnsi" w:cstheme="minorHAnsi"/>
            <w:color w:val="000000"/>
            <w:sz w:val="22"/>
            <w:szCs w:val="22"/>
          </w:rPr>
          <w:t>a</w:t>
        </w:r>
        <w:r w:rsidR="00D7649F" w:rsidRPr="00925FC1">
          <w:rPr>
            <w:rFonts w:asciiTheme="minorHAnsi" w:hAnsiTheme="minorHAnsi" w:cstheme="minorHAnsi"/>
            <w:color w:val="000000"/>
            <w:sz w:val="22"/>
            <w:szCs w:val="22"/>
          </w:rPr>
          <w:t xml:space="preserve"> </w:t>
        </w:r>
      </w:ins>
      <w:r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6E4C92F0" w14:textId="0CE8BE33" w:rsidR="00E90270" w:rsidRDefault="00E90270">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pPr>
        <w:spacing w:before="120" w:after="120" w:line="240" w:lineRule="auto"/>
        <w:jc w:val="both"/>
        <w:rPr>
          <w:rFonts w:asciiTheme="minorHAnsi" w:hAnsiTheme="minorHAnsi" w:cstheme="minorHAnsi"/>
        </w:rPr>
        <w:pPrChange w:id="263" w:author="Autor">
          <w:pPr>
            <w:spacing w:before="120" w:after="120" w:line="240" w:lineRule="auto"/>
            <w:ind w:firstLine="357"/>
            <w:jc w:val="both"/>
          </w:pPr>
        </w:pPrChange>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pPr>
        <w:spacing w:before="120" w:after="120" w:line="240" w:lineRule="auto"/>
        <w:jc w:val="both"/>
        <w:rPr>
          <w:rFonts w:asciiTheme="minorHAnsi" w:hAnsiTheme="minorHAnsi" w:cstheme="minorHAnsi"/>
        </w:rPr>
        <w:pPrChange w:id="264" w:author="Autor">
          <w:pPr>
            <w:spacing w:before="120" w:after="120" w:line="240" w:lineRule="auto"/>
            <w:ind w:firstLine="708"/>
            <w:jc w:val="both"/>
          </w:pPr>
        </w:pPrChange>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pPr>
        <w:spacing w:before="120" w:after="120" w:line="240" w:lineRule="auto"/>
        <w:jc w:val="both"/>
        <w:rPr>
          <w:rFonts w:asciiTheme="minorHAnsi" w:hAnsiTheme="minorHAnsi" w:cstheme="minorHAnsi"/>
        </w:rPr>
        <w:pPrChange w:id="265" w:author="Autor">
          <w:pPr>
            <w:spacing w:before="120" w:after="120" w:line="240" w:lineRule="auto"/>
            <w:ind w:firstLine="708"/>
            <w:jc w:val="both"/>
          </w:pPr>
        </w:pPrChange>
      </w:pPr>
      <w:r w:rsidRPr="00230311">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F1321D0" w14:textId="77777777" w:rsidR="00CC01B0" w:rsidRPr="00230311" w:rsidRDefault="00CC01B0">
      <w:pPr>
        <w:spacing w:before="120" w:after="120" w:line="240" w:lineRule="auto"/>
        <w:jc w:val="both"/>
        <w:rPr>
          <w:rFonts w:asciiTheme="minorHAnsi" w:hAnsiTheme="minorHAnsi" w:cstheme="minorHAnsi"/>
        </w:rPr>
        <w:pPrChange w:id="266" w:author="Autor">
          <w:pPr>
            <w:spacing w:before="120" w:after="120" w:line="240" w:lineRule="auto"/>
            <w:ind w:firstLine="708"/>
            <w:jc w:val="both"/>
          </w:pPr>
        </w:pPrChange>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C04D61E" w14:textId="77777777" w:rsidR="00CC01B0" w:rsidRPr="00230311" w:rsidRDefault="00CC01B0">
      <w:pPr>
        <w:spacing w:before="120" w:after="120" w:line="240" w:lineRule="auto"/>
        <w:jc w:val="both"/>
        <w:rPr>
          <w:rFonts w:asciiTheme="minorHAnsi" w:hAnsiTheme="minorHAnsi" w:cstheme="minorHAnsi"/>
        </w:rPr>
        <w:pPrChange w:id="267" w:author="Autor">
          <w:pPr>
            <w:spacing w:before="120" w:after="120" w:line="240" w:lineRule="auto"/>
            <w:ind w:firstLine="708"/>
            <w:jc w:val="both"/>
          </w:pPr>
        </w:pPrChange>
      </w:pPr>
      <w:r w:rsidRPr="00230311">
        <w:rPr>
          <w:rFonts w:asciiTheme="minorHAnsi" w:hAnsiTheme="minorHAnsi" w:cstheme="minorHAnsi"/>
        </w:rPr>
        <w:t xml:space="preserve">Podmienky poskytnutia príspevku, ktoré nie je možné overiť v elektronických verejných registroch, preukazuje žiadateľ najmä vložením </w:t>
      </w:r>
      <w:proofErr w:type="spellStart"/>
      <w:r w:rsidRPr="00230311">
        <w:rPr>
          <w:rFonts w:asciiTheme="minorHAnsi" w:hAnsiTheme="minorHAnsi" w:cstheme="minorHAnsi"/>
        </w:rPr>
        <w:t>skenu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707A051A" w14:textId="10972786" w:rsidR="00626BF1" w:rsidRDefault="00CC01B0">
      <w:pPr>
        <w:spacing w:before="120" w:after="120" w:line="240" w:lineRule="auto"/>
        <w:jc w:val="both"/>
        <w:rPr>
          <w:rFonts w:asciiTheme="minorHAnsi" w:hAnsiTheme="minorHAnsi" w:cstheme="minorHAnsi"/>
        </w:rPr>
        <w:pPrChange w:id="268" w:author="Autor">
          <w:pPr>
            <w:spacing w:before="120" w:after="120" w:line="240" w:lineRule="auto"/>
            <w:ind w:firstLine="357"/>
            <w:jc w:val="both"/>
          </w:pPr>
        </w:pPrChange>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 xml:space="preserve">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 xml:space="preserve"> a vložiť ich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pPr>
        <w:spacing w:before="120" w:after="120" w:line="240" w:lineRule="auto"/>
        <w:jc w:val="both"/>
        <w:rPr>
          <w:rFonts w:asciiTheme="minorHAnsi" w:hAnsiTheme="minorHAnsi" w:cstheme="minorHAnsi"/>
        </w:rPr>
        <w:pPrChange w:id="269" w:author="Autor">
          <w:pPr>
            <w:spacing w:before="120" w:after="120" w:line="240" w:lineRule="auto"/>
            <w:ind w:firstLine="708"/>
            <w:jc w:val="both"/>
          </w:pPr>
        </w:pPrChange>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pPr>
        <w:spacing w:before="120" w:after="120" w:line="240" w:lineRule="auto"/>
        <w:jc w:val="both"/>
        <w:rPr>
          <w:rFonts w:asciiTheme="minorHAnsi" w:hAnsiTheme="minorHAnsi" w:cstheme="minorHAnsi"/>
        </w:rPr>
        <w:pPrChange w:id="270" w:author="Autor">
          <w:pPr>
            <w:spacing w:before="120" w:after="120" w:line="240" w:lineRule="auto"/>
            <w:ind w:firstLine="708"/>
            <w:jc w:val="both"/>
          </w:pPr>
        </w:pPrChange>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pPr>
        <w:spacing w:before="120" w:after="120" w:line="240" w:lineRule="auto"/>
        <w:jc w:val="both"/>
        <w:rPr>
          <w:rFonts w:asciiTheme="minorHAnsi" w:hAnsiTheme="minorHAnsi" w:cstheme="minorHAnsi"/>
        </w:rPr>
        <w:pPrChange w:id="271" w:author="Autor">
          <w:pPr>
            <w:spacing w:before="120" w:after="120" w:line="240" w:lineRule="auto"/>
            <w:ind w:firstLine="708"/>
            <w:jc w:val="both"/>
          </w:pPr>
        </w:pPrChange>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58EB64F2" w14:textId="77777777" w:rsidR="00CC01B0" w:rsidRPr="00230311" w:rsidRDefault="00CC01B0">
      <w:pPr>
        <w:spacing w:before="120" w:after="120" w:line="240" w:lineRule="auto"/>
        <w:jc w:val="both"/>
        <w:rPr>
          <w:rFonts w:asciiTheme="minorHAnsi" w:hAnsiTheme="minorHAnsi" w:cstheme="minorHAnsi"/>
        </w:rPr>
        <w:pPrChange w:id="272" w:author="Autor">
          <w:pPr>
            <w:spacing w:before="120" w:after="120" w:line="240" w:lineRule="auto"/>
            <w:ind w:firstLine="708"/>
            <w:jc w:val="both"/>
          </w:pPr>
        </w:pPrChange>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OP TP vyzve žiadateľa na doplnenie neúplných údajov (vzor výzvy v prílohe vyzvania),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 určením lehoty na doplnenie minimálne 5 pracovných dní. </w:t>
      </w:r>
    </w:p>
    <w:p w14:paraId="598C89A7" w14:textId="77777777" w:rsidR="00CC01B0" w:rsidRPr="00230311" w:rsidRDefault="00CC01B0">
      <w:pPr>
        <w:spacing w:before="120" w:after="120" w:line="240" w:lineRule="auto"/>
        <w:jc w:val="both"/>
        <w:rPr>
          <w:rFonts w:asciiTheme="minorHAnsi" w:hAnsiTheme="minorHAnsi" w:cstheme="minorHAnsi"/>
        </w:rPr>
        <w:pPrChange w:id="273" w:author="Autor">
          <w:pPr>
            <w:spacing w:before="120" w:after="120" w:line="240" w:lineRule="auto"/>
            <w:ind w:firstLine="357"/>
            <w:jc w:val="both"/>
          </w:pPr>
        </w:pPrChange>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F89C187" w14:textId="67E2BC67" w:rsidR="00CC01B0" w:rsidRPr="00230311"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CC01B0" w:rsidRPr="00230311">
        <w:rPr>
          <w:rFonts w:asciiTheme="minorHAnsi" w:hAnsiTheme="minorHAnsi" w:cstheme="minorHAnsi"/>
          <w:sz w:val="22"/>
          <w:szCs w:val="22"/>
        </w:rPr>
        <w:t>zastaví konanie o </w:t>
      </w:r>
      <w:proofErr w:type="spellStart"/>
      <w:r w:rsidR="00CC01B0" w:rsidRPr="00230311">
        <w:rPr>
          <w:rFonts w:asciiTheme="minorHAnsi" w:hAnsiTheme="minorHAnsi" w:cstheme="minorHAnsi"/>
          <w:sz w:val="22"/>
          <w:szCs w:val="22"/>
        </w:rPr>
        <w:t>ŽoNFP</w:t>
      </w:r>
      <w:proofErr w:type="spellEnd"/>
      <w:r w:rsidR="00CC01B0" w:rsidRPr="00230311">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8F52D0E" w14:textId="77777777" w:rsidR="00CC01B0" w:rsidRPr="00230311" w:rsidRDefault="00CC01B0">
      <w:pPr>
        <w:spacing w:before="120" w:after="120" w:line="240" w:lineRule="auto"/>
        <w:jc w:val="both"/>
        <w:rPr>
          <w:rFonts w:asciiTheme="minorHAnsi" w:hAnsiTheme="minorHAnsi" w:cstheme="minorHAnsi"/>
        </w:rPr>
        <w:pPrChange w:id="274" w:author="Autor">
          <w:pPr>
            <w:spacing w:before="120" w:after="120" w:line="240" w:lineRule="auto"/>
            <w:ind w:firstLine="357"/>
            <w:jc w:val="both"/>
          </w:pPr>
        </w:pPrChange>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r w:rsidR="00D7649F">
        <w:fldChar w:fldCharType="begin"/>
      </w:r>
      <w:r w:rsidR="00D7649F">
        <w:instrText xml:space="preserve"> HYPERLINK "http://optp.vlada.gov.sk/ine-dokumenty/" </w:instrText>
      </w:r>
      <w:r w:rsidR="00D7649F">
        <w:fldChar w:fldCharType="separate"/>
      </w:r>
      <w:r w:rsidRPr="00230311">
        <w:rPr>
          <w:rStyle w:val="Hypertextovprepojenie"/>
          <w:rFonts w:asciiTheme="minorHAnsi" w:hAnsiTheme="minorHAnsi" w:cstheme="minorHAnsi"/>
        </w:rPr>
        <w:t>http://optp.vlada.gov.sk/ine-dokumenty/</w:t>
      </w:r>
      <w:r w:rsidR="00D7649F">
        <w:rPr>
          <w:rStyle w:val="Hypertextovprepojenie"/>
          <w:rFonts w:asciiTheme="minorHAnsi" w:hAnsiTheme="minorHAnsi" w:cstheme="minorHAnsi"/>
        </w:rPr>
        <w:fldChar w:fldCharType="end"/>
      </w:r>
      <w:r w:rsidRPr="00230311">
        <w:rPr>
          <w:rFonts w:asciiTheme="minorHAnsi" w:hAnsiTheme="minorHAnsi" w:cstheme="minorHAnsi"/>
        </w:rPr>
        <w:t>). Hodnotitelia postupujú pri hodnotení žiadostí o NFP v súlade s Príručkou pre odborného hodnotiteľa pre operačný program Technická pomoc 2014 - 2020 (</w:t>
      </w:r>
      <w:r w:rsidR="00D7649F">
        <w:fldChar w:fldCharType="begin"/>
      </w:r>
      <w:r w:rsidR="00D7649F">
        <w:instrText xml:space="preserve"> HYPERLINK "http://optp.vlada.gov.sk/ine-dokumenty/" </w:instrText>
      </w:r>
      <w:r w:rsidR="00D7649F">
        <w:fldChar w:fldCharType="separate"/>
      </w:r>
      <w:r w:rsidRPr="00230311">
        <w:rPr>
          <w:rStyle w:val="Hypertextovprepojenie"/>
          <w:rFonts w:asciiTheme="minorHAnsi" w:hAnsiTheme="minorHAnsi" w:cstheme="minorHAnsi"/>
        </w:rPr>
        <w:t>http://optp.vlada.gov.sk/ine-dokumenty/</w:t>
      </w:r>
      <w:r w:rsidR="00D7649F">
        <w:rPr>
          <w:rStyle w:val="Hypertextovprepojenie"/>
          <w:rFonts w:asciiTheme="minorHAnsi" w:hAnsiTheme="minorHAnsi" w:cstheme="minorHAnsi"/>
        </w:rPr>
        <w:fldChar w:fldCharType="end"/>
      </w:r>
      <w:r w:rsidRPr="00230311">
        <w:rPr>
          <w:rFonts w:asciiTheme="minorHAnsi" w:hAnsiTheme="minorHAnsi" w:cstheme="minorHAnsi"/>
        </w:rPr>
        <w:t>).</w:t>
      </w:r>
    </w:p>
    <w:p w14:paraId="30CE32FA" w14:textId="639CD8C6" w:rsidR="00CC01B0" w:rsidRPr="00230311" w:rsidRDefault="00CC01B0">
      <w:pPr>
        <w:spacing w:before="120" w:after="120" w:line="240" w:lineRule="auto"/>
        <w:jc w:val="both"/>
        <w:rPr>
          <w:rFonts w:asciiTheme="minorHAnsi" w:hAnsiTheme="minorHAnsi" w:cstheme="minorHAnsi"/>
        </w:rPr>
        <w:pPrChange w:id="275" w:author="Autor">
          <w:pPr>
            <w:spacing w:before="120" w:after="120" w:line="240" w:lineRule="auto"/>
            <w:ind w:firstLine="357"/>
            <w:jc w:val="both"/>
          </w:pPr>
        </w:pPrChange>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OP TP rozhodne o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71865FD5" w14:textId="77777777" w:rsidR="00CC01B0" w:rsidRPr="00230311" w:rsidRDefault="00CC01B0">
      <w:pPr>
        <w:spacing w:before="120" w:after="120" w:line="240" w:lineRule="auto"/>
        <w:jc w:val="both"/>
        <w:rPr>
          <w:rFonts w:asciiTheme="minorHAnsi" w:hAnsiTheme="minorHAnsi" w:cstheme="minorHAnsi"/>
        </w:rPr>
        <w:pPrChange w:id="276" w:author="Autor">
          <w:pPr>
            <w:spacing w:before="120" w:after="120" w:line="240" w:lineRule="auto"/>
            <w:ind w:firstLine="357"/>
            <w:jc w:val="both"/>
          </w:pPr>
        </w:pPrChange>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pPr>
        <w:autoSpaceDE w:val="0"/>
        <w:autoSpaceDN w:val="0"/>
        <w:adjustRightInd w:val="0"/>
        <w:spacing w:before="120" w:after="120" w:line="240" w:lineRule="auto"/>
        <w:jc w:val="both"/>
        <w:rPr>
          <w:rFonts w:asciiTheme="minorHAnsi" w:hAnsiTheme="minorHAnsi" w:cstheme="minorHAnsi"/>
          <w:color w:val="000000"/>
        </w:rPr>
        <w:pPrChange w:id="277" w:author="Autor">
          <w:pPr>
            <w:autoSpaceDE w:val="0"/>
            <w:autoSpaceDN w:val="0"/>
            <w:adjustRightInd w:val="0"/>
            <w:spacing w:before="120" w:after="120" w:line="240" w:lineRule="auto"/>
            <w:ind w:firstLine="357"/>
            <w:jc w:val="both"/>
          </w:pPr>
        </w:pPrChange>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nesplnila podmienky odborného hodnotenia, RO OP TP rozhodne 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splnila podmienky odborného hodnotenia, RO OP TP rozhodne o 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p>
    <w:p w14:paraId="5B988BB5" w14:textId="77777777" w:rsidR="00CC01B0" w:rsidRPr="00230311" w:rsidRDefault="00CC01B0">
      <w:pPr>
        <w:autoSpaceDE w:val="0"/>
        <w:autoSpaceDN w:val="0"/>
        <w:adjustRightInd w:val="0"/>
        <w:spacing w:before="120" w:after="120" w:line="240" w:lineRule="auto"/>
        <w:jc w:val="both"/>
        <w:rPr>
          <w:rFonts w:asciiTheme="minorHAnsi" w:hAnsiTheme="minorHAnsi" w:cstheme="minorHAnsi"/>
          <w:color w:val="000000"/>
        </w:rPr>
        <w:pPrChange w:id="278" w:author="Autor">
          <w:pPr>
            <w:autoSpaceDE w:val="0"/>
            <w:autoSpaceDN w:val="0"/>
            <w:adjustRightInd w:val="0"/>
            <w:spacing w:before="120" w:after="120" w:line="240" w:lineRule="auto"/>
            <w:ind w:firstLine="360"/>
            <w:jc w:val="both"/>
          </w:pPr>
        </w:pPrChange>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06348050" w14:textId="77777777" w:rsidR="00CC01B0" w:rsidRPr="00230311" w:rsidRDefault="00CC01B0">
      <w:pPr>
        <w:autoSpaceDE w:val="0"/>
        <w:autoSpaceDN w:val="0"/>
        <w:adjustRightInd w:val="0"/>
        <w:spacing w:before="120" w:after="120" w:line="240" w:lineRule="auto"/>
        <w:jc w:val="both"/>
        <w:rPr>
          <w:rFonts w:asciiTheme="minorHAnsi" w:hAnsiTheme="minorHAnsi" w:cstheme="minorHAnsi"/>
        </w:rPr>
        <w:pPrChange w:id="279" w:author="Autor">
          <w:pPr>
            <w:autoSpaceDE w:val="0"/>
            <w:autoSpaceDN w:val="0"/>
            <w:adjustRightInd w:val="0"/>
            <w:spacing w:before="120" w:after="120" w:line="240" w:lineRule="auto"/>
            <w:ind w:firstLine="360"/>
            <w:jc w:val="both"/>
          </w:pPr>
        </w:pPrChange>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r w:rsidR="00D7649F">
        <w:fldChar w:fldCharType="begin"/>
      </w:r>
      <w:r w:rsidR="00D7649F">
        <w:instrText xml:space="preserve"> HYPERLINK "http://www.partnerskadohoda.gov.sk/vzory-cko/" </w:instrText>
      </w:r>
      <w:r w:rsidR="00D7649F">
        <w:fldChar w:fldCharType="separate"/>
      </w:r>
      <w:r w:rsidRPr="00230311">
        <w:rPr>
          <w:rStyle w:val="Hypertextovprepojenie"/>
          <w:rFonts w:asciiTheme="minorHAnsi" w:hAnsiTheme="minorHAnsi" w:cstheme="minorHAnsi"/>
        </w:rPr>
        <w:t>http://www.partnerskadohoda.gov.sk/vzory-cko/</w:t>
      </w:r>
      <w:r w:rsidR="00D7649F">
        <w:rPr>
          <w:rStyle w:val="Hypertextovprepojenie"/>
          <w:rFonts w:asciiTheme="minorHAnsi" w:hAnsiTheme="minorHAnsi" w:cstheme="minorHAnsi"/>
        </w:rPr>
        <w:fldChar w:fldCharType="end"/>
      </w:r>
      <w:r w:rsidRPr="00230311">
        <w:rPr>
          <w:rFonts w:asciiTheme="minorHAnsi" w:hAnsiTheme="minorHAnsi" w:cstheme="minorHAnsi"/>
        </w:rPr>
        <w:t>).</w:t>
      </w:r>
    </w:p>
    <w:p w14:paraId="272B4392" w14:textId="77777777" w:rsidR="00CC01B0" w:rsidRPr="00230311" w:rsidRDefault="00CC01B0">
      <w:pPr>
        <w:autoSpaceDE w:val="0"/>
        <w:autoSpaceDN w:val="0"/>
        <w:adjustRightInd w:val="0"/>
        <w:spacing w:before="120" w:after="120" w:line="240" w:lineRule="auto"/>
        <w:jc w:val="both"/>
        <w:rPr>
          <w:rFonts w:asciiTheme="minorHAnsi" w:hAnsiTheme="minorHAnsi" w:cstheme="minorHAnsi"/>
          <w:color w:val="000000"/>
        </w:rPr>
        <w:pPrChange w:id="280" w:author="Autor">
          <w:pPr>
            <w:autoSpaceDE w:val="0"/>
            <w:autoSpaceDN w:val="0"/>
            <w:adjustRightInd w:val="0"/>
            <w:spacing w:before="120" w:after="120" w:line="240" w:lineRule="auto"/>
            <w:ind w:firstLine="357"/>
            <w:jc w:val="both"/>
          </w:pPr>
        </w:pPrChange>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r w:rsidR="00D7649F">
        <w:fldChar w:fldCharType="begin"/>
      </w:r>
      <w:r w:rsidR="00D7649F">
        <w:instrText xml:space="preserve"> HYPERLINK "http://www.optp.vlada.gov.sk/ine-dokumenty/" </w:instrText>
      </w:r>
      <w:r w:rsidR="00D7649F">
        <w:fldChar w:fldCharType="separate"/>
      </w:r>
      <w:r w:rsidRPr="00230311">
        <w:rPr>
          <w:rStyle w:val="Hypertextovprepojenie"/>
          <w:rFonts w:asciiTheme="minorHAnsi" w:hAnsiTheme="minorHAnsi" w:cstheme="minorHAnsi"/>
        </w:rPr>
        <w:t>http://www.optp.vlada.gov.sk/ine-dokumenty/</w:t>
      </w:r>
      <w:r w:rsidR="00D7649F">
        <w:rPr>
          <w:rStyle w:val="Hypertextovprepojenie"/>
          <w:rFonts w:asciiTheme="minorHAnsi" w:hAnsiTheme="minorHAnsi" w:cstheme="minorHAnsi"/>
        </w:rPr>
        <w:fldChar w:fldCharType="end"/>
      </w:r>
      <w:r w:rsidRPr="00230311">
        <w:rPr>
          <w:rFonts w:asciiTheme="minorHAnsi" w:hAnsiTheme="minorHAnsi" w:cstheme="minorHAnsi"/>
        </w:rPr>
        <w:t>).</w:t>
      </w:r>
    </w:p>
    <w:p w14:paraId="41CC0EF5" w14:textId="138A669B" w:rsidR="00CC01B0" w:rsidRPr="00230311" w:rsidRDefault="00D7649F">
      <w:pPr>
        <w:spacing w:before="120" w:after="120" w:line="240" w:lineRule="auto"/>
        <w:jc w:val="both"/>
        <w:rPr>
          <w:rFonts w:asciiTheme="minorHAnsi" w:hAnsiTheme="minorHAnsi" w:cstheme="minorHAnsi"/>
        </w:rPr>
        <w:pPrChange w:id="281" w:author="Autor">
          <w:pPr>
            <w:spacing w:before="120" w:after="120" w:line="240" w:lineRule="auto"/>
            <w:ind w:firstLine="357"/>
            <w:jc w:val="both"/>
          </w:pPr>
        </w:pPrChange>
      </w:pPr>
      <w:ins w:id="282" w:author="Auto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ins>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pPr>
        <w:spacing w:before="120" w:after="120" w:line="240" w:lineRule="auto"/>
        <w:jc w:val="both"/>
        <w:rPr>
          <w:rFonts w:asciiTheme="minorHAnsi" w:hAnsiTheme="minorHAnsi" w:cstheme="minorHAnsi"/>
        </w:rPr>
        <w:pPrChange w:id="283" w:author="Autor">
          <w:pPr>
            <w:spacing w:before="120" w:after="120" w:line="240" w:lineRule="auto"/>
            <w:ind w:firstLine="360"/>
            <w:jc w:val="both"/>
          </w:pPr>
        </w:pPrChange>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pPr>
        <w:spacing w:before="120" w:after="120" w:line="240" w:lineRule="auto"/>
        <w:jc w:val="both"/>
        <w:rPr>
          <w:rFonts w:asciiTheme="minorHAnsi" w:hAnsiTheme="minorHAnsi" w:cstheme="minorHAnsi"/>
        </w:rPr>
        <w:pPrChange w:id="284" w:author="Autor">
          <w:pPr>
            <w:spacing w:before="120" w:after="120" w:line="240" w:lineRule="auto"/>
            <w:ind w:firstLine="357"/>
            <w:jc w:val="both"/>
          </w:pPr>
        </w:pPrChange>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ins w:id="285" w:author="Autor">
        <w:r w:rsidR="00D7649F">
          <w:rPr>
            <w:rFonts w:asciiTheme="minorHAnsi" w:hAnsiTheme="minorHAnsi" w:cstheme="minorHAnsi"/>
          </w:rPr>
          <w:t>a/</w:t>
        </w:r>
      </w:ins>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pPr>
        <w:spacing w:before="120" w:after="120" w:line="240" w:lineRule="auto"/>
        <w:jc w:val="both"/>
        <w:rPr>
          <w:rFonts w:asciiTheme="minorHAnsi" w:hAnsiTheme="minorHAnsi" w:cstheme="minorHAnsi"/>
        </w:rPr>
        <w:pPrChange w:id="286" w:author="Autor">
          <w:pPr>
            <w:spacing w:before="120" w:after="120" w:line="240" w:lineRule="auto"/>
            <w:ind w:firstLine="357"/>
            <w:jc w:val="both"/>
          </w:pPr>
        </w:pPrChange>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pPr>
        <w:spacing w:before="120" w:after="120" w:line="240" w:lineRule="auto"/>
        <w:jc w:val="both"/>
        <w:rPr>
          <w:rFonts w:asciiTheme="minorHAnsi" w:hAnsiTheme="minorHAnsi" w:cstheme="minorHAnsi"/>
        </w:rPr>
        <w:pPrChange w:id="287" w:author="Autor">
          <w:pPr>
            <w:spacing w:before="120" w:after="120" w:line="240" w:lineRule="auto"/>
            <w:ind w:firstLine="357"/>
            <w:jc w:val="both"/>
          </w:pPr>
        </w:pPrChange>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pPr>
        <w:spacing w:before="120" w:after="120" w:line="240" w:lineRule="auto"/>
        <w:jc w:val="both"/>
        <w:rPr>
          <w:rFonts w:asciiTheme="minorHAnsi" w:hAnsiTheme="minorHAnsi" w:cstheme="minorHAnsi"/>
        </w:rPr>
        <w:pPrChange w:id="288" w:author="Autor">
          <w:pPr>
            <w:spacing w:before="120" w:after="120" w:line="240" w:lineRule="auto"/>
            <w:ind w:firstLine="357"/>
            <w:jc w:val="both"/>
          </w:pPr>
        </w:pPrChange>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pPr>
        <w:spacing w:before="120" w:after="120" w:line="240" w:lineRule="auto"/>
        <w:jc w:val="both"/>
        <w:rPr>
          <w:rFonts w:asciiTheme="minorHAnsi" w:hAnsiTheme="minorHAnsi" w:cstheme="minorHAnsi"/>
        </w:rPr>
        <w:pPrChange w:id="289" w:author="Autor">
          <w:pPr>
            <w:spacing w:before="120" w:after="120" w:line="240" w:lineRule="auto"/>
            <w:ind w:firstLine="357"/>
            <w:jc w:val="both"/>
          </w:pPr>
        </w:pPrChange>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xml:space="preserve">),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77777777" w:rsidR="00CC01B0" w:rsidRPr="00230311" w:rsidRDefault="00CC01B0">
      <w:pPr>
        <w:spacing w:before="120" w:after="120" w:line="240" w:lineRule="auto"/>
        <w:jc w:val="both"/>
        <w:rPr>
          <w:rFonts w:asciiTheme="minorHAnsi" w:hAnsiTheme="minorHAnsi" w:cstheme="minorHAnsi"/>
        </w:rPr>
        <w:pPrChange w:id="290" w:author="Autor">
          <w:pPr>
            <w:spacing w:before="120" w:after="120" w:line="240" w:lineRule="auto"/>
            <w:ind w:firstLine="357"/>
            <w:jc w:val="both"/>
          </w:pPr>
        </w:pPrChange>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6401282F"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ins w:id="291" w:author="Autor">
        <w:r w:rsidR="00D7649F">
          <w:rPr>
            <w:rFonts w:asciiTheme="minorHAnsi" w:hAnsiTheme="minorHAnsi" w:cstheme="minorHAnsi"/>
            <w:sz w:val="22"/>
            <w:szCs w:val="22"/>
          </w:rPr>
          <w:t>zrušení rozhodnutia a vrátení veci na nové konanie a</w:t>
        </w:r>
      </w:ins>
      <w:del w:id="292" w:author="Autor">
        <w:r w:rsidRPr="00230311" w:rsidDel="00D7649F">
          <w:rPr>
            <w:rFonts w:asciiTheme="minorHAnsi" w:hAnsiTheme="minorHAnsi" w:cstheme="minorHAnsi"/>
            <w:sz w:val="22"/>
            <w:szCs w:val="22"/>
          </w:rPr>
          <w:delText>neschválení ŽoNFP vydaného len z dôvodu vyčerpania finančných prostriedkov určených vo vyzvaní</w:delText>
        </w:r>
      </w:del>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pPr>
        <w:spacing w:before="120" w:after="120" w:line="240" w:lineRule="auto"/>
        <w:jc w:val="both"/>
        <w:rPr>
          <w:rFonts w:asciiTheme="minorHAnsi" w:hAnsiTheme="minorHAnsi" w:cstheme="minorHAnsi"/>
        </w:rPr>
        <w:pPrChange w:id="293" w:author="Autor">
          <w:pPr>
            <w:spacing w:before="120" w:after="120" w:line="240" w:lineRule="auto"/>
            <w:ind w:firstLine="540"/>
            <w:jc w:val="both"/>
          </w:pPr>
        </w:pPrChange>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lehote na podanie odvolania – zákonná lehota na podanie odvolania je 10 pracovných dní od doručenia rozhodnutia; ak žiadateľ v dôsledku </w:t>
      </w:r>
      <w:r w:rsidRPr="00230311">
        <w:rPr>
          <w:rFonts w:asciiTheme="minorHAnsi" w:hAnsiTheme="minorHAnsi" w:cstheme="minorHAnsi"/>
          <w:sz w:val="22"/>
          <w:szCs w:val="22"/>
        </w:rPr>
        <w:lastRenderedPageBreak/>
        <w:t>nesprávneho poučenia alebo preto, že nebol poučený vôbec, podal opravný prostriedok po lehote, predpokladá sa, že ho podal včas, ak tak urobil do 1 mesiaca odo dňa doručenia rozhodnutia,</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pPr>
        <w:spacing w:before="120" w:after="120" w:line="240" w:lineRule="auto"/>
        <w:jc w:val="both"/>
        <w:rPr>
          <w:rFonts w:asciiTheme="minorHAnsi" w:hAnsiTheme="minorHAnsi" w:cstheme="minorHAnsi"/>
        </w:rPr>
        <w:pPrChange w:id="294" w:author="Autor">
          <w:pPr>
            <w:spacing w:before="120" w:after="120" w:line="240" w:lineRule="auto"/>
            <w:ind w:firstLine="540"/>
            <w:jc w:val="both"/>
          </w:pPr>
        </w:pPrChange>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pPr>
        <w:spacing w:before="120" w:after="120" w:line="240" w:lineRule="auto"/>
        <w:jc w:val="both"/>
        <w:rPr>
          <w:rFonts w:asciiTheme="minorHAnsi" w:hAnsiTheme="minorHAnsi" w:cstheme="minorHAnsi"/>
        </w:rPr>
        <w:pPrChange w:id="295" w:author="Autor">
          <w:pPr>
            <w:spacing w:before="120" w:after="120" w:line="240" w:lineRule="auto"/>
            <w:ind w:firstLine="540"/>
            <w:jc w:val="both"/>
          </w:pPr>
        </w:pPrChange>
      </w:pPr>
      <w:r w:rsidRPr="00230311">
        <w:rPr>
          <w:rFonts w:asciiTheme="minorHAnsi" w:hAnsiTheme="minorHAnsi" w:cstheme="minorHAnsi"/>
        </w:rPr>
        <w:t>Ak neboli dané dôvody na odmietnutie odvolania podľa predchádzajúceho odseku, RO OP TP v odvolacom konaní postupuje nasledovne:</w:t>
      </w:r>
    </w:p>
    <w:p w14:paraId="20FC2D48" w14:textId="415FBEB2" w:rsidR="00D7649F" w:rsidRDefault="00CC01B0" w:rsidP="00CC01B0">
      <w:pPr>
        <w:pStyle w:val="Odsekzoznamu"/>
        <w:numPr>
          <w:ilvl w:val="0"/>
          <w:numId w:val="17"/>
        </w:numPr>
        <w:tabs>
          <w:tab w:val="left" w:pos="900"/>
        </w:tabs>
        <w:spacing w:before="120" w:after="120"/>
        <w:ind w:left="900" w:right="-18"/>
        <w:contextualSpacing w:val="0"/>
        <w:jc w:val="both"/>
        <w:rPr>
          <w:ins w:id="296" w:author="Auto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del w:id="297" w:author="Autor">
        <w:r w:rsidRPr="00230311" w:rsidDel="00D7649F">
          <w:rPr>
            <w:rFonts w:asciiTheme="minorHAnsi" w:hAnsiTheme="minorHAnsi" w:cstheme="minorHAnsi"/>
            <w:sz w:val="22"/>
            <w:szCs w:val="22"/>
          </w:rPr>
          <w:delText> </w:delText>
        </w:r>
      </w:del>
      <w:ins w:id="298" w:author="Autor">
        <w:r w:rsidR="00D7649F">
          <w:rPr>
            <w:rFonts w:asciiTheme="minorHAnsi" w:hAnsiTheme="minorHAnsi" w:cstheme="minorHAnsi"/>
            <w:sz w:val="22"/>
            <w:szCs w:val="22"/>
          </w:rPr>
          <w:t> </w:t>
        </w:r>
      </w:ins>
      <w:r w:rsidRPr="00230311">
        <w:rPr>
          <w:rFonts w:asciiTheme="minorHAnsi" w:hAnsiTheme="minorHAnsi" w:cstheme="minorHAnsi"/>
          <w:sz w:val="22"/>
          <w:szCs w:val="22"/>
        </w:rPr>
        <w:t>prípade</w:t>
      </w:r>
    </w:p>
    <w:p w14:paraId="527C8AFF" w14:textId="0561D4D6" w:rsidR="00CC01B0" w:rsidRDefault="00CC01B0">
      <w:pPr>
        <w:pStyle w:val="Odsekzoznamu"/>
        <w:numPr>
          <w:ilvl w:val="1"/>
          <w:numId w:val="17"/>
        </w:numPr>
        <w:tabs>
          <w:tab w:val="left" w:pos="900"/>
        </w:tabs>
        <w:spacing w:before="120" w:after="120"/>
        <w:ind w:right="-18"/>
        <w:contextualSpacing w:val="0"/>
        <w:jc w:val="both"/>
        <w:rPr>
          <w:ins w:id="299" w:author="Autor"/>
          <w:rFonts w:asciiTheme="minorHAnsi" w:hAnsiTheme="minorHAnsi" w:cstheme="minorHAnsi"/>
          <w:sz w:val="22"/>
          <w:szCs w:val="22"/>
        </w:rPr>
        <w:pPrChange w:id="300" w:author="Autor">
          <w:pPr>
            <w:pStyle w:val="Odsekzoznamu"/>
            <w:numPr>
              <w:numId w:val="17"/>
            </w:numPr>
            <w:tabs>
              <w:tab w:val="left" w:pos="900"/>
            </w:tabs>
            <w:spacing w:before="120" w:after="120"/>
            <w:ind w:left="900" w:right="-18" w:hanging="360"/>
            <w:contextualSpacing w:val="0"/>
            <w:jc w:val="both"/>
          </w:pPr>
        </w:pPrChange>
      </w:pPr>
      <w:del w:id="301" w:author="Autor">
        <w:r w:rsidRPr="00230311" w:rsidDel="00D7649F">
          <w:rPr>
            <w:rFonts w:asciiTheme="minorHAnsi" w:hAnsiTheme="minorHAnsi" w:cstheme="minorHAnsi"/>
            <w:sz w:val="22"/>
            <w:szCs w:val="22"/>
          </w:rPr>
          <w:delText xml:space="preserve"> </w:delText>
        </w:r>
      </w:del>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 OP TP.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 RO OP TP. RO OP TP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2B5A2108" w14:textId="77777777" w:rsidR="00D7649F" w:rsidRPr="004A331B" w:rsidRDefault="00D7649F">
      <w:pPr>
        <w:pStyle w:val="Odsekzoznamu"/>
        <w:numPr>
          <w:ilvl w:val="1"/>
          <w:numId w:val="17"/>
        </w:numPr>
        <w:tabs>
          <w:tab w:val="left" w:pos="900"/>
        </w:tabs>
        <w:spacing w:before="120" w:after="120"/>
        <w:ind w:right="-18"/>
        <w:contextualSpacing w:val="0"/>
        <w:jc w:val="both"/>
        <w:rPr>
          <w:ins w:id="302" w:author="Autor"/>
          <w:rFonts w:asciiTheme="minorHAnsi" w:hAnsiTheme="minorHAnsi" w:cstheme="minorHAnsi"/>
          <w:sz w:val="22"/>
          <w:szCs w:val="22"/>
        </w:rPr>
        <w:pPrChange w:id="303" w:author="Autor">
          <w:pPr>
            <w:pStyle w:val="Odsekzoznamu"/>
            <w:numPr>
              <w:numId w:val="17"/>
            </w:numPr>
            <w:tabs>
              <w:tab w:val="left" w:pos="900"/>
            </w:tabs>
            <w:spacing w:before="120" w:after="120"/>
            <w:ind w:right="-18" w:hanging="360"/>
            <w:jc w:val="both"/>
          </w:pPr>
        </w:pPrChange>
      </w:pPr>
      <w:ins w:id="304" w:author="Auto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3BB208B2" w14:textId="77777777" w:rsidR="00D7649F" w:rsidRPr="004A331B" w:rsidRDefault="00D7649F">
      <w:pPr>
        <w:pStyle w:val="Odsekzoznamu"/>
        <w:numPr>
          <w:ilvl w:val="1"/>
          <w:numId w:val="17"/>
        </w:numPr>
        <w:tabs>
          <w:tab w:val="left" w:pos="900"/>
        </w:tabs>
        <w:spacing w:before="120" w:after="120"/>
        <w:ind w:right="-18"/>
        <w:contextualSpacing w:val="0"/>
        <w:jc w:val="both"/>
        <w:rPr>
          <w:ins w:id="305" w:author="Autor"/>
          <w:rFonts w:asciiTheme="minorHAnsi" w:hAnsiTheme="minorHAnsi" w:cstheme="minorHAnsi"/>
          <w:sz w:val="22"/>
          <w:szCs w:val="22"/>
        </w:rPr>
        <w:pPrChange w:id="306" w:author="Autor">
          <w:pPr>
            <w:pStyle w:val="Odsekzoznamu"/>
            <w:numPr>
              <w:numId w:val="17"/>
            </w:numPr>
            <w:tabs>
              <w:tab w:val="left" w:pos="900"/>
            </w:tabs>
            <w:spacing w:before="120" w:after="120"/>
            <w:ind w:right="-18" w:hanging="360"/>
            <w:jc w:val="both"/>
          </w:pPr>
        </w:pPrChange>
      </w:pPr>
      <w:ins w:id="307" w:author="Auto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380477DF" w14:textId="77777777" w:rsidR="00D7649F" w:rsidRPr="004A331B" w:rsidRDefault="00D7649F">
      <w:pPr>
        <w:pStyle w:val="Odsekzoznamu"/>
        <w:numPr>
          <w:ilvl w:val="1"/>
          <w:numId w:val="17"/>
        </w:numPr>
        <w:tabs>
          <w:tab w:val="left" w:pos="900"/>
        </w:tabs>
        <w:spacing w:before="120" w:after="120"/>
        <w:ind w:right="-18"/>
        <w:contextualSpacing w:val="0"/>
        <w:jc w:val="both"/>
        <w:rPr>
          <w:ins w:id="308" w:author="Autor"/>
          <w:rFonts w:asciiTheme="minorHAnsi" w:hAnsiTheme="minorHAnsi" w:cstheme="minorHAnsi"/>
          <w:sz w:val="22"/>
          <w:szCs w:val="22"/>
        </w:rPr>
        <w:pPrChange w:id="309" w:author="Autor">
          <w:pPr>
            <w:pStyle w:val="Odsekzoznamu"/>
            <w:numPr>
              <w:numId w:val="17"/>
            </w:numPr>
            <w:tabs>
              <w:tab w:val="left" w:pos="900"/>
            </w:tabs>
            <w:spacing w:before="120" w:after="120"/>
            <w:ind w:right="-18" w:hanging="360"/>
            <w:jc w:val="both"/>
          </w:pPr>
        </w:pPrChange>
      </w:pPr>
      <w:ins w:id="310" w:author="Autor">
        <w:r w:rsidRPr="004A331B">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w:t>
        </w:r>
        <w:r w:rsidRPr="004A331B">
          <w:rPr>
            <w:rFonts w:asciiTheme="minorHAnsi" w:hAnsiTheme="minorHAnsi" w:cstheme="minorHAnsi"/>
            <w:sz w:val="22"/>
            <w:szCs w:val="22"/>
          </w:rPr>
          <w:lastRenderedPageBreak/>
          <w:t>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35BA909E" w14:textId="77777777" w:rsidR="00D7649F" w:rsidRPr="00230311" w:rsidRDefault="00D7649F">
      <w:pPr>
        <w:pStyle w:val="Odsekzoznamu"/>
        <w:tabs>
          <w:tab w:val="left" w:pos="900"/>
        </w:tabs>
        <w:spacing w:before="120" w:after="120"/>
        <w:ind w:left="900" w:right="-18"/>
        <w:contextualSpacing w:val="0"/>
        <w:jc w:val="both"/>
        <w:rPr>
          <w:rFonts w:asciiTheme="minorHAnsi" w:hAnsiTheme="minorHAnsi" w:cstheme="minorHAnsi"/>
          <w:sz w:val="22"/>
          <w:szCs w:val="22"/>
        </w:rPr>
        <w:pPrChange w:id="311" w:author="Autor">
          <w:pPr>
            <w:pStyle w:val="Odsekzoznamu"/>
            <w:numPr>
              <w:numId w:val="17"/>
            </w:numPr>
            <w:tabs>
              <w:tab w:val="left" w:pos="900"/>
            </w:tabs>
            <w:spacing w:before="120" w:after="120"/>
            <w:ind w:left="900" w:right="-18" w:hanging="360"/>
            <w:contextualSpacing w:val="0"/>
            <w:jc w:val="both"/>
          </w:pPr>
        </w:pPrChange>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77777777"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ins w:id="312" w:author="Auto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331EF70A" w:rsidR="00D7649F" w:rsidRPr="006A5D3B"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Change w:id="313" w:author="Autor">
            <w:rPr/>
          </w:rPrChange>
        </w:rPr>
      </w:pPr>
      <w:ins w:id="314" w:author="Auto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ins>
    </w:p>
    <w:p w14:paraId="75E50DBC" w14:textId="4529C9FB" w:rsidR="008A3A69" w:rsidRDefault="00CC01B0">
      <w:pPr>
        <w:spacing w:before="120" w:after="120" w:line="240" w:lineRule="auto"/>
        <w:jc w:val="both"/>
        <w:rPr>
          <w:rFonts w:asciiTheme="minorHAnsi" w:hAnsiTheme="minorHAnsi" w:cstheme="minorHAnsi"/>
        </w:rPr>
        <w:pPrChange w:id="315" w:author="Autor">
          <w:pPr>
            <w:spacing w:before="120" w:after="120" w:line="240" w:lineRule="auto"/>
            <w:ind w:firstLine="360"/>
            <w:jc w:val="both"/>
          </w:pPr>
        </w:pPrChange>
      </w:pPr>
      <w:r w:rsidRPr="00230311">
        <w:rPr>
          <w:rFonts w:asciiTheme="minorHAnsi" w:hAnsiTheme="minorHAnsi" w:cstheme="minorHAnsi"/>
        </w:rPr>
        <w:lastRenderedPageBreak/>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pPr>
        <w:spacing w:before="120" w:after="120" w:line="240" w:lineRule="auto"/>
        <w:jc w:val="both"/>
        <w:rPr>
          <w:rFonts w:asciiTheme="minorHAnsi" w:hAnsiTheme="minorHAnsi" w:cstheme="minorHAnsi"/>
        </w:rPr>
        <w:pPrChange w:id="316" w:author="Autor">
          <w:pPr>
            <w:spacing w:before="120" w:after="120" w:line="240" w:lineRule="auto"/>
            <w:ind w:firstLine="708"/>
            <w:jc w:val="both"/>
          </w:pPr>
        </w:pPrChange>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pPr>
        <w:spacing w:before="120" w:after="120" w:line="240" w:lineRule="auto"/>
        <w:jc w:val="both"/>
        <w:rPr>
          <w:rFonts w:asciiTheme="minorHAnsi" w:hAnsiTheme="minorHAnsi" w:cstheme="minorHAnsi"/>
        </w:rPr>
        <w:pPrChange w:id="317" w:author="Autor">
          <w:pPr>
            <w:spacing w:before="120" w:after="120" w:line="240" w:lineRule="auto"/>
            <w:ind w:firstLine="708"/>
            <w:jc w:val="both"/>
          </w:pPr>
        </w:pPrChange>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pPr>
        <w:spacing w:before="120" w:after="120" w:line="240" w:lineRule="auto"/>
        <w:jc w:val="both"/>
        <w:rPr>
          <w:rFonts w:asciiTheme="minorHAnsi" w:hAnsiTheme="minorHAnsi" w:cstheme="minorHAnsi"/>
        </w:rPr>
        <w:pPrChange w:id="318" w:author="Autor">
          <w:pPr>
            <w:spacing w:before="120" w:after="120" w:line="240" w:lineRule="auto"/>
            <w:ind w:firstLine="708"/>
            <w:jc w:val="both"/>
          </w:pPr>
        </w:pPrChange>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pPr>
        <w:spacing w:before="120" w:after="120" w:line="240" w:lineRule="auto"/>
        <w:jc w:val="both"/>
        <w:rPr>
          <w:rFonts w:asciiTheme="minorHAnsi" w:hAnsiTheme="minorHAnsi" w:cstheme="minorHAnsi"/>
        </w:rPr>
        <w:pPrChange w:id="319" w:author="Autor">
          <w:pPr>
            <w:spacing w:before="120" w:after="120" w:line="240" w:lineRule="auto"/>
            <w:ind w:firstLine="708"/>
            <w:jc w:val="both"/>
          </w:pPr>
        </w:pPrChange>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pPr>
        <w:spacing w:before="120" w:after="120" w:line="240" w:lineRule="auto"/>
        <w:jc w:val="both"/>
        <w:rPr>
          <w:rFonts w:asciiTheme="minorHAnsi" w:hAnsiTheme="minorHAnsi" w:cstheme="minorHAnsi"/>
        </w:rPr>
        <w:pPrChange w:id="320" w:author="Autor">
          <w:pPr>
            <w:spacing w:before="120" w:after="120" w:line="240" w:lineRule="auto"/>
            <w:ind w:firstLine="708"/>
            <w:jc w:val="both"/>
          </w:pPr>
        </w:pPrChange>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pPr>
        <w:spacing w:before="120" w:after="120" w:line="240" w:lineRule="auto"/>
        <w:jc w:val="both"/>
        <w:rPr>
          <w:rFonts w:asciiTheme="minorHAnsi" w:hAnsiTheme="minorHAnsi" w:cstheme="minorHAnsi"/>
        </w:rPr>
        <w:pPrChange w:id="321" w:author="Autor">
          <w:pPr>
            <w:spacing w:before="120" w:after="120" w:line="240" w:lineRule="auto"/>
            <w:ind w:firstLine="708"/>
            <w:jc w:val="both"/>
          </w:pPr>
        </w:pPrChange>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pPr>
        <w:spacing w:before="120" w:after="120" w:line="240" w:lineRule="auto"/>
        <w:jc w:val="both"/>
        <w:rPr>
          <w:rFonts w:asciiTheme="minorHAnsi" w:hAnsiTheme="minorHAnsi" w:cstheme="minorHAnsi"/>
        </w:rPr>
        <w:pPrChange w:id="322" w:author="Autor">
          <w:pPr>
            <w:spacing w:before="120" w:after="120" w:line="240" w:lineRule="auto"/>
            <w:ind w:firstLine="708"/>
            <w:jc w:val="both"/>
          </w:pPr>
        </w:pPrChange>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pPr>
        <w:spacing w:before="120" w:after="120" w:line="240" w:lineRule="auto"/>
        <w:jc w:val="both"/>
        <w:rPr>
          <w:rFonts w:asciiTheme="minorHAnsi" w:hAnsiTheme="minorHAnsi" w:cstheme="minorHAnsi"/>
        </w:rPr>
        <w:pPrChange w:id="323" w:author="Autor">
          <w:pPr>
            <w:spacing w:before="120" w:after="120" w:line="240" w:lineRule="auto"/>
            <w:ind w:firstLine="708"/>
            <w:jc w:val="both"/>
          </w:pPr>
        </w:pPrChange>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pPr>
        <w:spacing w:before="120" w:after="120" w:line="240" w:lineRule="auto"/>
        <w:jc w:val="both"/>
        <w:rPr>
          <w:rFonts w:asciiTheme="minorHAnsi" w:hAnsiTheme="minorHAnsi" w:cstheme="minorHAnsi"/>
        </w:rPr>
        <w:pPrChange w:id="324" w:author="Autor">
          <w:pPr>
            <w:spacing w:before="120" w:after="120" w:line="240" w:lineRule="auto"/>
            <w:ind w:firstLine="540"/>
            <w:jc w:val="both"/>
          </w:pPr>
        </w:pPrChange>
      </w:pPr>
      <w:r w:rsidRPr="00230311">
        <w:rPr>
          <w:rFonts w:asciiTheme="minorHAnsi" w:hAnsiTheme="minorHAnsi" w:cstheme="minorHAnsi"/>
        </w:rPr>
        <w:t>V rámci preskúmania rozhodnutia mimo odvolacieho konania ŠO:</w:t>
      </w:r>
    </w:p>
    <w:p w14:paraId="7517141C"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30311">
        <w:rPr>
          <w:rFonts w:asciiTheme="minorHAnsi" w:hAnsiTheme="minorHAnsi" w:cstheme="minorHAnsi"/>
          <w:sz w:val="22"/>
          <w:szCs w:val="22"/>
        </w:rPr>
        <w:t>ŽoNFP</w:t>
      </w:r>
      <w:proofErr w:type="spellEnd"/>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60E5C700" w14:textId="6A1AEE2B" w:rsidR="00CC01B0" w:rsidRPr="00230311" w:rsidRDefault="00CC01B0">
      <w:pPr>
        <w:spacing w:before="120" w:after="120" w:line="240" w:lineRule="auto"/>
        <w:jc w:val="both"/>
        <w:rPr>
          <w:rFonts w:asciiTheme="minorHAnsi" w:hAnsiTheme="minorHAnsi" w:cstheme="minorHAnsi"/>
        </w:rPr>
        <w:pPrChange w:id="325" w:author="Autor">
          <w:pPr>
            <w:spacing w:before="120" w:after="120" w:line="240" w:lineRule="auto"/>
            <w:ind w:firstLine="540"/>
            <w:jc w:val="both"/>
          </w:pPr>
        </w:pPrChange>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7466BAF9" w14:textId="6A102D27" w:rsidR="002F6327" w:rsidRDefault="00CC01B0">
      <w:pPr>
        <w:spacing w:before="120" w:after="120" w:line="240" w:lineRule="auto"/>
        <w:jc w:val="both"/>
        <w:rPr>
          <w:rFonts w:asciiTheme="minorHAnsi" w:hAnsiTheme="minorHAnsi" w:cstheme="minorHAnsi"/>
        </w:rPr>
        <w:pPrChange w:id="326" w:author="Autor">
          <w:pPr>
            <w:spacing w:before="120" w:after="120" w:line="240" w:lineRule="auto"/>
            <w:ind w:firstLine="360"/>
            <w:jc w:val="both"/>
          </w:pPr>
        </w:pPrChange>
      </w:pPr>
      <w:r w:rsidRPr="00230311">
        <w:rPr>
          <w:rFonts w:asciiTheme="minorHAnsi" w:hAnsiTheme="minorHAnsi" w:cstheme="minorHAnsi"/>
        </w:rPr>
        <w:lastRenderedPageBreak/>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pPr>
        <w:spacing w:before="120" w:after="120" w:line="240" w:lineRule="auto"/>
        <w:jc w:val="both"/>
        <w:rPr>
          <w:rFonts w:asciiTheme="minorHAnsi" w:hAnsiTheme="minorHAnsi" w:cstheme="minorHAnsi"/>
        </w:rPr>
        <w:pPrChange w:id="327" w:author="Autor">
          <w:pPr>
            <w:spacing w:before="120" w:after="120" w:line="240" w:lineRule="auto"/>
            <w:ind w:firstLine="540"/>
            <w:jc w:val="both"/>
          </w:pPr>
        </w:pPrChange>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pPr>
        <w:spacing w:before="120" w:after="120" w:line="240" w:lineRule="auto"/>
        <w:jc w:val="both"/>
        <w:rPr>
          <w:rFonts w:asciiTheme="minorHAnsi" w:hAnsiTheme="minorHAnsi" w:cstheme="minorHAnsi"/>
        </w:rPr>
        <w:pPrChange w:id="328" w:author="Autor">
          <w:pPr>
            <w:spacing w:before="120" w:after="120" w:line="240" w:lineRule="auto"/>
            <w:ind w:firstLine="540"/>
            <w:jc w:val="both"/>
          </w:pPr>
        </w:pPrChange>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pPr>
        <w:spacing w:before="120" w:after="120" w:line="240" w:lineRule="auto"/>
        <w:jc w:val="both"/>
        <w:rPr>
          <w:rFonts w:asciiTheme="minorHAnsi" w:hAnsiTheme="minorHAnsi" w:cstheme="minorHAnsi"/>
        </w:rPr>
        <w:pPrChange w:id="329" w:author="Autor">
          <w:pPr>
            <w:spacing w:before="120" w:after="120" w:line="240" w:lineRule="auto"/>
            <w:ind w:firstLine="540"/>
            <w:jc w:val="both"/>
          </w:pPr>
        </w:pPrChange>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pPr>
        <w:spacing w:before="120" w:after="120" w:line="240" w:lineRule="auto"/>
        <w:jc w:val="both"/>
        <w:rPr>
          <w:rFonts w:asciiTheme="minorHAnsi" w:hAnsiTheme="minorHAnsi" w:cstheme="minorHAnsi"/>
        </w:rPr>
        <w:pPrChange w:id="330" w:author="Autor">
          <w:pPr>
            <w:spacing w:before="120" w:after="120" w:line="240" w:lineRule="auto"/>
            <w:ind w:firstLine="540"/>
            <w:jc w:val="both"/>
          </w:pPr>
        </w:pPrChange>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pPr>
        <w:spacing w:before="120" w:after="120" w:line="240" w:lineRule="auto"/>
        <w:jc w:val="both"/>
        <w:rPr>
          <w:rFonts w:asciiTheme="minorHAnsi" w:hAnsiTheme="minorHAnsi" w:cstheme="minorHAnsi"/>
        </w:rPr>
        <w:pPrChange w:id="331" w:author="Autor">
          <w:pPr>
            <w:spacing w:before="120" w:after="120" w:line="240" w:lineRule="auto"/>
            <w:ind w:firstLine="357"/>
            <w:jc w:val="both"/>
          </w:pPr>
        </w:pPrChange>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77777777" w:rsidR="00C20412" w:rsidRPr="00FC49A1" w:rsidRDefault="00C20412" w:rsidP="00C20412">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pPr>
        <w:spacing w:before="120" w:after="120" w:line="240" w:lineRule="auto"/>
        <w:jc w:val="both"/>
        <w:rPr>
          <w:rFonts w:asciiTheme="minorHAnsi" w:hAnsiTheme="minorHAnsi" w:cstheme="minorHAnsi"/>
        </w:rPr>
        <w:pPrChange w:id="332" w:author="Autor">
          <w:pPr>
            <w:spacing w:before="120" w:after="120" w:line="240" w:lineRule="auto"/>
            <w:ind w:firstLine="357"/>
            <w:jc w:val="both"/>
          </w:pPr>
        </w:pPrChange>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pPr>
        <w:spacing w:before="120" w:after="120" w:line="240" w:lineRule="auto"/>
        <w:jc w:val="both"/>
        <w:rPr>
          <w:rFonts w:asciiTheme="minorHAnsi" w:hAnsiTheme="minorHAnsi" w:cstheme="minorHAnsi"/>
        </w:rPr>
        <w:pPrChange w:id="333" w:author="Autor">
          <w:pPr>
            <w:spacing w:before="120" w:after="120" w:line="240" w:lineRule="auto"/>
            <w:ind w:firstLine="360"/>
            <w:jc w:val="both"/>
          </w:pPr>
        </w:pPrChange>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pPr>
        <w:spacing w:before="120" w:after="120" w:line="240" w:lineRule="auto"/>
        <w:jc w:val="both"/>
        <w:rPr>
          <w:rFonts w:asciiTheme="minorHAnsi" w:hAnsiTheme="minorHAnsi" w:cstheme="minorHAnsi"/>
        </w:rPr>
        <w:pPrChange w:id="334" w:author="Autor">
          <w:pPr>
            <w:spacing w:before="120" w:after="120" w:line="240" w:lineRule="auto"/>
            <w:ind w:firstLine="357"/>
            <w:jc w:val="both"/>
          </w:pPr>
        </w:pPrChange>
      </w:pPr>
      <w:r w:rsidRPr="00FC49A1">
        <w:rPr>
          <w:rFonts w:asciiTheme="minorHAnsi" w:hAnsiTheme="minorHAnsi" w:cstheme="minorHAnsi"/>
        </w:rPr>
        <w:t xml:space="preserve">Žiadateľ pri vypracovaní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pPr>
        <w:spacing w:before="120" w:after="120" w:line="240" w:lineRule="auto"/>
        <w:jc w:val="both"/>
        <w:rPr>
          <w:rFonts w:asciiTheme="minorHAnsi" w:hAnsiTheme="minorHAnsi" w:cstheme="minorHAnsi"/>
        </w:rPr>
        <w:pPrChange w:id="335" w:author="Autor">
          <w:pPr>
            <w:spacing w:before="120" w:after="120" w:line="240" w:lineRule="auto"/>
            <w:ind w:firstLine="357"/>
            <w:jc w:val="both"/>
          </w:pPr>
        </w:pPrChange>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pPr>
        <w:spacing w:before="120" w:after="120" w:line="240" w:lineRule="auto"/>
        <w:jc w:val="both"/>
        <w:rPr>
          <w:rFonts w:asciiTheme="minorHAnsi" w:hAnsiTheme="minorHAnsi" w:cstheme="minorHAnsi"/>
        </w:rPr>
        <w:pPrChange w:id="336" w:author="Autor">
          <w:pPr>
            <w:spacing w:before="120" w:after="120" w:line="240" w:lineRule="auto"/>
            <w:ind w:firstLine="357"/>
            <w:jc w:val="both"/>
          </w:pPr>
        </w:pPrChange>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77777777" w:rsidR="00B940D8" w:rsidRPr="00FC49A1" w:rsidRDefault="00B940D8">
      <w:pPr>
        <w:spacing w:before="120" w:after="120" w:line="240" w:lineRule="auto"/>
        <w:jc w:val="both"/>
        <w:rPr>
          <w:rFonts w:asciiTheme="minorHAnsi" w:hAnsiTheme="minorHAnsi" w:cstheme="minorHAnsi"/>
        </w:rPr>
        <w:pPrChange w:id="337" w:author="Autor">
          <w:pPr>
            <w:spacing w:before="120" w:after="120" w:line="240" w:lineRule="auto"/>
            <w:ind w:firstLine="357"/>
            <w:jc w:val="both"/>
          </w:pPr>
        </w:pPrChange>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007D5A95" w14:textId="2247CFC7" w:rsidR="00B940D8" w:rsidRPr="00FC49A1" w:rsidRDefault="00B940D8">
      <w:pPr>
        <w:spacing w:before="120" w:after="120" w:line="240" w:lineRule="auto"/>
        <w:jc w:val="both"/>
        <w:rPr>
          <w:rFonts w:asciiTheme="minorHAnsi" w:hAnsiTheme="minorHAnsi" w:cstheme="minorHAnsi"/>
        </w:rPr>
        <w:pPrChange w:id="338" w:author="Autor">
          <w:pPr>
            <w:spacing w:before="120" w:after="120" w:line="240" w:lineRule="auto"/>
            <w:ind w:firstLine="357"/>
            <w:jc w:val="both"/>
          </w:pPr>
        </w:pPrChange>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47B3E8B7" w:rsidR="00B822E1" w:rsidRPr="00FC49A1" w:rsidRDefault="00B822E1">
      <w:pPr>
        <w:spacing w:before="120" w:after="120" w:line="240" w:lineRule="auto"/>
        <w:jc w:val="both"/>
        <w:rPr>
          <w:rFonts w:asciiTheme="minorHAnsi" w:hAnsiTheme="minorHAnsi" w:cstheme="minorHAnsi"/>
        </w:rPr>
        <w:pPrChange w:id="339" w:author="Autor">
          <w:pPr>
            <w:spacing w:before="120" w:after="120" w:line="240" w:lineRule="auto"/>
            <w:ind w:firstLine="357"/>
            <w:jc w:val="both"/>
          </w:pPr>
        </w:pPrChange>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proofErr w:type="spellStart"/>
      <w:r w:rsidR="00222202" w:rsidRPr="00FC49A1">
        <w:rPr>
          <w:rFonts w:asciiTheme="minorHAnsi" w:hAnsiTheme="minorHAnsi" w:cstheme="minorHAnsi"/>
        </w:rPr>
        <w:t>RMŽaND</w:t>
      </w:r>
      <w:proofErr w:type="spellEnd"/>
      <w:r w:rsidR="00222202" w:rsidRPr="00FC49A1">
        <w:rPr>
          <w:rFonts w:asciiTheme="minorHAnsi" w:hAnsiTheme="minorHAnsi" w:cstheme="minorHAnsi"/>
        </w:rPr>
        <w:t xml:space="preserve">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pPr>
        <w:spacing w:before="120" w:after="120" w:line="240" w:lineRule="auto"/>
        <w:jc w:val="both"/>
        <w:rPr>
          <w:rFonts w:asciiTheme="minorHAnsi" w:hAnsiTheme="minorHAnsi" w:cstheme="minorHAnsi"/>
        </w:rPr>
        <w:pPrChange w:id="340" w:author="Autor">
          <w:pPr>
            <w:spacing w:before="120" w:after="120" w:line="240" w:lineRule="auto"/>
            <w:ind w:firstLine="360"/>
            <w:jc w:val="both"/>
          </w:pPr>
        </w:pPrChange>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w:t>
      </w:r>
      <w:proofErr w:type="spellStart"/>
      <w:r w:rsidR="009A02E9" w:rsidRPr="00FC49A1">
        <w:rPr>
          <w:rFonts w:asciiTheme="minorHAnsi" w:hAnsiTheme="minorHAnsi" w:cstheme="minorHAnsi"/>
        </w:rPr>
        <w:t>RMŽaND</w:t>
      </w:r>
      <w:proofErr w:type="spellEnd"/>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254597B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del w:id="341" w:author="Autor">
        <w:r w:rsidRPr="00FC49A1" w:rsidDel="006A5D3B">
          <w:rPr>
            <w:rFonts w:asciiTheme="minorHAnsi" w:hAnsiTheme="minorHAnsi" w:cstheme="minorHAnsi"/>
            <w:b/>
            <w:sz w:val="22"/>
            <w:szCs w:val="22"/>
          </w:rPr>
          <w:delText>nediskriminácia</w:delText>
        </w:r>
        <w:r w:rsidRPr="00FC49A1" w:rsidDel="006A5D3B">
          <w:rPr>
            <w:rFonts w:asciiTheme="minorHAnsi" w:hAnsiTheme="minorHAnsi" w:cstheme="minorHAnsi"/>
            <w:sz w:val="22"/>
            <w:szCs w:val="22"/>
          </w:rPr>
          <w:delText xml:space="preserve"> </w:delText>
        </w:r>
      </w:del>
      <w:ins w:id="342" w:author="Auto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ins>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pPr>
        <w:spacing w:before="120" w:after="120" w:line="240" w:lineRule="auto"/>
        <w:jc w:val="both"/>
        <w:rPr>
          <w:rFonts w:asciiTheme="minorHAnsi" w:hAnsiTheme="minorHAnsi" w:cstheme="minorHAnsi"/>
        </w:rPr>
        <w:pPrChange w:id="343" w:author="Autor">
          <w:pPr>
            <w:spacing w:before="120" w:after="120" w:line="240" w:lineRule="auto"/>
            <w:ind w:firstLine="360"/>
            <w:jc w:val="both"/>
          </w:pPr>
        </w:pPrChange>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pPr>
        <w:spacing w:before="120" w:after="120" w:line="240" w:lineRule="auto"/>
        <w:jc w:val="both"/>
        <w:rPr>
          <w:rFonts w:asciiTheme="minorHAnsi" w:hAnsiTheme="minorHAnsi" w:cstheme="minorHAnsi"/>
        </w:rPr>
        <w:pPrChange w:id="344" w:author="Autor">
          <w:pPr>
            <w:spacing w:before="120" w:after="120" w:line="240" w:lineRule="auto"/>
            <w:ind w:firstLine="360"/>
            <w:jc w:val="both"/>
          </w:pPr>
        </w:pPrChange>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pPr>
        <w:spacing w:before="120" w:after="120" w:line="240" w:lineRule="auto"/>
        <w:jc w:val="both"/>
        <w:rPr>
          <w:rFonts w:asciiTheme="minorHAnsi" w:hAnsiTheme="minorHAnsi" w:cstheme="minorHAnsi"/>
        </w:rPr>
        <w:pPrChange w:id="345" w:author="Autor">
          <w:pPr>
            <w:spacing w:before="120" w:after="120" w:line="240" w:lineRule="auto"/>
            <w:ind w:firstLine="360"/>
            <w:jc w:val="both"/>
          </w:pPr>
        </w:pPrChange>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xml:space="preserve"> HP </w:t>
      </w:r>
      <w:proofErr w:type="spellStart"/>
      <w:r w:rsidR="00222202" w:rsidRPr="00FC49A1">
        <w:rPr>
          <w:rFonts w:asciiTheme="minorHAnsi" w:hAnsiTheme="minorHAnsi" w:cstheme="minorHAnsi"/>
        </w:rPr>
        <w:t>RMŽaND</w:t>
      </w:r>
      <w:proofErr w:type="spellEnd"/>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pPr>
        <w:spacing w:before="120" w:after="120" w:line="240" w:lineRule="auto"/>
        <w:jc w:val="both"/>
        <w:rPr>
          <w:rFonts w:asciiTheme="minorHAnsi" w:hAnsiTheme="minorHAnsi" w:cstheme="minorHAnsi"/>
        </w:rPr>
        <w:pPrChange w:id="346" w:author="Autor">
          <w:pPr>
            <w:spacing w:before="120" w:after="120" w:line="240" w:lineRule="auto"/>
            <w:ind w:firstLine="360"/>
            <w:jc w:val="both"/>
          </w:pPr>
        </w:pPrChange>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w:t>
      </w:r>
      <w:proofErr w:type="spellStart"/>
      <w:r w:rsidRPr="008210DA">
        <w:rPr>
          <w:rFonts w:asciiTheme="minorHAnsi" w:hAnsiTheme="minorHAnsi" w:cstheme="minorHAnsi"/>
        </w:rPr>
        <w:t>Z.z</w:t>
      </w:r>
      <w:proofErr w:type="spellEnd"/>
      <w:r w:rsidRPr="008210DA">
        <w:rPr>
          <w:rFonts w:asciiTheme="minorHAnsi" w:hAnsiTheme="minorHAnsi" w:cstheme="minorHAnsi"/>
        </w:rPr>
        <w:t xml:space="preserve">. o štandardoch pre informačné systémy verejnej správy, ako aj zabezpečená prístupnosť pre osoby so zdravotným </w:t>
      </w:r>
      <w:r w:rsidRPr="008210DA">
        <w:rPr>
          <w:rFonts w:asciiTheme="minorHAnsi" w:hAnsiTheme="minorHAnsi" w:cstheme="minorHAnsi"/>
        </w:rPr>
        <w:lastRenderedPageBreak/>
        <w:t xml:space="preserve">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pPr>
        <w:spacing w:before="120" w:after="120" w:line="240" w:lineRule="auto"/>
        <w:jc w:val="both"/>
        <w:rPr>
          <w:rFonts w:asciiTheme="minorHAnsi" w:hAnsiTheme="minorHAnsi" w:cstheme="minorHAnsi"/>
        </w:rPr>
        <w:pPrChange w:id="347" w:author="Autor">
          <w:pPr>
            <w:spacing w:before="120" w:after="120" w:line="240" w:lineRule="auto"/>
            <w:ind w:firstLine="360"/>
            <w:jc w:val="both"/>
          </w:pPr>
        </w:pPrChange>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r w:rsidR="00D7649F">
        <w:fldChar w:fldCharType="begin"/>
      </w:r>
      <w:r w:rsidR="00D7649F">
        <w:instrText xml:space="preserve"> HYPERLINK "http://www.gender.gov.sk" </w:instrText>
      </w:r>
      <w:r w:rsidR="00D7649F">
        <w:fldChar w:fldCharType="separate"/>
      </w:r>
      <w:r w:rsidRPr="009B12B9">
        <w:rPr>
          <w:rStyle w:val="Hypertextovprepojenie"/>
          <w:rFonts w:asciiTheme="minorHAnsi" w:hAnsiTheme="minorHAnsi" w:cstheme="minorHAnsi"/>
        </w:rPr>
        <w:t>www.gender.gov.sk</w:t>
      </w:r>
      <w:r w:rsidR="00D7649F">
        <w:rPr>
          <w:rStyle w:val="Hypertextovprepojenie"/>
          <w:rFonts w:asciiTheme="minorHAnsi" w:hAnsiTheme="minorHAnsi" w:cstheme="minorHAnsi"/>
        </w:rPr>
        <w:fldChar w:fldCharType="end"/>
      </w:r>
      <w:r>
        <w:rPr>
          <w:rFonts w:asciiTheme="minorHAnsi" w:hAnsiTheme="minorHAnsi" w:cstheme="minorHAnsi"/>
        </w:rPr>
        <w:t xml:space="preserve"> a </w:t>
      </w:r>
      <w:r w:rsidR="00D7649F">
        <w:fldChar w:fldCharType="begin"/>
      </w:r>
      <w:r w:rsidR="00D7649F">
        <w:instrText xml:space="preserve"> HYPERLINK "http://www.diskriminacia.gov.sk" </w:instrText>
      </w:r>
      <w:r w:rsidR="00D7649F">
        <w:fldChar w:fldCharType="separate"/>
      </w:r>
      <w:r w:rsidRPr="009B12B9">
        <w:rPr>
          <w:rStyle w:val="Hypertextovprepojenie"/>
          <w:rFonts w:asciiTheme="minorHAnsi" w:hAnsiTheme="minorHAnsi" w:cstheme="minorHAnsi"/>
        </w:rPr>
        <w:t>http://www.diskriminacia.gov.sk</w:t>
      </w:r>
      <w:r w:rsidR="00D7649F">
        <w:rPr>
          <w:rStyle w:val="Hypertextovprepojenie"/>
          <w:rFonts w:asciiTheme="minorHAnsi" w:hAnsiTheme="minorHAnsi" w:cstheme="minorHAnsi"/>
        </w:rPr>
        <w:fldChar w:fldCharType="end"/>
      </w:r>
      <w:r>
        <w:rPr>
          <w:rFonts w:asciiTheme="minorHAnsi" w:hAnsiTheme="minorHAnsi" w:cstheme="minorHAnsi"/>
        </w:rPr>
        <w:t>.</w:t>
      </w:r>
    </w:p>
    <w:p w14:paraId="04EFA32E" w14:textId="2598986E" w:rsidR="00031F5E" w:rsidRPr="008210DA" w:rsidRDefault="00031F5E">
      <w:pPr>
        <w:spacing w:before="120" w:after="120" w:line="240" w:lineRule="auto"/>
        <w:jc w:val="both"/>
        <w:rPr>
          <w:rFonts w:asciiTheme="minorHAnsi" w:hAnsiTheme="minorHAnsi" w:cstheme="minorHAnsi"/>
        </w:rPr>
        <w:pPrChange w:id="348" w:author="Autor">
          <w:pPr>
            <w:spacing w:before="120" w:after="120" w:line="240" w:lineRule="auto"/>
            <w:ind w:firstLine="357"/>
            <w:jc w:val="both"/>
          </w:pPr>
        </w:pPrChange>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ins w:id="349" w:author="Autor">
        <w:r w:rsidR="006A5D3B">
          <w:rPr>
            <w:rFonts w:asciiTheme="minorHAnsi" w:hAnsiTheme="minorHAnsi" w:cstheme="minorHAnsi"/>
          </w:rPr>
          <w:t xml:space="preserve"> </w:t>
        </w:r>
      </w:ins>
      <w:r w:rsidR="00222202" w:rsidRPr="008210DA">
        <w:rPr>
          <w:rFonts w:asciiTheme="minorHAnsi" w:hAnsiTheme="minorHAnsi" w:cstheme="minorHAnsi"/>
        </w:rPr>
        <w:t>a</w:t>
      </w:r>
      <w:ins w:id="350" w:author="Autor">
        <w:r w:rsidR="006A5D3B">
          <w:rPr>
            <w:rFonts w:asciiTheme="minorHAnsi" w:hAnsiTheme="minorHAnsi" w:cstheme="minorHAnsi"/>
          </w:rPr>
          <w:t xml:space="preserve"> </w:t>
        </w:r>
      </w:ins>
      <w:r w:rsidR="00222202" w:rsidRPr="008210DA">
        <w:rPr>
          <w:rFonts w:asciiTheme="minorHAnsi" w:hAnsiTheme="minorHAnsi" w:cstheme="minorHAnsi"/>
        </w:rPr>
        <w:t>ND</w:t>
      </w:r>
      <w:r w:rsidR="003B1312">
        <w:rPr>
          <w:rFonts w:asciiTheme="minorHAnsi" w:hAnsiTheme="minorHAnsi" w:cstheme="minorHAnsi"/>
        </w:rPr>
        <w:t xml:space="preserve"> </w:t>
      </w:r>
      <w:ins w:id="351" w:author="Autor">
        <w:r w:rsidR="006A5D3B" w:rsidRPr="00C02AD0">
          <w:rPr>
            <w:rFonts w:asciiTheme="minorHAnsi" w:hAnsiTheme="minorHAnsi" w:cstheme="minorHAnsi"/>
          </w:rPr>
          <w:t>(príloha k vyzvaniu – Zoznam povinných merateľných ukazovateľov) a sú</w:t>
        </w:r>
      </w:ins>
      <w:del w:id="352" w:author="Autor">
        <w:r w:rsidR="003B1312" w:rsidRPr="003B1312" w:rsidDel="006A5D3B">
          <w:rPr>
            <w:rFonts w:asciiTheme="minorHAnsi" w:hAnsiTheme="minorHAnsi" w:cstheme="minorHAnsi"/>
          </w:rPr>
          <w:delText>v prípade, ak budú vyžadované a</w:delText>
        </w:r>
      </w:del>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pPr>
        <w:spacing w:before="120" w:after="120" w:line="240" w:lineRule="auto"/>
        <w:jc w:val="both"/>
        <w:rPr>
          <w:rFonts w:asciiTheme="minorHAnsi" w:hAnsiTheme="minorHAnsi" w:cstheme="minorHAnsi"/>
          <w:b/>
        </w:rPr>
        <w:pPrChange w:id="353" w:author="Autor">
          <w:pPr>
            <w:spacing w:before="120" w:after="120" w:line="240" w:lineRule="auto"/>
            <w:ind w:firstLine="360"/>
            <w:jc w:val="both"/>
          </w:pPr>
        </w:pPrChange>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39C60C7C"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p>
    <w:p w14:paraId="3C71A0C7" w14:textId="77777777" w:rsidR="00CC01B0" w:rsidRPr="00230311" w:rsidRDefault="00CC01B0">
      <w:pPr>
        <w:spacing w:before="120" w:after="120" w:line="240" w:lineRule="auto"/>
        <w:jc w:val="both"/>
        <w:rPr>
          <w:rFonts w:asciiTheme="minorHAnsi" w:hAnsiTheme="minorHAnsi" w:cstheme="minorHAnsi"/>
        </w:rPr>
        <w:pPrChange w:id="354" w:author="Autor">
          <w:pPr>
            <w:spacing w:before="120" w:after="120" w:line="240" w:lineRule="auto"/>
            <w:ind w:firstLine="357"/>
            <w:jc w:val="both"/>
          </w:pPr>
        </w:pPrChange>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E31C037" w14:textId="11566557" w:rsidR="00CC01B0" w:rsidRPr="00230311" w:rsidRDefault="00CC01B0">
      <w:pPr>
        <w:spacing w:before="120" w:after="120" w:line="240" w:lineRule="auto"/>
        <w:jc w:val="both"/>
        <w:rPr>
          <w:rFonts w:asciiTheme="minorHAnsi" w:hAnsiTheme="minorHAnsi" w:cstheme="minorHAnsi"/>
        </w:rPr>
        <w:pPrChange w:id="355" w:author="Autor">
          <w:pPr>
            <w:spacing w:before="120" w:after="120" w:line="240" w:lineRule="auto"/>
            <w:ind w:firstLine="357"/>
            <w:jc w:val="both"/>
          </w:pPr>
        </w:pPrChange>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05A7FA97" w14:textId="77777777" w:rsidR="00CC01B0" w:rsidRPr="00230311" w:rsidRDefault="00CC01B0">
      <w:pPr>
        <w:spacing w:before="120" w:after="120" w:line="240" w:lineRule="auto"/>
        <w:jc w:val="both"/>
        <w:rPr>
          <w:rFonts w:asciiTheme="minorHAnsi" w:hAnsiTheme="minorHAnsi" w:cstheme="minorHAnsi"/>
        </w:rPr>
        <w:pPrChange w:id="356" w:author="Autor">
          <w:pPr>
            <w:spacing w:before="120" w:after="120" w:line="240" w:lineRule="auto"/>
            <w:ind w:firstLine="357"/>
            <w:jc w:val="both"/>
          </w:pPr>
        </w:pPrChange>
      </w:pPr>
      <w:r w:rsidRPr="00230311">
        <w:rPr>
          <w:rFonts w:asciiTheme="minorHAnsi" w:hAnsiTheme="minorHAnsi" w:cstheme="minorHAnsi"/>
        </w:rPr>
        <w:t>RO OP TP zasiela písomný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5647B266" w:rsidR="00CC01B0" w:rsidRPr="00230311" w:rsidRDefault="00CC01B0">
      <w:pPr>
        <w:spacing w:before="120" w:after="120" w:line="240" w:lineRule="auto"/>
        <w:jc w:val="both"/>
        <w:rPr>
          <w:rFonts w:asciiTheme="minorHAnsi" w:hAnsiTheme="minorHAnsi" w:cstheme="minorHAnsi"/>
        </w:rPr>
        <w:pPrChange w:id="357" w:author="Autor">
          <w:pPr>
            <w:spacing w:before="120" w:after="120" w:line="240" w:lineRule="auto"/>
            <w:ind w:firstLine="540"/>
            <w:jc w:val="both"/>
          </w:pPr>
        </w:pPrChange>
      </w:pPr>
      <w:r w:rsidRPr="00230311">
        <w:rPr>
          <w:rFonts w:asciiTheme="minorHAnsi" w:hAnsiTheme="minorHAnsi" w:cstheme="minorHAnsi"/>
        </w:rPr>
        <w:t xml:space="preserve">V prípade, ak je prijímateľ a RO OP TP tá istá osoba, zmluva o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1EF31661" w14:textId="1C283EDE" w:rsidR="00CC01B0" w:rsidRPr="00230311" w:rsidRDefault="00CC01B0">
      <w:pPr>
        <w:spacing w:before="120" w:after="120" w:line="240" w:lineRule="auto"/>
        <w:jc w:val="both"/>
        <w:rPr>
          <w:rFonts w:asciiTheme="minorHAnsi" w:hAnsiTheme="minorHAnsi" w:cstheme="minorHAnsi"/>
        </w:rPr>
        <w:pPrChange w:id="358" w:author="Autor">
          <w:pPr>
            <w:spacing w:before="120" w:after="120" w:line="240" w:lineRule="auto"/>
            <w:ind w:firstLine="540"/>
            <w:jc w:val="both"/>
          </w:pPr>
        </w:pPrChange>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EAE4653" w14:textId="587DDF30" w:rsidR="00CC01B0" w:rsidRPr="00230311" w:rsidRDefault="00CC01B0">
      <w:pPr>
        <w:spacing w:before="120" w:after="120" w:line="240" w:lineRule="auto"/>
        <w:jc w:val="both"/>
        <w:rPr>
          <w:rFonts w:asciiTheme="minorHAnsi" w:hAnsiTheme="minorHAnsi" w:cstheme="minorHAnsi"/>
        </w:rPr>
        <w:pPrChange w:id="359" w:author="Autor">
          <w:pPr>
            <w:spacing w:before="120" w:after="120" w:line="240" w:lineRule="auto"/>
            <w:ind w:firstLine="540"/>
            <w:jc w:val="both"/>
          </w:pPr>
        </w:pPrChange>
      </w:pPr>
      <w:r w:rsidRPr="00230311">
        <w:rPr>
          <w:rFonts w:asciiTheme="minorHAnsi" w:hAnsiTheme="minorHAnsi" w:cstheme="minorHAnsi"/>
        </w:rPr>
        <w:t xml:space="preserve">Vzor zmluvy o NFP ako aj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prípade ak je prijímateľ a RO OP TP tá istá osoba),  sú zverejnené na webovom sídle RO OP TP  </w:t>
      </w:r>
      <w:r w:rsidR="00D7649F">
        <w:fldChar w:fldCharType="begin"/>
      </w:r>
      <w:r w:rsidR="00D7649F">
        <w:instrText xml:space="preserve"> HYPERLINK "http://optp.vlada.gov.sk/ine-dokumenty/" </w:instrText>
      </w:r>
      <w:r w:rsidR="00D7649F">
        <w:fldChar w:fldCharType="separate"/>
      </w:r>
      <w:r w:rsidRPr="00230311">
        <w:rPr>
          <w:rStyle w:val="Hypertextovprepojenie"/>
          <w:rFonts w:asciiTheme="minorHAnsi" w:hAnsiTheme="minorHAnsi" w:cstheme="minorHAnsi"/>
        </w:rPr>
        <w:t>http://optp.vlada.gov.sk/ine-dokumenty/</w:t>
      </w:r>
      <w:r w:rsidR="00D7649F">
        <w:rPr>
          <w:rStyle w:val="Hypertextovprepojenie"/>
          <w:rFonts w:asciiTheme="minorHAnsi" w:hAnsiTheme="minorHAnsi" w:cstheme="minorHAnsi"/>
        </w:rPr>
        <w:fldChar w:fldCharType="end"/>
      </w:r>
      <w:r w:rsidRPr="00230311">
        <w:rPr>
          <w:rFonts w:asciiTheme="minorHAnsi" w:hAnsiTheme="minorHAnsi" w:cstheme="minorHAnsi"/>
        </w:rPr>
        <w:t xml:space="preserve">. V prípade zmeny vzoru zmluvy o NFP/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zverejnených na webovom sídle RO OP TP, ktoré nie sú prílohou vyzvania,  RO OP TP nahradí zverejnené vzory novou verziou. Predchádzajúce verzie sú dostupné v archíve s jasným označením čísla verzie a vymedzeným obdobím platnosti.</w:t>
      </w:r>
    </w:p>
    <w:p w14:paraId="2ECCDC1C" w14:textId="0ABF2CFC" w:rsidR="00CC01B0" w:rsidRPr="00230311" w:rsidRDefault="00CC01B0">
      <w:pPr>
        <w:autoSpaceDE w:val="0"/>
        <w:autoSpaceDN w:val="0"/>
        <w:adjustRightInd w:val="0"/>
        <w:spacing w:before="120" w:after="120" w:line="240" w:lineRule="auto"/>
        <w:jc w:val="both"/>
        <w:rPr>
          <w:rFonts w:asciiTheme="minorHAnsi" w:eastAsiaTheme="minorHAnsi" w:hAnsiTheme="minorHAnsi" w:cstheme="minorHAnsi"/>
        </w:rPr>
        <w:pPrChange w:id="360" w:author="Autor">
          <w:pPr>
            <w:autoSpaceDE w:val="0"/>
            <w:autoSpaceDN w:val="0"/>
            <w:adjustRightInd w:val="0"/>
            <w:spacing w:before="120" w:after="120" w:line="240" w:lineRule="auto"/>
            <w:ind w:firstLine="540"/>
            <w:jc w:val="both"/>
          </w:pPr>
        </w:pPrChange>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w:t>
      </w:r>
      <w:r w:rsidRPr="00230311">
        <w:rPr>
          <w:rFonts w:asciiTheme="minorHAnsi" w:eastAsiaTheme="minorHAnsi" w:hAnsiTheme="minorHAnsi" w:cstheme="minorHAnsi"/>
        </w:rPr>
        <w:lastRenderedPageBreak/>
        <w:t xml:space="preserve">moci a o zmene a doplnení niektorých zákonov </w:t>
      </w:r>
      <w:r w:rsidR="00BF12FC">
        <w:rPr>
          <w:rFonts w:asciiTheme="minorHAnsi" w:eastAsiaTheme="minorHAnsi" w:hAnsiTheme="minorHAnsi" w:cstheme="minorHAnsi"/>
        </w:rPr>
        <w:t>(zákon o e- </w:t>
      </w:r>
      <w:proofErr w:type="spellStart"/>
      <w:r w:rsidR="00BF12FC">
        <w:rPr>
          <w:rFonts w:asciiTheme="minorHAnsi" w:eastAsiaTheme="minorHAnsi" w:hAnsiTheme="minorHAnsi" w:cstheme="minorHAnsi"/>
        </w:rPr>
        <w:t>Governmente</w:t>
      </w:r>
      <w:proofErr w:type="spellEnd"/>
      <w:r w:rsidR="00BF12FC">
        <w:rPr>
          <w:rFonts w:asciiTheme="minorHAnsi" w:eastAsiaTheme="minorHAnsi" w:hAnsiTheme="minorHAnsi" w:cstheme="minorHAnsi"/>
        </w:rPr>
        <w:t>)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0424DEB0" w14:textId="7F7BBED3" w:rsidR="00CC01B0" w:rsidRPr="00230311" w:rsidRDefault="00CC01B0">
      <w:pPr>
        <w:spacing w:before="120" w:after="120" w:line="240" w:lineRule="auto"/>
        <w:jc w:val="both"/>
        <w:rPr>
          <w:rFonts w:asciiTheme="minorHAnsi" w:hAnsiTheme="minorHAnsi" w:cstheme="minorHAnsi"/>
        </w:rPr>
        <w:pPrChange w:id="361" w:author="Autor">
          <w:pPr>
            <w:spacing w:before="120" w:after="120" w:line="240" w:lineRule="auto"/>
            <w:ind w:firstLine="540"/>
            <w:jc w:val="both"/>
          </w:pPr>
        </w:pPrChange>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157FC87A" w14:textId="4954A5D4" w:rsidR="00CC01B0" w:rsidRPr="00230311" w:rsidRDefault="00CC01B0">
      <w:pPr>
        <w:spacing w:before="120" w:after="120" w:line="240" w:lineRule="auto"/>
        <w:jc w:val="both"/>
        <w:rPr>
          <w:rFonts w:asciiTheme="minorHAnsi" w:hAnsiTheme="minorHAnsi" w:cstheme="minorHAnsi"/>
        </w:rPr>
        <w:pPrChange w:id="362" w:author="Autor">
          <w:pPr>
            <w:spacing w:before="120" w:after="120" w:line="240" w:lineRule="auto"/>
            <w:ind w:firstLine="540"/>
            <w:jc w:val="both"/>
          </w:pPr>
        </w:pPrChange>
      </w:pPr>
      <w:r w:rsidRPr="00230311">
        <w:rPr>
          <w:rFonts w:asciiTheme="minorHAnsi" w:hAnsiTheme="minorHAnsi" w:cstheme="minorHAnsi"/>
        </w:rPr>
        <w:t>RO OP TP poskytne žiadateľovi lehotu na prijatie návrhu na uzavretie zmluvy o NFP (minimálne  5 pracovných dní).</w:t>
      </w:r>
    </w:p>
    <w:p w14:paraId="623AAF2F" w14:textId="73CDF249" w:rsidR="00CC01B0" w:rsidRPr="00230311" w:rsidRDefault="00CC01B0">
      <w:pPr>
        <w:spacing w:before="120" w:after="120" w:line="240" w:lineRule="auto"/>
        <w:jc w:val="both"/>
        <w:rPr>
          <w:rFonts w:asciiTheme="minorHAnsi" w:hAnsiTheme="minorHAnsi" w:cstheme="minorHAnsi"/>
        </w:rPr>
        <w:pPrChange w:id="363" w:author="Autor">
          <w:pPr>
            <w:spacing w:before="120" w:after="120" w:line="240" w:lineRule="auto"/>
            <w:ind w:firstLine="540"/>
            <w:jc w:val="both"/>
          </w:pPr>
        </w:pPrChange>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3ED4CD89" w:rsidR="00CC01B0" w:rsidRPr="00230311" w:rsidRDefault="00CC01B0">
      <w:pPr>
        <w:spacing w:before="120" w:after="120" w:line="240" w:lineRule="auto"/>
        <w:jc w:val="both"/>
        <w:rPr>
          <w:rFonts w:asciiTheme="minorHAnsi" w:hAnsiTheme="minorHAnsi" w:cstheme="minorHAnsi"/>
        </w:rPr>
        <w:pPrChange w:id="364" w:author="Autor">
          <w:pPr>
            <w:spacing w:before="120" w:after="120" w:line="240" w:lineRule="auto"/>
            <w:ind w:firstLine="540"/>
            <w:jc w:val="both"/>
          </w:pPr>
        </w:pPrChange>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r w:rsidR="00D7649F">
        <w:fldChar w:fldCharType="begin"/>
      </w:r>
      <w:r w:rsidR="00D7649F">
        <w:instrText xml:space="preserve"> HYPERLINK "http://www.optp.vlada.gov.sk/ine-dokumenty/" </w:instrText>
      </w:r>
      <w:r w:rsidR="00D7649F">
        <w:fldChar w:fldCharType="separate"/>
      </w:r>
      <w:r w:rsidRPr="00230311">
        <w:rPr>
          <w:rStyle w:val="Hypertextovprepojenie"/>
          <w:rFonts w:asciiTheme="minorHAnsi" w:eastAsiaTheme="minorHAnsi" w:hAnsiTheme="minorHAnsi" w:cstheme="minorHAnsi"/>
        </w:rPr>
        <w:t>http://www.optp.vlada.gov.sk/ine-dokumenty/</w:t>
      </w:r>
      <w:r w:rsidR="00D7649F">
        <w:rPr>
          <w:rStyle w:val="Hypertextovprepojenie"/>
          <w:rFonts w:asciiTheme="minorHAnsi" w:eastAsiaTheme="minorHAnsi" w:hAnsiTheme="minorHAnsi" w:cstheme="minorHAnsi"/>
        </w:rPr>
        <w:fldChar w:fldCharType="end"/>
      </w:r>
      <w:r w:rsidRPr="00230311">
        <w:rPr>
          <w:rFonts w:asciiTheme="minorHAnsi" w:eastAsiaTheme="minorHAnsi" w:hAnsiTheme="minorHAnsi" w:cstheme="minorHAnsi"/>
          <w:color w:val="000000"/>
        </w:rPr>
        <w:t>).</w:t>
      </w:r>
    </w:p>
    <w:p w14:paraId="6BCFA36D" w14:textId="6A1C8BA0" w:rsidR="00CC01B0" w:rsidRPr="00230311" w:rsidRDefault="00CC01B0">
      <w:pPr>
        <w:spacing w:before="120" w:after="120" w:line="240" w:lineRule="auto"/>
        <w:jc w:val="both"/>
        <w:rPr>
          <w:rFonts w:asciiTheme="minorHAnsi" w:hAnsiTheme="minorHAnsi" w:cstheme="minorHAnsi"/>
        </w:rPr>
        <w:pPrChange w:id="365" w:author="Autor">
          <w:pPr>
            <w:spacing w:before="120" w:after="120" w:line="240" w:lineRule="auto"/>
            <w:ind w:firstLine="540"/>
            <w:jc w:val="both"/>
          </w:pPr>
        </w:pPrChange>
      </w:pPr>
      <w:r w:rsidRPr="00230311">
        <w:rPr>
          <w:rFonts w:asciiTheme="minorHAnsi" w:hAnsiTheme="minorHAnsi" w:cstheme="minorHAnsi"/>
        </w:rPr>
        <w:t>Deň doručenia prijatého návrhu na uzavretie zmluvy o NFP je dňom nadobudnutia platnosti a zároveň momentom uzavretia zmluvy</w:t>
      </w:r>
      <w:ins w:id="366" w:author="Autor">
        <w:r w:rsidR="006A5D3B">
          <w:rPr>
            <w:rFonts w:asciiTheme="minorHAnsi" w:hAnsiTheme="minorHAnsi" w:cstheme="minorHAnsi"/>
          </w:rPr>
          <w:t xml:space="preserve"> o NFP</w:t>
        </w:r>
      </w:ins>
      <w:r w:rsidRPr="00230311">
        <w:rPr>
          <w:rFonts w:asciiTheme="minorHAnsi" w:hAnsiTheme="minorHAnsi" w:cstheme="minorHAnsi"/>
        </w:rPr>
        <w:t xml:space="preserve">. </w:t>
      </w:r>
    </w:p>
    <w:p w14:paraId="17BD6D69" w14:textId="3C1B261C" w:rsidR="00CC01B0" w:rsidRPr="00230311" w:rsidRDefault="00CC01B0">
      <w:pPr>
        <w:spacing w:before="120" w:after="120" w:line="240" w:lineRule="auto"/>
        <w:jc w:val="both"/>
        <w:rPr>
          <w:rFonts w:asciiTheme="minorHAnsi" w:hAnsiTheme="minorHAnsi" w:cstheme="minorHAnsi"/>
        </w:rPr>
        <w:pPrChange w:id="367" w:author="Autor">
          <w:pPr>
            <w:spacing w:before="120" w:after="120" w:line="240" w:lineRule="auto"/>
            <w:ind w:firstLine="540"/>
            <w:jc w:val="both"/>
          </w:pPr>
        </w:pPrChange>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591B0AB8" w14:textId="0972E40D" w:rsidR="00CC01B0" w:rsidRPr="00230311" w:rsidRDefault="00CC01B0">
      <w:pPr>
        <w:spacing w:before="120" w:after="120" w:line="240" w:lineRule="auto"/>
        <w:jc w:val="both"/>
        <w:rPr>
          <w:rFonts w:asciiTheme="minorHAnsi" w:hAnsiTheme="minorHAnsi" w:cstheme="minorHAnsi"/>
        </w:rPr>
        <w:pPrChange w:id="368" w:author="Autor">
          <w:pPr>
            <w:spacing w:before="120" w:after="120" w:line="240" w:lineRule="auto"/>
            <w:ind w:firstLine="540"/>
            <w:jc w:val="both"/>
          </w:pPr>
        </w:pPrChange>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920F6F" w14:textId="5AC049A7" w:rsidR="00AD5488" w:rsidRDefault="00CC01B0">
      <w:pPr>
        <w:spacing w:before="120" w:after="120" w:line="240" w:lineRule="auto"/>
        <w:jc w:val="both"/>
        <w:rPr>
          <w:rFonts w:asciiTheme="minorHAnsi" w:hAnsiTheme="minorHAnsi" w:cstheme="minorHAnsi"/>
        </w:rPr>
        <w:pPrChange w:id="369" w:author="Autor">
          <w:pPr>
            <w:spacing w:before="120" w:after="120" w:line="240" w:lineRule="auto"/>
            <w:ind w:firstLine="357"/>
            <w:jc w:val="both"/>
          </w:pPr>
        </w:pPrChange>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pPr>
        <w:spacing w:before="120" w:after="120" w:line="240" w:lineRule="auto"/>
        <w:jc w:val="both"/>
        <w:rPr>
          <w:rFonts w:asciiTheme="minorHAnsi" w:hAnsiTheme="minorHAnsi" w:cstheme="minorHAnsi"/>
        </w:rPr>
        <w:pPrChange w:id="370" w:author="Autor">
          <w:pPr>
            <w:spacing w:before="120" w:after="120" w:line="240" w:lineRule="auto"/>
            <w:ind w:firstLine="426"/>
            <w:jc w:val="both"/>
          </w:pPr>
        </w:pPrChange>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Pr="00230311">
        <w:rPr>
          <w:rFonts w:asciiTheme="minorHAnsi" w:hAnsiTheme="minorHAnsi" w:cstheme="minorHAnsi"/>
          <w:b/>
        </w:rPr>
        <w:t>,</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pPr>
        <w:spacing w:before="120" w:after="120" w:line="240" w:lineRule="auto"/>
        <w:jc w:val="both"/>
        <w:rPr>
          <w:rFonts w:asciiTheme="minorHAnsi" w:hAnsiTheme="minorHAnsi" w:cstheme="minorHAnsi"/>
        </w:rPr>
        <w:pPrChange w:id="371" w:author="Autor">
          <w:pPr>
            <w:spacing w:before="120" w:after="120" w:line="240" w:lineRule="auto"/>
            <w:ind w:firstLine="426"/>
            <w:jc w:val="both"/>
          </w:pPr>
        </w:pPrChange>
      </w:pPr>
      <w:r w:rsidRPr="00230311">
        <w:rPr>
          <w:rFonts w:asciiTheme="minorHAnsi" w:hAnsiTheme="minorHAnsi" w:cstheme="minorHAnsi"/>
        </w:rPr>
        <w:lastRenderedPageBreak/>
        <w:t>RO OP TP zverejní na svojom webovom sídle do 60 pracovných dní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pPr>
        <w:spacing w:before="120" w:after="120" w:line="240" w:lineRule="auto"/>
        <w:jc w:val="both"/>
        <w:rPr>
          <w:rFonts w:asciiTheme="minorHAnsi" w:hAnsiTheme="minorHAnsi" w:cstheme="minorHAnsi"/>
        </w:rPr>
        <w:pPrChange w:id="372" w:author="Autor">
          <w:pPr>
            <w:spacing w:before="120" w:after="120" w:line="240" w:lineRule="auto"/>
            <w:ind w:firstLine="426"/>
            <w:jc w:val="both"/>
          </w:pPr>
        </w:pPrChange>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Pr="00230311">
        <w:rPr>
          <w:rFonts w:asciiTheme="minorHAnsi" w:hAnsiTheme="minorHAnsi" w:cstheme="minorHAnsi"/>
        </w:rPr>
        <w:t>vydaných v prípadoch totožnosti RO a prijímateľa, informácie podľa čl. 115 ods. 2 a ods. 1 prílohy XII všeobecného nariadenia.</w:t>
      </w:r>
    </w:p>
    <w:p w14:paraId="589F7AF6" w14:textId="21099457" w:rsidR="009D0DD2" w:rsidRDefault="00CC01B0">
      <w:pPr>
        <w:spacing w:before="120" w:after="120" w:line="240" w:lineRule="auto"/>
        <w:jc w:val="both"/>
        <w:rPr>
          <w:rFonts w:asciiTheme="minorHAnsi" w:hAnsiTheme="minorHAnsi" w:cstheme="minorHAnsi"/>
        </w:rPr>
        <w:pPrChange w:id="373" w:author="Autor">
          <w:pPr>
            <w:spacing w:before="120" w:after="120" w:line="240" w:lineRule="auto"/>
            <w:ind w:firstLine="360"/>
            <w:jc w:val="both"/>
          </w:pPr>
        </w:pPrChange>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r w:rsidR="00D7649F">
        <w:fldChar w:fldCharType="begin"/>
      </w:r>
      <w:r w:rsidR="00D7649F">
        <w:instrText xml:space="preserve"> HYPERLINK "http://www.itms2014.sk" </w:instrText>
      </w:r>
      <w:r w:rsidR="00D7649F">
        <w:fldChar w:fldCharType="separate"/>
      </w:r>
      <w:r w:rsidRPr="00DA5FB9">
        <w:rPr>
          <w:rStyle w:val="Hypertextovprepojenie"/>
        </w:rPr>
        <w:t>www.itms2014.sk</w:t>
      </w:r>
      <w:r w:rsidR="00D7649F">
        <w:rPr>
          <w:rStyle w:val="Hypertextovprepojenie"/>
        </w:rPr>
        <w:fldChar w:fldCharType="end"/>
      </w:r>
      <w:r w:rsidR="009F0023" w:rsidRPr="00FC49A1">
        <w:rPr>
          <w:rFonts w:asciiTheme="minorHAnsi" w:hAnsiTheme="minorHAnsi" w:cstheme="minorHAnsi"/>
        </w:rPr>
        <w:t>.</w:t>
      </w:r>
    </w:p>
    <w:p w14:paraId="570D726A" w14:textId="77777777" w:rsidR="00AB4553" w:rsidRPr="00FC49A1" w:rsidRDefault="00AB4553"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pPr>
        <w:spacing w:before="120" w:after="120" w:line="240" w:lineRule="auto"/>
        <w:jc w:val="both"/>
        <w:rPr>
          <w:rFonts w:asciiTheme="minorHAnsi" w:hAnsiTheme="minorHAnsi" w:cstheme="minorHAnsi"/>
          <w:color w:val="000000" w:themeColor="text1"/>
        </w:rPr>
        <w:pPrChange w:id="374" w:author="Autor">
          <w:pPr>
            <w:spacing w:before="120" w:after="120" w:line="240" w:lineRule="auto"/>
            <w:ind w:firstLine="357"/>
            <w:jc w:val="both"/>
          </w:pPr>
        </w:pPrChange>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pPr>
        <w:spacing w:before="120" w:after="120" w:line="240" w:lineRule="auto"/>
        <w:jc w:val="both"/>
        <w:rPr>
          <w:rFonts w:asciiTheme="minorHAnsi" w:hAnsiTheme="minorHAnsi" w:cstheme="minorHAnsi"/>
        </w:rPr>
        <w:pPrChange w:id="375" w:author="Autor">
          <w:pPr>
            <w:spacing w:before="120" w:after="120" w:line="240" w:lineRule="auto"/>
            <w:ind w:firstLine="357"/>
            <w:jc w:val="both"/>
          </w:pPr>
        </w:pPrChange>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77777777" w:rsidR="0064229B" w:rsidRPr="008210DA" w:rsidRDefault="0064229B"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C4EC3AC" w14:textId="77777777" w:rsidTr="001132F4">
        <w:tc>
          <w:tcPr>
            <w:tcW w:w="4606" w:type="dxa"/>
            <w:shd w:val="clear" w:color="auto" w:fill="002060"/>
            <w:vAlign w:val="center"/>
          </w:tcPr>
          <w:p w14:paraId="5F47413F"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4B9EF5F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 xml:space="preserve">OP </w:t>
            </w:r>
            <w:proofErr w:type="spellStart"/>
            <w:r w:rsidRPr="008210DA">
              <w:rPr>
                <w:rFonts w:asciiTheme="minorHAnsi" w:hAnsiTheme="minorHAnsi" w:cstheme="minorHAnsi"/>
                <w:b/>
              </w:rPr>
              <w:t>VaI</w:t>
            </w:r>
            <w:proofErr w:type="spellEnd"/>
          </w:p>
        </w:tc>
      </w:tr>
      <w:tr w:rsidR="0064229B" w:rsidRPr="008210DA" w14:paraId="7BEB2BA8" w14:textId="77777777" w:rsidTr="001132F4">
        <w:tc>
          <w:tcPr>
            <w:tcW w:w="4606" w:type="dxa"/>
            <w:shd w:val="clear" w:color="auto" w:fill="95B3D7" w:themeFill="accent1" w:themeFillTint="99"/>
          </w:tcPr>
          <w:p w14:paraId="64B5672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E4298C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41DED0D" w14:textId="77777777" w:rsidTr="001132F4">
        <w:tc>
          <w:tcPr>
            <w:tcW w:w="4606" w:type="dxa"/>
            <w:shd w:val="clear" w:color="auto" w:fill="auto"/>
          </w:tcPr>
          <w:p w14:paraId="07F6BC6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FA766C2" w14:textId="77777777" w:rsidR="0064229B" w:rsidRPr="008210DA" w:rsidRDefault="0064229B" w:rsidP="00182A12">
            <w:pPr>
              <w:jc w:val="both"/>
              <w:rPr>
                <w:rFonts w:asciiTheme="minorHAnsi" w:hAnsiTheme="minorHAnsi" w:cstheme="minorHAnsi"/>
              </w:rPr>
            </w:pPr>
            <w:r w:rsidRPr="008210DA">
              <w:rPr>
                <w:rFonts w:asciiTheme="minorHAnsi" w:hAnsiTheme="minorHAnsi" w:cstheme="minorHAnsi"/>
              </w:rPr>
              <w:t>Špecifický cieľ: 5.1.1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41CCB0D7" w:rsidR="003C2776" w:rsidRDefault="0064229B">
      <w:pPr>
        <w:spacing w:before="120" w:after="120" w:line="240" w:lineRule="auto"/>
        <w:jc w:val="both"/>
        <w:rPr>
          <w:rFonts w:asciiTheme="minorHAnsi" w:hAnsiTheme="minorHAnsi" w:cstheme="minorHAnsi"/>
        </w:rPr>
        <w:pPrChange w:id="376" w:author="Autor">
          <w:pPr>
            <w:spacing w:before="120" w:after="120" w:line="240" w:lineRule="auto"/>
            <w:ind w:firstLine="357"/>
            <w:jc w:val="both"/>
          </w:pPr>
        </w:pPrChange>
      </w:pPr>
      <w:r w:rsidRPr="008210DA">
        <w:rPr>
          <w:rFonts w:asciiTheme="minorHAnsi" w:eastAsia="Times New Roman" w:hAnsiTheme="minorHAnsi" w:cstheme="minorHAnsi"/>
        </w:rPr>
        <w:t>Bližšie informácie k synergickým a komplementárnym účinkom je možné získať na webovom sídle centrálneho koordinačného orgánu</w:t>
      </w:r>
      <w:r w:rsidRPr="008210DA">
        <w:rPr>
          <w:rFonts w:asciiTheme="minorHAnsi" w:hAnsiTheme="minorHAnsi" w:cstheme="minorHAnsi"/>
        </w:rPr>
        <w:t xml:space="preserve"> </w:t>
      </w:r>
      <w:r w:rsidR="00D7649F">
        <w:fldChar w:fldCharType="begin"/>
      </w:r>
      <w:r w:rsidR="00D7649F">
        <w:instrText xml:space="preserve"> HYPERLINK "http://www.partnerskadohoda.gov.sk/273-sk/koordinacia-synergii-a-komplementarit-medzi-esif-a-ostatnymi-nastrojmi-podpory-eu-a-sr/" </w:instrText>
      </w:r>
      <w:r w:rsidR="00D7649F">
        <w:fldChar w:fldCharType="separate"/>
      </w:r>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r w:rsidR="00D7649F">
        <w:rPr>
          <w:rStyle w:val="Hypertextovprepojenie"/>
          <w:rFonts w:asciiTheme="minorHAnsi" w:eastAsia="Times New Roman" w:hAnsiTheme="minorHAnsi" w:cstheme="minorHAnsi"/>
        </w:rPr>
        <w:fldChar w:fldCharType="end"/>
      </w:r>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r w:rsidR="00D7649F">
        <w:fldChar w:fldCharType="begin"/>
      </w:r>
      <w:r w:rsidR="00D7649F">
        <w:instrText xml:space="preserve"> HYPERLINK "http://www.ecas.org/" </w:instrText>
      </w:r>
      <w:r w:rsidR="00D7649F">
        <w:fldChar w:fldCharType="separate"/>
      </w:r>
      <w:r w:rsidRPr="008210DA">
        <w:rPr>
          <w:rStyle w:val="Hypertextovprepojenie"/>
          <w:rFonts w:asciiTheme="minorHAnsi" w:hAnsiTheme="minorHAnsi" w:cstheme="minorHAnsi"/>
        </w:rPr>
        <w:t>http://www.ecas.org/</w:t>
      </w:r>
      <w:r w:rsidR="00D7649F">
        <w:rPr>
          <w:rStyle w:val="Hypertextovprepojenie"/>
          <w:rFonts w:asciiTheme="minorHAnsi" w:hAnsiTheme="minorHAnsi" w:cstheme="minorHAnsi"/>
        </w:rPr>
        <w:fldChar w:fldCharType="end"/>
      </w:r>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pPr>
        <w:spacing w:before="120" w:after="120" w:line="240" w:lineRule="auto"/>
        <w:jc w:val="both"/>
        <w:rPr>
          <w:rFonts w:asciiTheme="minorHAnsi" w:hAnsiTheme="minorHAnsi" w:cstheme="minorHAnsi"/>
        </w:rPr>
        <w:pPrChange w:id="377" w:author="Autor">
          <w:pPr>
            <w:spacing w:before="120" w:after="120" w:line="240" w:lineRule="auto"/>
            <w:ind w:firstLine="425"/>
            <w:jc w:val="both"/>
          </w:pPr>
        </w:pPrChange>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5699285C"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ins w:id="378" w:author="Autor">
        <w:r w:rsidR="006A5D3B" w:rsidRPr="006A5D3B">
          <w:rPr>
            <w:rFonts w:asciiTheme="minorHAnsi" w:hAnsiTheme="minorHAnsi" w:cstheme="minorHAnsi"/>
            <w:bCs/>
            <w:iCs/>
            <w:sz w:val="22"/>
            <w:szCs w:val="22"/>
          </w:rPr>
          <w:t xml:space="preserve"> </w:t>
        </w:r>
        <w:r w:rsidR="006A5D3B">
          <w:rPr>
            <w:rFonts w:asciiTheme="minorHAnsi" w:hAnsiTheme="minorHAnsi" w:cstheme="minorHAnsi"/>
            <w:bCs/>
            <w:iCs/>
            <w:sz w:val="22"/>
            <w:szCs w:val="22"/>
          </w:rPr>
          <w:t xml:space="preserve">- </w:t>
        </w:r>
        <w:r w:rsidR="006A5D3B" w:rsidRPr="004A331B">
          <w:rPr>
            <w:rFonts w:asciiTheme="minorHAnsi" w:hAnsiTheme="minorHAnsi" w:cstheme="minorHAnsi"/>
            <w:b/>
            <w:bCs/>
            <w:iCs/>
            <w:sz w:val="22"/>
            <w:szCs w:val="22"/>
          </w:rPr>
          <w:t>aktualizovaná</w:t>
        </w:r>
      </w:ins>
      <w:r w:rsidR="006B5AA1" w:rsidRPr="00980C57">
        <w:rPr>
          <w:rFonts w:asciiTheme="minorHAnsi" w:hAnsiTheme="minorHAnsi" w:cstheme="minorHAnsi"/>
          <w:bCs/>
          <w:iCs/>
          <w:sz w:val="22"/>
          <w:szCs w:val="22"/>
        </w:rPr>
        <w:t>;</w:t>
      </w:r>
    </w:p>
    <w:p w14:paraId="22002C79" w14:textId="734E733C"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980C57">
        <w:rPr>
          <w:rFonts w:asciiTheme="minorHAnsi" w:hAnsiTheme="minorHAnsi" w:cstheme="minorHAnsi"/>
          <w:bCs/>
          <w:iCs/>
          <w:sz w:val="22"/>
          <w:szCs w:val="22"/>
        </w:rPr>
        <w:t>nasl</w:t>
      </w:r>
      <w:proofErr w:type="spellEnd"/>
      <w:r w:rsidRPr="00980C57">
        <w:rPr>
          <w:rFonts w:asciiTheme="minorHAnsi" w:hAnsiTheme="minorHAnsi" w:cstheme="minorHAnsi"/>
          <w:bCs/>
          <w:iCs/>
          <w:sz w:val="22"/>
          <w:szCs w:val="22"/>
        </w:rPr>
        <w:t xml:space="preserve">. nariadenia Európskeho parlamentu a Rady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xml:space="preserve">) 1929/2015 z 28. októbra 2015,  ktorým sa mení nariadenie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č. 966/2012 o rozpočtových pravidlách, ktoré sa vzťahujú na všeobecný rozpočet Únie;</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4CAE3381"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 xml:space="preserve">Vzor Výzvy na doplnenie </w:t>
      </w:r>
      <w:proofErr w:type="spellStart"/>
      <w:r w:rsidR="006C4A28" w:rsidRPr="00980C57">
        <w:rPr>
          <w:rFonts w:asciiTheme="minorHAnsi" w:hAnsiTheme="minorHAnsi" w:cstheme="minorHAnsi"/>
          <w:bCs/>
          <w:iCs/>
          <w:sz w:val="22"/>
          <w:szCs w:val="22"/>
        </w:rPr>
        <w:t>ŽoNFP</w:t>
      </w:r>
      <w:proofErr w:type="spellEnd"/>
      <w:ins w:id="379" w:author="Autor">
        <w:r w:rsidR="006A5D3B">
          <w:rPr>
            <w:rFonts w:asciiTheme="minorHAnsi" w:hAnsiTheme="minorHAnsi" w:cstheme="minorHAnsi"/>
            <w:bCs/>
            <w:iCs/>
            <w:sz w:val="22"/>
            <w:szCs w:val="22"/>
          </w:rPr>
          <w:t xml:space="preserve">- </w:t>
        </w:r>
        <w:r w:rsidR="006A5D3B" w:rsidRPr="004A331B">
          <w:rPr>
            <w:rFonts w:asciiTheme="minorHAnsi" w:hAnsiTheme="minorHAnsi" w:cstheme="minorHAnsi"/>
            <w:b/>
            <w:bCs/>
            <w:iCs/>
            <w:sz w:val="22"/>
            <w:szCs w:val="22"/>
          </w:rPr>
          <w:t>aktualizovaná</w:t>
        </w:r>
      </w:ins>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20"/>
      <w:footerReference w:type="default" r:id="rId21"/>
      <w:headerReference w:type="first" r:id="rId22"/>
      <w:footerReference w:type="first" r:id="rId23"/>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23C21" w15:done="0"/>
  <w15:commentEx w15:paraId="662B0A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BE2E" w14:textId="77777777" w:rsidR="00D7649F" w:rsidRDefault="00D7649F" w:rsidP="00784ECE">
      <w:pPr>
        <w:spacing w:after="0" w:line="240" w:lineRule="auto"/>
      </w:pPr>
      <w:r>
        <w:separator/>
      </w:r>
    </w:p>
  </w:endnote>
  <w:endnote w:type="continuationSeparator" w:id="0">
    <w:p w14:paraId="35EE5EE1" w14:textId="77777777" w:rsidR="00D7649F" w:rsidRDefault="00D7649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590341"/>
      <w:docPartObj>
        <w:docPartGallery w:val="Page Numbers (Bottom of Page)"/>
        <w:docPartUnique/>
      </w:docPartObj>
    </w:sdtPr>
    <w:sdtEndPr/>
    <w:sdtContent>
      <w:p w14:paraId="7F6058CD" w14:textId="37A15BDF" w:rsidR="00D7649F" w:rsidRDefault="00D7649F">
        <w:pPr>
          <w:pStyle w:val="Pta"/>
          <w:jc w:val="center"/>
        </w:pPr>
        <w:r>
          <w:fldChar w:fldCharType="begin"/>
        </w:r>
        <w:r>
          <w:instrText>PAGE   \* MERGEFORMAT</w:instrText>
        </w:r>
        <w:r>
          <w:fldChar w:fldCharType="separate"/>
        </w:r>
        <w:r w:rsidR="00B47FA8">
          <w:rPr>
            <w:noProof/>
          </w:rPr>
          <w:t>1</w:t>
        </w:r>
        <w:r>
          <w:fldChar w:fldCharType="end"/>
        </w:r>
      </w:p>
    </w:sdtContent>
  </w:sdt>
  <w:p w14:paraId="2E3B9BEC" w14:textId="77777777" w:rsidR="00D7649F" w:rsidRDefault="00D7649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BE21" w14:textId="77777777" w:rsidR="00D7649F" w:rsidRDefault="00D7649F" w:rsidP="00F4420F">
    <w:pPr>
      <w:pStyle w:val="Pta"/>
      <w:jc w:val="right"/>
    </w:pPr>
    <w:r>
      <w:rPr>
        <w:noProof/>
      </w:rPr>
      <mc:AlternateContent>
        <mc:Choice Requires="wps">
          <w:drawing>
            <wp:anchor distT="0" distB="0" distL="114300" distR="114300" simplePos="0" relativeHeight="251657216" behindDoc="0" locked="0" layoutInCell="1" allowOverlap="1" wp14:anchorId="21074876" wp14:editId="2F73A2C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BA05DDF"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D7649F" w:rsidRDefault="00D7649F" w:rsidP="00F4420F">
    <w:pPr>
      <w:pStyle w:val="Pta"/>
      <w:jc w:val="right"/>
    </w:pPr>
    <w:r>
      <w:rPr>
        <w:noProof/>
      </w:rPr>
      <w:drawing>
        <wp:anchor distT="0" distB="0" distL="114300" distR="114300" simplePos="0" relativeHeight="251658240" behindDoc="1" locked="0" layoutInCell="1" allowOverlap="1" wp14:anchorId="0238397C" wp14:editId="4201FC5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D7649F" w:rsidRDefault="00D7649F" w:rsidP="00F4420F">
    <w:pPr>
      <w:pStyle w:val="Pta"/>
    </w:pPr>
  </w:p>
  <w:p w14:paraId="5A0E7335" w14:textId="77777777" w:rsidR="00D7649F" w:rsidRDefault="00D764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C5B35" w14:textId="77777777" w:rsidR="00D7649F" w:rsidRDefault="00D7649F" w:rsidP="00784ECE">
      <w:pPr>
        <w:spacing w:after="0" w:line="240" w:lineRule="auto"/>
      </w:pPr>
      <w:r>
        <w:separator/>
      </w:r>
    </w:p>
  </w:footnote>
  <w:footnote w:type="continuationSeparator" w:id="0">
    <w:p w14:paraId="5C551F17" w14:textId="77777777" w:rsidR="00D7649F" w:rsidRDefault="00D7649F" w:rsidP="00784ECE">
      <w:pPr>
        <w:spacing w:after="0" w:line="240" w:lineRule="auto"/>
      </w:pPr>
      <w:r>
        <w:continuationSeparator/>
      </w:r>
    </w:p>
  </w:footnote>
  <w:footnote w:id="1">
    <w:p w14:paraId="3A675445" w14:textId="77777777" w:rsidR="00D7649F" w:rsidRDefault="00D7649F"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77777777" w:rsidR="00D7649F" w:rsidRPr="00DE3DF0" w:rsidRDefault="00D7649F"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8BC58" w14:textId="77777777" w:rsidR="00D7649F" w:rsidRDefault="00D7649F">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7A22B85A">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1967932A" w:rsidR="00D7649F" w:rsidRPr="00891AD8" w:rsidRDefault="00D7649F">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sidR="004B6D9A">
      <w:rPr>
        <w:rFonts w:asciiTheme="minorHAnsi" w:hAnsiTheme="minorHAnsi"/>
      </w:rPr>
      <w:t>3</w:t>
    </w:r>
    <w:r w:rsidR="004B6D9A" w:rsidRPr="00891AD8">
      <w:rPr>
        <w:rFonts w:asciiTheme="minorHAnsi" w:hAnsiTheme="minorHAnsi"/>
      </w:rPr>
      <w:t xml:space="preserve"> </w:t>
    </w:r>
    <w:r w:rsidRPr="00891AD8">
      <w:rPr>
        <w:rFonts w:asciiTheme="minorHAnsi" w:hAnsiTheme="minorHAnsi"/>
      </w:rPr>
      <w:t xml:space="preserve">účinnej od </w:t>
    </w:r>
    <w:r w:rsidR="00595699">
      <w:rPr>
        <w:rFonts w:asciiTheme="minorHAnsi" w:hAnsiTheme="minorHAnsi"/>
      </w:rPr>
      <w:t>12</w:t>
    </w:r>
    <w:r w:rsidRPr="00891AD8">
      <w:rPr>
        <w:rFonts w:asciiTheme="minorHAnsi" w:hAnsiTheme="minorHAnsi"/>
      </w:rPr>
      <w:t>.</w:t>
    </w:r>
    <w:r>
      <w:rPr>
        <w:rFonts w:asciiTheme="minorHAnsi" w:hAnsiTheme="minorHAnsi"/>
      </w:rPr>
      <w:t xml:space="preserve"> </w:t>
    </w:r>
    <w:r w:rsidR="00223239">
      <w:rPr>
        <w:rFonts w:asciiTheme="minorHAnsi" w:hAnsiTheme="minorHAnsi"/>
      </w:rPr>
      <w:t>09</w:t>
    </w:r>
    <w:r w:rsidRPr="00891AD8">
      <w:rPr>
        <w:rFonts w:asciiTheme="minorHAnsi" w:hAnsiTheme="minorHAnsi"/>
      </w:rPr>
      <w:t>.</w:t>
    </w:r>
    <w:r>
      <w:rPr>
        <w:rFonts w:asciiTheme="minorHAnsi" w:hAnsiTheme="minorHAnsi"/>
      </w:rPr>
      <w:t xml:space="preserve"> </w:t>
    </w:r>
    <w:r w:rsidRPr="00891AD8">
      <w:rPr>
        <w:rFonts w:asciiTheme="minorHAnsi" w:hAnsiTheme="minorHAnsi"/>
      </w:rPr>
      <w:t xml:space="preserve">2019     </w:t>
    </w:r>
  </w:p>
  <w:p w14:paraId="5A513678" w14:textId="77777777" w:rsidR="00D7649F" w:rsidRDefault="00D7649F">
    <w:pPr>
      <w:pStyle w:val="Hlavika"/>
      <w:rPr>
        <w:rFonts w:asciiTheme="minorHAnsi" w:hAnsiTheme="minorHAnsi"/>
        <w:sz w:val="22"/>
        <w:szCs w:val="22"/>
      </w:rPr>
    </w:pPr>
  </w:p>
  <w:p w14:paraId="78A37035" w14:textId="77777777" w:rsidR="00D7649F" w:rsidRPr="00005728" w:rsidRDefault="00D7649F">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29BD" w14:textId="77777777" w:rsidR="00D7649F" w:rsidRDefault="00D7649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3"/>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4"/>
  </w:num>
  <w:num w:numId="6">
    <w:abstractNumId w:val="10"/>
  </w:num>
  <w:num w:numId="7">
    <w:abstractNumId w:val="19"/>
  </w:num>
  <w:num w:numId="8">
    <w:abstractNumId w:val="32"/>
  </w:num>
  <w:num w:numId="9">
    <w:abstractNumId w:val="22"/>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4"/>
  </w:num>
  <w:num w:numId="18">
    <w:abstractNumId w:val="30"/>
  </w:num>
  <w:num w:numId="19">
    <w:abstractNumId w:val="8"/>
  </w:num>
  <w:num w:numId="20">
    <w:abstractNumId w:val="26"/>
  </w:num>
  <w:num w:numId="21">
    <w:abstractNumId w:val="9"/>
  </w:num>
  <w:num w:numId="22">
    <w:abstractNumId w:val="14"/>
  </w:num>
  <w:num w:numId="23">
    <w:abstractNumId w:val="21"/>
  </w:num>
  <w:num w:numId="24">
    <w:abstractNumId w:val="7"/>
  </w:num>
  <w:num w:numId="25">
    <w:abstractNumId w:val="12"/>
  </w:num>
  <w:num w:numId="26">
    <w:abstractNumId w:val="2"/>
  </w:num>
  <w:num w:numId="27">
    <w:abstractNumId w:val="31"/>
  </w:num>
  <w:num w:numId="28">
    <w:abstractNumId w:val="1"/>
  </w:num>
  <w:num w:numId="29">
    <w:abstractNumId w:val="16"/>
  </w:num>
  <w:num w:numId="30">
    <w:abstractNumId w:val="28"/>
  </w:num>
  <w:num w:numId="31">
    <w:abstractNumId w:val="27"/>
  </w:num>
  <w:num w:numId="32">
    <w:abstractNumId w:val="13"/>
  </w:num>
  <w:num w:numId="33">
    <w:abstractNumId w:val="20"/>
  </w:num>
  <w:num w:numId="34">
    <w:abstractNumId w:val="3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32F4"/>
    <w:rsid w:val="00124E7E"/>
    <w:rsid w:val="00127D60"/>
    <w:rsid w:val="001348AB"/>
    <w:rsid w:val="001508E8"/>
    <w:rsid w:val="00155DE3"/>
    <w:rsid w:val="00164592"/>
    <w:rsid w:val="00164CBE"/>
    <w:rsid w:val="00171435"/>
    <w:rsid w:val="00171B43"/>
    <w:rsid w:val="001760A1"/>
    <w:rsid w:val="00181E61"/>
    <w:rsid w:val="0018298C"/>
    <w:rsid w:val="00182A1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D56"/>
    <w:rsid w:val="002058E2"/>
    <w:rsid w:val="00207421"/>
    <w:rsid w:val="00210517"/>
    <w:rsid w:val="002106BF"/>
    <w:rsid w:val="002123C1"/>
    <w:rsid w:val="002174C3"/>
    <w:rsid w:val="00220D59"/>
    <w:rsid w:val="00222202"/>
    <w:rsid w:val="00223239"/>
    <w:rsid w:val="00227D3A"/>
    <w:rsid w:val="002366FB"/>
    <w:rsid w:val="00237B2F"/>
    <w:rsid w:val="002559EC"/>
    <w:rsid w:val="00261CB1"/>
    <w:rsid w:val="00262CE4"/>
    <w:rsid w:val="00263737"/>
    <w:rsid w:val="0026484B"/>
    <w:rsid w:val="0026582F"/>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328C"/>
    <w:rsid w:val="00306239"/>
    <w:rsid w:val="003067C4"/>
    <w:rsid w:val="0030759D"/>
    <w:rsid w:val="00317420"/>
    <w:rsid w:val="00317EFA"/>
    <w:rsid w:val="00325735"/>
    <w:rsid w:val="00325A39"/>
    <w:rsid w:val="0032743F"/>
    <w:rsid w:val="00327F04"/>
    <w:rsid w:val="00340864"/>
    <w:rsid w:val="00340E42"/>
    <w:rsid w:val="003417D8"/>
    <w:rsid w:val="00345789"/>
    <w:rsid w:val="00345CCD"/>
    <w:rsid w:val="00354603"/>
    <w:rsid w:val="00364C66"/>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8BB"/>
    <w:rsid w:val="004B5A40"/>
    <w:rsid w:val="004B6D9A"/>
    <w:rsid w:val="004C1640"/>
    <w:rsid w:val="004D72C0"/>
    <w:rsid w:val="004E36AD"/>
    <w:rsid w:val="004F1AED"/>
    <w:rsid w:val="004F35ED"/>
    <w:rsid w:val="004F4003"/>
    <w:rsid w:val="004F6869"/>
    <w:rsid w:val="0051058B"/>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3B81"/>
    <w:rsid w:val="00595699"/>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60FA"/>
    <w:rsid w:val="006613F8"/>
    <w:rsid w:val="00662358"/>
    <w:rsid w:val="00675178"/>
    <w:rsid w:val="00681686"/>
    <w:rsid w:val="00683BD1"/>
    <w:rsid w:val="0069226A"/>
    <w:rsid w:val="006937F7"/>
    <w:rsid w:val="0069409D"/>
    <w:rsid w:val="00694CFB"/>
    <w:rsid w:val="00695289"/>
    <w:rsid w:val="006A5D3B"/>
    <w:rsid w:val="006A6E11"/>
    <w:rsid w:val="006B5AA1"/>
    <w:rsid w:val="006C2032"/>
    <w:rsid w:val="006C39F2"/>
    <w:rsid w:val="006C4A28"/>
    <w:rsid w:val="006D1E8B"/>
    <w:rsid w:val="006D3773"/>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E2E80"/>
    <w:rsid w:val="007E5DD1"/>
    <w:rsid w:val="007E6439"/>
    <w:rsid w:val="007E7CA9"/>
    <w:rsid w:val="007E7DDB"/>
    <w:rsid w:val="007F0B8D"/>
    <w:rsid w:val="007F31BD"/>
    <w:rsid w:val="007F39A0"/>
    <w:rsid w:val="00810DAA"/>
    <w:rsid w:val="00815D38"/>
    <w:rsid w:val="00816173"/>
    <w:rsid w:val="008210DA"/>
    <w:rsid w:val="00822A82"/>
    <w:rsid w:val="008324D9"/>
    <w:rsid w:val="00836039"/>
    <w:rsid w:val="00837500"/>
    <w:rsid w:val="008375FA"/>
    <w:rsid w:val="00851F7F"/>
    <w:rsid w:val="00852EB3"/>
    <w:rsid w:val="0086151A"/>
    <w:rsid w:val="008647E9"/>
    <w:rsid w:val="00865823"/>
    <w:rsid w:val="008664F8"/>
    <w:rsid w:val="00874425"/>
    <w:rsid w:val="008802B7"/>
    <w:rsid w:val="008836B3"/>
    <w:rsid w:val="0088372E"/>
    <w:rsid w:val="00885890"/>
    <w:rsid w:val="00891AD8"/>
    <w:rsid w:val="00891D4C"/>
    <w:rsid w:val="008927AB"/>
    <w:rsid w:val="0089626A"/>
    <w:rsid w:val="008A01C9"/>
    <w:rsid w:val="008A3A69"/>
    <w:rsid w:val="008A54C1"/>
    <w:rsid w:val="008A6820"/>
    <w:rsid w:val="008B1F86"/>
    <w:rsid w:val="008C3AF5"/>
    <w:rsid w:val="008D1C8A"/>
    <w:rsid w:val="008E2A4F"/>
    <w:rsid w:val="008F0942"/>
    <w:rsid w:val="008F16C5"/>
    <w:rsid w:val="008F3DE3"/>
    <w:rsid w:val="008F5C24"/>
    <w:rsid w:val="00904248"/>
    <w:rsid w:val="0091218A"/>
    <w:rsid w:val="009125E4"/>
    <w:rsid w:val="00916F37"/>
    <w:rsid w:val="00925FC1"/>
    <w:rsid w:val="00930705"/>
    <w:rsid w:val="00942160"/>
    <w:rsid w:val="0094450C"/>
    <w:rsid w:val="009446DF"/>
    <w:rsid w:val="00945337"/>
    <w:rsid w:val="00954413"/>
    <w:rsid w:val="00955940"/>
    <w:rsid w:val="009665D8"/>
    <w:rsid w:val="009679C1"/>
    <w:rsid w:val="009730A1"/>
    <w:rsid w:val="009747C3"/>
    <w:rsid w:val="0097540D"/>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68C4"/>
    <w:rsid w:val="009D6F6E"/>
    <w:rsid w:val="009F0023"/>
    <w:rsid w:val="009F5A47"/>
    <w:rsid w:val="00A150E3"/>
    <w:rsid w:val="00A153E8"/>
    <w:rsid w:val="00A2307A"/>
    <w:rsid w:val="00A2390D"/>
    <w:rsid w:val="00A250D1"/>
    <w:rsid w:val="00A27BEC"/>
    <w:rsid w:val="00A3051D"/>
    <w:rsid w:val="00A3426C"/>
    <w:rsid w:val="00A356C4"/>
    <w:rsid w:val="00A46A09"/>
    <w:rsid w:val="00A55DD5"/>
    <w:rsid w:val="00A64129"/>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F63"/>
    <w:rsid w:val="00AE1B07"/>
    <w:rsid w:val="00AE1D9A"/>
    <w:rsid w:val="00AE5C8A"/>
    <w:rsid w:val="00B251C0"/>
    <w:rsid w:val="00B33506"/>
    <w:rsid w:val="00B405AD"/>
    <w:rsid w:val="00B4267B"/>
    <w:rsid w:val="00B45904"/>
    <w:rsid w:val="00B47FA8"/>
    <w:rsid w:val="00B517DF"/>
    <w:rsid w:val="00B51B6F"/>
    <w:rsid w:val="00B534C5"/>
    <w:rsid w:val="00B66BB3"/>
    <w:rsid w:val="00B731F7"/>
    <w:rsid w:val="00B822E1"/>
    <w:rsid w:val="00B940D8"/>
    <w:rsid w:val="00BA06A3"/>
    <w:rsid w:val="00BA06FA"/>
    <w:rsid w:val="00BA2817"/>
    <w:rsid w:val="00BA2CDD"/>
    <w:rsid w:val="00BC471D"/>
    <w:rsid w:val="00BC48D2"/>
    <w:rsid w:val="00BE48FD"/>
    <w:rsid w:val="00BE588D"/>
    <w:rsid w:val="00BF00BF"/>
    <w:rsid w:val="00BF12FC"/>
    <w:rsid w:val="00C02E58"/>
    <w:rsid w:val="00C05944"/>
    <w:rsid w:val="00C20412"/>
    <w:rsid w:val="00C20634"/>
    <w:rsid w:val="00C252D5"/>
    <w:rsid w:val="00C3240E"/>
    <w:rsid w:val="00C51E0C"/>
    <w:rsid w:val="00C62740"/>
    <w:rsid w:val="00C62961"/>
    <w:rsid w:val="00C64C0C"/>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649F"/>
    <w:rsid w:val="00D77390"/>
    <w:rsid w:val="00D773C0"/>
    <w:rsid w:val="00D80C37"/>
    <w:rsid w:val="00D815CC"/>
    <w:rsid w:val="00D82750"/>
    <w:rsid w:val="00D846A6"/>
    <w:rsid w:val="00D85835"/>
    <w:rsid w:val="00D863AD"/>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jektyoptp@vlada.gov.sk" TargetMode="External"/><Relationship Id="rId18" Type="http://schemas.openxmlformats.org/officeDocument/2006/relationships/hyperlink" Target="http://www.partnerskadohoda.gov.sk/metodicke-pokyny-cko-a-uv-sr/" TargetMode="External"/><Relationship Id="rId3" Type="http://schemas.openxmlformats.org/officeDocument/2006/relationships/styles" Target="styles.xml"/><Relationship Id="rId21" Type="http://schemas.openxmlformats.org/officeDocument/2006/relationships/footer" Target="footer1.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www.partnerskadohoda.gov.sk/metodicke-pokyny-cko-a-uv-s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tp.vlada.gov.sk/programovy-dokume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footer" Target="footer2.xml"/><Relationship Id="rId10" Type="http://schemas.openxmlformats.org/officeDocument/2006/relationships/hyperlink" Target="http://www.slovensko.sk" TargetMode="External"/><Relationship Id="rId19" Type="http://schemas.openxmlformats.org/officeDocument/2006/relationships/hyperlink" Target="http://www.optp.vlada.gov.sk/ine-dokumenty/" TargetMode="Externa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optp.vlada.gov.sk/ine-dokumenty/"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303FC-746E-4D9A-9EB2-8BDF5CE71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10993</Words>
  <Characters>62661</Characters>
  <Application>Microsoft Office Word</Application>
  <DocSecurity>0</DocSecurity>
  <Lines>522</Lines>
  <Paragraphs>147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2019-05-02T07:59:00Z</dcterms:created>
  <dcterms:modified xsi:type="dcterms:W3CDTF">2019-09-05T08:53:00Z</dcterms:modified>
</cp:coreProperties>
</file>