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BEFA8" w14:textId="77777777" w:rsidR="00841663" w:rsidRPr="00904FF6" w:rsidRDefault="00107570" w:rsidP="00D72FF2">
      <w:pPr>
        <w:spacing w:before="120"/>
        <w:jc w:val="both"/>
        <w:rPr>
          <w:rFonts w:ascii="Times New Roman" w:hAnsi="Times New Roman"/>
          <w:b/>
          <w:bCs/>
          <w:u w:val="single"/>
        </w:rPr>
      </w:pPr>
      <w:bookmarkStart w:id="0" w:name="_GoBack"/>
      <w:bookmarkEnd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1"/>
      <w:r w:rsidR="00C92165">
        <w:rPr>
          <w:rStyle w:val="Odkaznakomentr"/>
          <w:rFonts w:ascii="Times New Roman" w:eastAsia="Times New Roman" w:hAnsi="Times New Roman"/>
        </w:rPr>
        <w:commentReference w:id="1"/>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2"/>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w:t>
      </w:r>
      <w:commentRangeEnd w:id="2"/>
      <w:r w:rsidR="00B158FC">
        <w:rPr>
          <w:rStyle w:val="Odkaznakomentr"/>
          <w:rFonts w:ascii="Times New Roman" w:eastAsia="Times New Roman" w:hAnsi="Times New Roman"/>
        </w:rPr>
        <w:commentReference w:id="2"/>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7777777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predfinancovania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3"/>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3"/>
      <w:r w:rsidR="00510D6A">
        <w:rPr>
          <w:rStyle w:val="Odkaznakomentr"/>
          <w:rFonts w:eastAsia="Times New Roman"/>
        </w:rPr>
        <w:commentReference w:id="3"/>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4"/>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4"/>
      <w:r w:rsidR="00583306">
        <w:rPr>
          <w:rStyle w:val="Odkaznakomentr"/>
          <w:rFonts w:eastAsia="Times New Roman"/>
          <w:lang w:eastAsia="en-US"/>
        </w:rPr>
        <w:commentReference w:id="4"/>
      </w:r>
    </w:p>
    <w:p w14:paraId="568F9C09" w14:textId="77777777" w:rsidR="008C4227" w:rsidRDefault="008C4227" w:rsidP="008C31DD">
      <w:pPr>
        <w:pStyle w:val="Odsekzoznamu1"/>
        <w:spacing w:line="276" w:lineRule="auto"/>
        <w:ind w:left="567" w:hanging="567"/>
        <w:rPr>
          <w:sz w:val="22"/>
          <w:szCs w:val="22"/>
        </w:rPr>
      </w:pPr>
    </w:p>
    <w:p w14:paraId="5E61E15B" w14:textId="01DB7495"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predfinancovania) </w:t>
      </w:r>
      <w:r w:rsidRPr="003B1B29">
        <w:rPr>
          <w:sz w:val="22"/>
          <w:szCs w:val="22"/>
        </w:rPr>
        <w:t>predkladá Prijímateľ aj neuhradené účtovné doklady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predfinancovania)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iadosti o platbu (poskytnutie predfinancovania)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Vzhľadom k mimoriadnej situácii v SR, ktorá môže spôsobiť, že administratívne kapacity Prijímateľa nemusia byť k dispozícii, umožňuje Poskytovateľ operatívne prispôsobenie lehoty na zúčtovanie predfinancovania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predfinancovania je Prijímateľ povinný bezodkladne (najneskôr do 5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64313C9D"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predfinancovania) </w:t>
      </w:r>
      <w:r w:rsidRPr="00B158FC">
        <w:rPr>
          <w:sz w:val="22"/>
          <w:szCs w:val="22"/>
        </w:rPr>
        <w:t xml:space="preserve">a Žiadosť o platbu (zúčtovanie predfinancovania)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zo Žiadosti o platbu (poskytnutie pre</w:t>
      </w:r>
      <w:r w:rsidR="00C843D4" w:rsidRPr="00D6299A">
        <w:rPr>
          <w:sz w:val="22"/>
          <w:szCs w:val="22"/>
        </w:rPr>
        <w:t>d</w:t>
      </w:r>
      <w:r w:rsidR="00DF36D9" w:rsidRPr="00D6299A">
        <w:rPr>
          <w:sz w:val="22"/>
          <w:szCs w:val="22"/>
        </w:rPr>
        <w:t xml:space="preserve">financovania)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5"/>
      <w:r w:rsidR="005F5B3B">
        <w:rPr>
          <w:sz w:val="22"/>
        </w:rPr>
        <w:t>dňa</w:t>
      </w:r>
      <w:commentRangeEnd w:id="5"/>
      <w:r w:rsidR="005F5B3B">
        <w:rPr>
          <w:rStyle w:val="Odkaznakomentr"/>
          <w:rFonts w:eastAsia="Times New Roman"/>
          <w:lang w:val="x-none" w:eastAsia="x-none"/>
        </w:rPr>
        <w:commentReference w:id="5"/>
      </w:r>
      <w:r w:rsidRPr="001E030D">
        <w:rPr>
          <w:sz w:val="22"/>
          <w:szCs w:val="22"/>
        </w:rPr>
        <w:t>. Prijímateľovi vznikne nárok na schválenie Žiadosti o platbu (zúčtovanie predfinancovania)</w:t>
      </w:r>
      <w:r w:rsidR="00DF36D9">
        <w:rPr>
          <w:sz w:val="22"/>
          <w:szCs w:val="22"/>
        </w:rPr>
        <w:t xml:space="preserve"> a Žiadosti o platbu (poskytnutie predfinancovani</w:t>
      </w:r>
      <w:r w:rsidR="0018671C">
        <w:rPr>
          <w:sz w:val="22"/>
          <w:szCs w:val="22"/>
        </w:rPr>
        <w:t>a</w:t>
      </w:r>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w:t>
      </w:r>
      <w:r w:rsidRPr="001E030D">
        <w:rPr>
          <w:sz w:val="22"/>
          <w:szCs w:val="22"/>
        </w:rPr>
        <w:lastRenderedPageBreak/>
        <w:t xml:space="preserve">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r>
        <w:rPr>
          <w:sz w:val="22"/>
          <w:szCs w:val="22"/>
        </w:rPr>
        <w:t xml:space="preserve">Predfinancovanie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Ak sú výdavky, ktorých sa týka Prebiehajúce skúmanie zahrnuté do Žiadosti o platbu (zúčtovanie predfinancovania)</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Default="00BA0738" w:rsidP="00BA0738">
      <w:pPr>
        <w:pStyle w:val="Odsekzoznamu1"/>
        <w:numPr>
          <w:ilvl w:val="0"/>
          <w:numId w:val="59"/>
        </w:numPr>
        <w:spacing w:before="120" w:line="264" w:lineRule="auto"/>
        <w:ind w:left="567" w:hanging="567"/>
        <w:jc w:val="both"/>
        <w:rPr>
          <w:sz w:val="22"/>
          <w:szCs w:val="22"/>
        </w:rPr>
      </w:pPr>
      <w:r w:rsidRPr="00E3789D">
        <w:rPr>
          <w:sz w:val="22"/>
          <w:szCs w:val="22"/>
        </w:rPr>
        <w:t xml:space="preserve">Na základe výnimky zo Systému finančného riadenia štrukturálnych fondov, Kohézneho fondu a Európskeho námorného a rybárskeho fondu na programové obdobie 2014 – 2020, verzie 2.1 zo dňa </w:t>
      </w:r>
      <w:r>
        <w:rPr>
          <w:sz w:val="22"/>
          <w:szCs w:val="22"/>
        </w:rPr>
        <w:t xml:space="preserve">8. 4. 2020 </w:t>
      </w:r>
      <w:r w:rsidRPr="00E3789D">
        <w:rPr>
          <w:sz w:val="22"/>
          <w:szCs w:val="22"/>
        </w:rPr>
        <w:t>(ďalej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4F7E584B"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5F5B3B">
        <w:rPr>
          <w:sz w:val="22"/>
          <w:szCs w:val="22"/>
        </w:rPr>
        <w:t>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8971C8">
        <w:rPr>
          <w:sz w:val="22"/>
          <w:szCs w:val="22"/>
        </w:rPr>
        <w:t xml:space="preserve">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za výdavky, ktoré vznikli v súvislosti s bojom proti negatívnym dopadom spôsobeným koronavírusom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 xml:space="preserve">mesiacov odo dňa pripísania platby na účte </w:t>
      </w:r>
      <w:r w:rsidR="00A91910" w:rsidRPr="00A91910">
        <w:rPr>
          <w:sz w:val="22"/>
          <w:szCs w:val="22"/>
        </w:rPr>
        <w:lastRenderedPageBreak/>
        <w:t>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Pr>
          <w:sz w:val="22"/>
          <w:szCs w:val="22"/>
        </w:rPr>
        <w:t>, ak nie je dohodnuté inak</w:t>
      </w:r>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1EE2C6B1"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 zníženého o už poskytnutú časť nenávratného finančného príspevku systémom refundácie</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5DB2F0DE"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5 dní po uplynutí </w:t>
      </w:r>
      <w:r w:rsidR="00BA0738">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6"/>
      <w:r w:rsidRPr="00FC4D98">
        <w:rPr>
          <w:sz w:val="22"/>
          <w:szCs w:val="22"/>
        </w:rPr>
        <w:t xml:space="preserve">o túto sumu zároveň znižuje NFP ako celok; </w:t>
      </w:r>
      <w:commentRangeEnd w:id="6"/>
      <w:r w:rsidRPr="007B6D4E">
        <w:rPr>
          <w:rStyle w:val="Odkaznakomentr"/>
          <w:rFonts w:ascii="Calibri" w:hAnsi="Calibri"/>
          <w:lang w:eastAsia="en-US"/>
        </w:rPr>
        <w:commentReference w:id="6"/>
      </w:r>
      <w:r w:rsidRPr="00086763">
        <w:rPr>
          <w:sz w:val="22"/>
          <w:szCs w:val="22"/>
        </w:rPr>
        <w:t>podrobnosti sú upravené v príslušnej kapitole Systému finančného riadenia.</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0F7BC92A"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7"/>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7"/>
      <w:r w:rsidRPr="007B6D4E">
        <w:rPr>
          <w:rStyle w:val="Odkaznakomentr"/>
          <w:rFonts w:ascii="Calibri" w:hAnsi="Calibri"/>
          <w:lang w:eastAsia="en-US"/>
        </w:rPr>
        <w:commentReference w:id="7"/>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4191CD14"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5FCBBE44"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w:t>
      </w:r>
      <w:r w:rsidRPr="00153C92">
        <w:rPr>
          <w:sz w:val="22"/>
          <w:szCs w:val="22"/>
        </w:rPr>
        <w:lastRenderedPageBreak/>
        <w:t xml:space="preserve">08.04.2020. Postup podľa predchádzajúcej vety je časovo obmedzený na platnosť uvedenej </w:t>
      </w:r>
      <w:commentRangeStart w:id="8"/>
      <w:r w:rsidRPr="00153C92">
        <w:rPr>
          <w:sz w:val="22"/>
          <w:szCs w:val="22"/>
        </w:rPr>
        <w:t>Výnimky</w:t>
      </w:r>
      <w:commentRangeEnd w:id="8"/>
      <w:r>
        <w:rPr>
          <w:rStyle w:val="Odkaznakomentr"/>
          <w:rFonts w:eastAsia="Times New Roman"/>
          <w:lang w:eastAsia="en-US"/>
        </w:rPr>
        <w:commentReference w:id="8"/>
      </w:r>
    </w:p>
    <w:p w14:paraId="464DE739" w14:textId="77777777" w:rsidR="00114423" w:rsidRDefault="00114423" w:rsidP="0020034A">
      <w:pPr>
        <w:pStyle w:val="Odsekzoznamu"/>
        <w:rPr>
          <w:sz w:val="22"/>
          <w:szCs w:val="22"/>
        </w:rPr>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08F95C9F"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D92F63">
        <w:rPr>
          <w:sz w:val="22"/>
          <w:szCs w:val="22"/>
        </w:rPr>
        <w:t xml:space="preserve"> resp. vo Výnimke</w:t>
      </w:r>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lastRenderedPageBreak/>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7D35D01A" w:rsidR="008C4227" w:rsidRDefault="00D92F63" w:rsidP="00D6611B">
      <w:pPr>
        <w:pStyle w:val="Odsekzoznamu1"/>
        <w:numPr>
          <w:ilvl w:val="0"/>
          <w:numId w:val="61"/>
        </w:numPr>
        <w:spacing w:after="120" w:line="276" w:lineRule="auto"/>
        <w:ind w:left="567" w:hanging="567"/>
        <w:jc w:val="both"/>
        <w:rPr>
          <w:sz w:val="22"/>
          <w:szCs w:val="22"/>
        </w:rPr>
      </w:pPr>
      <w:r>
        <w:rPr>
          <w:sz w:val="22"/>
          <w:szCs w:val="22"/>
        </w:rPr>
        <w:t>Ak prijímateľ predkladá Žiadosť o platbu v listinnej forme, v</w:t>
      </w:r>
      <w:r w:rsidR="00A91910" w:rsidRPr="00A91910">
        <w:rPr>
          <w:sz w:val="22"/>
          <w:szCs w:val="22"/>
        </w:rPr>
        <w:t>šetky dokumenty (účtovné doklady, výpisy z účtu, podporná dokumentácia), predklad</w:t>
      </w:r>
      <w:r>
        <w:rPr>
          <w:sz w:val="22"/>
          <w:szCs w:val="22"/>
        </w:rPr>
        <w:t>ané</w:t>
      </w:r>
      <w:r w:rsidR="00A91910" w:rsidRPr="00A91910">
        <w:rPr>
          <w:sz w:val="22"/>
          <w:szCs w:val="22"/>
        </w:rPr>
        <w:t xml:space="preserve"> spolu so Žiadosťou o platbu sú rovnopisy originálov alebo ich kópie</w:t>
      </w:r>
      <w:r w:rsidR="00FD6506">
        <w:rPr>
          <w:sz w:val="22"/>
          <w:szCs w:val="22"/>
        </w:rPr>
        <w:t>.</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147D80D1"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systém zálohových platieb, systém predfinancovania a systému refundácie navzájom)</w:t>
      </w:r>
      <w:r w:rsidR="00E33EA2" w:rsidRPr="00E3789D">
        <w:rPr>
          <w:color w:val="000000"/>
          <w:sz w:val="22"/>
          <w:szCs w:val="22"/>
        </w:rPr>
        <w:t xml:space="preserve"> je možná pre všetkých Prijímateľov, za dodržania podmienok definovaných vo Výnimke</w:t>
      </w:r>
      <w:r w:rsidR="00D92F63">
        <w:rPr>
          <w:color w:val="000000"/>
          <w:sz w:val="22"/>
          <w:szCs w:val="22"/>
        </w:rPr>
        <w:t>,</w:t>
      </w:r>
      <w:r w:rsidR="00E33EA2" w:rsidRPr="00E3789D">
        <w:rPr>
          <w:color w:val="000000"/>
          <w:sz w:val="22"/>
          <w:szCs w:val="22"/>
        </w:rPr>
        <w:t>v Systéme finančného riadenia</w:t>
      </w:r>
      <w:r w:rsidR="00D92F63">
        <w:rPr>
          <w:color w:val="000000"/>
          <w:sz w:val="22"/>
          <w:szCs w:val="22"/>
        </w:rPr>
        <w:t xml:space="preserve"> a vo Výzve</w:t>
      </w:r>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9"/>
      <w:commentRangeStart w:id="10"/>
      <w:r w:rsidRPr="00A91910">
        <w:rPr>
          <w:color w:val="000000"/>
          <w:sz w:val="22"/>
          <w:szCs w:val="22"/>
        </w:rPr>
        <w:lastRenderedPageBreak/>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9"/>
      <w:commentRangeEnd w:id="10"/>
      <w:r w:rsidRPr="00A91910">
        <w:rPr>
          <w:rStyle w:val="Odkaznakomentr"/>
          <w:sz w:val="22"/>
          <w:szCs w:val="22"/>
        </w:rPr>
        <w:commentReference w:id="9"/>
      </w:r>
      <w:r w:rsidR="00510D6A">
        <w:rPr>
          <w:rStyle w:val="Odkaznakomentr"/>
          <w:rFonts w:eastAsia="Times New Roman"/>
        </w:rPr>
        <w:commentReference w:id="10"/>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 xml:space="preserve">V prípade úhrady záväzku Prijímateľa oprávnenej osobe (veriteľovi) na základe uloženia predmetu záväzku medzi Prijímateľom a veriteľom do notárskej úschovy v zmysle Právnych </w:t>
      </w:r>
      <w:r w:rsidRPr="007938A6">
        <w:rPr>
          <w:color w:val="000000"/>
          <w:sz w:val="22"/>
          <w:szCs w:val="22"/>
        </w:rPr>
        <w:lastRenderedPageBreak/>
        <w:t>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20034A">
      <w:pPr>
        <w:pStyle w:val="Odsekzoznamu1"/>
        <w:numPr>
          <w:ilvl w:val="0"/>
          <w:numId w:val="61"/>
        </w:numPr>
        <w:spacing w:before="120" w:after="120" w:line="276" w:lineRule="auto"/>
        <w:ind w:left="0" w:firstLine="0"/>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initials="A">
    <w:p w14:paraId="414D7574"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2"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3" w:author="Autor" w:initials="A">
    <w:p w14:paraId="539FAD2B" w14:textId="77777777" w:rsidR="00510D6A" w:rsidRDefault="00510D6A">
      <w:pPr>
        <w:pStyle w:val="Textkomentra"/>
      </w:pPr>
      <w:r>
        <w:rPr>
          <w:rStyle w:val="Odkaznakomentr"/>
        </w:rPr>
        <w:annotationRef/>
      </w:r>
      <w:r>
        <w:t>Namiesto odkazu na</w:t>
      </w:r>
      <w:r w:rsidR="001B0DFD">
        <w:t xml:space="preserve"> „príslušnú“ kapitolu môže RO</w:t>
      </w:r>
      <w: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4"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5"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6" w:author="Autor" w:initials="A">
    <w:p w14:paraId="2FC33625" w14:textId="77777777" w:rsidR="007B6D4E" w:rsidRDefault="007B6D4E" w:rsidP="007B6D4E">
      <w:pPr>
        <w:pStyle w:val="Textkomentra"/>
      </w:pPr>
      <w:r>
        <w:rPr>
          <w:rStyle w:val="Odkaznakomentr"/>
        </w:rPr>
        <w:annotationRef/>
      </w:r>
      <w:r w:rsidR="000D72C6">
        <w:t>Ide o sankciu za to, že P</w:t>
      </w:r>
      <w:r>
        <w:t>rijímateľ nevrátil nezúčtovanú sumu dobrovoľne. Je n</w:t>
      </w:r>
      <w:r w:rsidR="001B0DFD">
        <w:t>a RO</w:t>
      </w:r>
      <w:r>
        <w:t>, či v ta</w:t>
      </w:r>
      <w:r w:rsidR="000D72C6">
        <w:t>kom prípade uzatvorí dodatok k Z</w:t>
      </w:r>
      <w:r>
        <w:t>mluve</w:t>
      </w:r>
      <w:r w:rsidR="000D72C6">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t xml:space="preserve"> o poskytnutí NFP</w:t>
      </w:r>
      <w:r>
        <w:t xml:space="preserve">.  </w:t>
      </w:r>
    </w:p>
  </w:comment>
  <w:comment w:id="7" w:author="Autor" w:initials="A">
    <w:p w14:paraId="6F00F604"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xml:space="preserve"> poskytnutí </w:t>
      </w:r>
      <w:r>
        <w:t>NFP, lebo zníženie, na rozdiel od predchádzajúceho o</w:t>
      </w:r>
      <w:r w:rsidR="000D72C6">
        <w:t>dseku nevyplýva automaticky zo Z</w:t>
      </w:r>
      <w:r>
        <w:t>mluvy</w:t>
      </w:r>
      <w:r w:rsidR="000D72C6">
        <w:t xml:space="preserve"> o poskytnutí NFP</w:t>
      </w:r>
      <w:r>
        <w:t xml:space="preserve">. </w:t>
      </w:r>
    </w:p>
  </w:comment>
  <w:comment w:id="8" w:author="Autor" w:initials="A">
    <w:p w14:paraId="6BBD1172" w14:textId="77777777" w:rsidR="00114423" w:rsidRDefault="00114423" w:rsidP="00114423">
      <w:pPr>
        <w:pStyle w:val="Textkomentra"/>
      </w:pPr>
      <w:r>
        <w:rPr>
          <w:rStyle w:val="Odkaznakomentr"/>
        </w:rPr>
        <w:annotationRef/>
      </w:r>
      <w:r>
        <w:rPr>
          <w:rStyle w:val="Odkaznakomentr"/>
        </w:rPr>
        <w:annotationRef/>
      </w:r>
      <w:r w:rsidRPr="00153C92">
        <w:t>Táto možnosť je  časovo obmedzená na platnosť iniciatívnej Výnimky zo SFR.</w:t>
      </w:r>
    </w:p>
    <w:p w14:paraId="4B0CB658" w14:textId="41BC3153" w:rsidR="00114423" w:rsidRDefault="00114423">
      <w:pPr>
        <w:pStyle w:val="Textkomentra"/>
      </w:pPr>
    </w:p>
  </w:comment>
  <w:comment w:id="9" w:author="Autor" w:initials="A">
    <w:p w14:paraId="12EAE9B9"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10" w:author="Autor" w:initials="A">
    <w:p w14:paraId="591511D5" w14:textId="77777777" w:rsidR="00510D6A" w:rsidRDefault="00510D6A">
      <w:pPr>
        <w:pStyle w:val="Textkomentra"/>
      </w:pPr>
      <w:r>
        <w:rPr>
          <w:rStyle w:val="Odkaznakomentr"/>
        </w:rPr>
        <w:annotationRef/>
      </w:r>
      <w:r>
        <w:t xml:space="preserve">RO sa môže rozhodnúť podľa </w:t>
      </w:r>
      <w:r w:rsidR="00AC5CB0">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4D7574" w15:done="0"/>
  <w15:commentEx w15:paraId="1B87A063" w15:done="0"/>
  <w15:commentEx w15:paraId="539FAD2B" w15:done="0"/>
  <w15:commentEx w15:paraId="2FC33625" w15:done="0"/>
  <w15:commentEx w15:paraId="6F00F604" w15:done="0"/>
  <w15:commentEx w15:paraId="12EAE9B9" w15:done="0"/>
  <w15:commentEx w15:paraId="591511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823E8" w14:textId="77777777" w:rsidR="00FB58A8" w:rsidRDefault="00FB58A8" w:rsidP="00107570">
      <w:pPr>
        <w:spacing w:after="0" w:line="240" w:lineRule="auto"/>
      </w:pPr>
      <w:r>
        <w:separator/>
      </w:r>
    </w:p>
  </w:endnote>
  <w:endnote w:type="continuationSeparator" w:id="0">
    <w:p w14:paraId="381B5AED" w14:textId="77777777" w:rsidR="00FB58A8" w:rsidRDefault="00FB58A8" w:rsidP="00107570">
      <w:pPr>
        <w:spacing w:after="0" w:line="240" w:lineRule="auto"/>
      </w:pPr>
      <w:r>
        <w:continuationSeparator/>
      </w:r>
    </w:p>
  </w:endnote>
  <w:endnote w:type="continuationNotice" w:id="1">
    <w:p w14:paraId="0C5FD42D" w14:textId="77777777" w:rsidR="00FB58A8" w:rsidRDefault="00FB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703F" w14:textId="45A0CA67"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20034A">
      <w:rPr>
        <w:b/>
        <w:bCs/>
        <w:noProof/>
        <w:sz w:val="22"/>
      </w:rPr>
      <w:t>10</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20034A">
      <w:rPr>
        <w:b/>
        <w:bCs/>
        <w:noProof/>
        <w:sz w:val="22"/>
      </w:rPr>
      <w:t>11</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56F06" w14:textId="74E1C180"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20034A">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20034A">
      <w:rPr>
        <w:b/>
        <w:bCs/>
        <w:noProof/>
        <w:sz w:val="22"/>
      </w:rPr>
      <w:t>11</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D91B3" w14:textId="77777777" w:rsidR="00FB58A8" w:rsidRDefault="00FB58A8" w:rsidP="00107570">
      <w:pPr>
        <w:spacing w:after="0" w:line="240" w:lineRule="auto"/>
      </w:pPr>
      <w:r>
        <w:separator/>
      </w:r>
    </w:p>
  </w:footnote>
  <w:footnote w:type="continuationSeparator" w:id="0">
    <w:p w14:paraId="3037EBD7" w14:textId="77777777" w:rsidR="00FB58A8" w:rsidRDefault="00FB58A8" w:rsidP="00107570">
      <w:pPr>
        <w:spacing w:after="0" w:line="240" w:lineRule="auto"/>
      </w:pPr>
      <w:r>
        <w:continuationSeparator/>
      </w:r>
    </w:p>
  </w:footnote>
  <w:footnote w:type="continuationNotice" w:id="1">
    <w:p w14:paraId="21242C21" w14:textId="77777777" w:rsidR="00FB58A8" w:rsidRDefault="00FB58A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58A8"/>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3108CA-86DA-4684-9997-EA2BD1EB2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4866</Words>
  <Characters>27742</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2020-12-08T14:48:00Z</dcterms:created>
  <dcterms:modified xsi:type="dcterms:W3CDTF">2020-12-08T14:48:00Z</dcterms:modified>
</cp:coreProperties>
</file>