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51CA6" w14:textId="77777777" w:rsidR="00D06E9B" w:rsidRDefault="00D06E9B" w:rsidP="00F11889">
      <w:pPr>
        <w:rPr>
          <w:rFonts w:asciiTheme="minorHAnsi" w:hAnsiTheme="minorHAnsi"/>
          <w:b/>
        </w:rPr>
      </w:pPr>
    </w:p>
    <w:p w14:paraId="517908FC" w14:textId="77777777" w:rsidR="00D06E9B" w:rsidRPr="000C2E0A" w:rsidRDefault="00D06E9B">
      <w:pPr>
        <w:rPr>
          <w:rFonts w:asciiTheme="minorHAnsi" w:hAnsiTheme="minorHAnsi"/>
        </w:rPr>
      </w:pPr>
    </w:p>
    <w:p w14:paraId="2B5A8EFA" w14:textId="77777777" w:rsidR="00D06E9B" w:rsidRPr="000C2E0A" w:rsidRDefault="00D06E9B">
      <w:pPr>
        <w:rPr>
          <w:rFonts w:asciiTheme="minorHAnsi" w:hAnsiTheme="minorHAnsi"/>
        </w:rPr>
      </w:pPr>
    </w:p>
    <w:p w14:paraId="4C2BE815" w14:textId="373270B5" w:rsidR="00D06E9B" w:rsidRDefault="00D06E9B">
      <w:pPr>
        <w:rPr>
          <w:ins w:id="0" w:author="Autor"/>
          <w:rFonts w:asciiTheme="minorHAnsi" w:hAnsiTheme="minorHAnsi"/>
        </w:rPr>
      </w:pPr>
    </w:p>
    <w:p w14:paraId="251AB090" w14:textId="06F96806" w:rsidR="004B759C" w:rsidRDefault="004B759C">
      <w:pPr>
        <w:rPr>
          <w:ins w:id="1" w:author="Autor"/>
          <w:rFonts w:asciiTheme="minorHAnsi" w:hAnsiTheme="minorHAnsi"/>
        </w:rPr>
      </w:pPr>
    </w:p>
    <w:p w14:paraId="29186661" w14:textId="1852A392" w:rsidR="004B759C" w:rsidRDefault="004B759C">
      <w:pPr>
        <w:rPr>
          <w:ins w:id="2" w:author="Autor"/>
          <w:rFonts w:asciiTheme="minorHAnsi" w:hAnsiTheme="minorHAnsi"/>
        </w:rPr>
      </w:pPr>
    </w:p>
    <w:p w14:paraId="3559DDCC" w14:textId="77777777" w:rsidR="004B759C" w:rsidRPr="000C2E0A" w:rsidRDefault="004B759C">
      <w:pPr>
        <w:rPr>
          <w:rFonts w:asciiTheme="minorHAnsi" w:hAnsiTheme="minorHAnsi"/>
        </w:rPr>
      </w:pPr>
    </w:p>
    <w:p w14:paraId="4B73509C" w14:textId="76733678" w:rsidR="00D06E9B" w:rsidRPr="008D12BB" w:rsidRDefault="00165FA9" w:rsidP="00D06E9B">
      <w:pPr>
        <w:keepNext/>
        <w:keepLines/>
        <w:spacing w:line="220" w:lineRule="atLeast"/>
        <w:jc w:val="center"/>
        <w:rPr>
          <w:rFonts w:asciiTheme="minorHAnsi" w:hAnsiTheme="minorHAnsi" w:cstheme="minorHAnsi"/>
          <w:b/>
          <w:bCs/>
          <w:sz w:val="28"/>
          <w:szCs w:val="28"/>
          <w:lang w:eastAsia="sk-SK"/>
        </w:rPr>
      </w:pPr>
      <w:ins w:id="3" w:author="Autor">
        <w:r w:rsidRPr="00165FA9">
          <w:rPr>
            <w:rFonts w:asciiTheme="minorHAnsi" w:hAnsiTheme="minorHAnsi" w:cstheme="minorHAnsi"/>
            <w:b/>
            <w:bCs/>
            <w:sz w:val="28"/>
            <w:szCs w:val="28"/>
            <w:lang w:eastAsia="sk-SK"/>
          </w:rPr>
          <w:t>Ministerstvo investícii, regionálneho rozvoja a informatizácie</w:t>
        </w:r>
        <w:del w:id="4" w:author="Autor">
          <w:r w:rsidRPr="00165FA9" w:rsidDel="00694846">
            <w:rPr>
              <w:rFonts w:asciiTheme="minorHAnsi" w:hAnsiTheme="minorHAnsi" w:cstheme="minorHAnsi"/>
              <w:b/>
              <w:bCs/>
              <w:sz w:val="28"/>
              <w:szCs w:val="28"/>
              <w:lang w:eastAsia="sk-SK"/>
            </w:rPr>
            <w:delText xml:space="preserve"> </w:delText>
          </w:r>
        </w:del>
      </w:ins>
      <w:r w:rsidR="00D06E9B" w:rsidRPr="008D12BB">
        <w:rPr>
          <w:rFonts w:asciiTheme="minorHAnsi" w:hAnsiTheme="minorHAnsi" w:cstheme="minorHAnsi"/>
          <w:b/>
          <w:bCs/>
          <w:sz w:val="28"/>
          <w:szCs w:val="28"/>
          <w:lang w:eastAsia="sk-SK"/>
        </w:rPr>
        <w:t xml:space="preserve"> SR </w:t>
      </w:r>
    </w:p>
    <w:p w14:paraId="21E8487D" w14:textId="22A1048E" w:rsidR="00D06E9B" w:rsidRPr="008D12BB" w:rsidRDefault="00D06E9B" w:rsidP="00D06E9B">
      <w:pPr>
        <w:keepNext/>
        <w:keepLines/>
        <w:spacing w:line="220" w:lineRule="atLeast"/>
        <w:jc w:val="center"/>
        <w:rPr>
          <w:rFonts w:asciiTheme="minorHAnsi" w:hAnsiTheme="minorHAnsi" w:cstheme="minorHAnsi"/>
          <w:b/>
          <w:bCs/>
          <w:sz w:val="28"/>
          <w:szCs w:val="28"/>
          <w:lang w:eastAsia="sk-SK"/>
        </w:rPr>
      </w:pPr>
      <w:del w:id="5" w:author="Autor">
        <w:r w:rsidRPr="008D12BB" w:rsidDel="00990A6A">
          <w:rPr>
            <w:rFonts w:asciiTheme="minorHAnsi" w:hAnsiTheme="minorHAnsi" w:cstheme="minorHAnsi"/>
            <w:b/>
            <w:bCs/>
            <w:sz w:val="28"/>
            <w:szCs w:val="28"/>
            <w:lang w:eastAsia="sk-SK"/>
          </w:rPr>
          <w:delText xml:space="preserve">SEKCIA </w:delText>
        </w:r>
      </w:del>
      <w:ins w:id="6" w:author="Autor">
        <w:r w:rsidR="00990A6A" w:rsidRPr="008D12BB">
          <w:rPr>
            <w:rFonts w:asciiTheme="minorHAnsi" w:hAnsiTheme="minorHAnsi" w:cstheme="minorHAnsi"/>
            <w:b/>
            <w:bCs/>
            <w:sz w:val="28"/>
            <w:szCs w:val="28"/>
            <w:lang w:eastAsia="sk-SK"/>
          </w:rPr>
          <w:t>S</w:t>
        </w:r>
        <w:r w:rsidR="00990A6A">
          <w:rPr>
            <w:rFonts w:asciiTheme="minorHAnsi" w:hAnsiTheme="minorHAnsi" w:cstheme="minorHAnsi"/>
            <w:b/>
            <w:bCs/>
            <w:sz w:val="28"/>
            <w:szCs w:val="28"/>
            <w:lang w:eastAsia="sk-SK"/>
          </w:rPr>
          <w:t>ekcia</w:t>
        </w:r>
        <w:r w:rsidR="00990A6A" w:rsidRPr="008D12BB">
          <w:rPr>
            <w:rFonts w:asciiTheme="minorHAnsi" w:hAnsiTheme="minorHAnsi" w:cstheme="minorHAnsi"/>
            <w:b/>
            <w:bCs/>
            <w:sz w:val="28"/>
            <w:szCs w:val="28"/>
            <w:lang w:eastAsia="sk-SK"/>
          </w:rPr>
          <w:t xml:space="preserve"> </w:t>
        </w:r>
      </w:ins>
      <w:r w:rsidRPr="008D12BB">
        <w:rPr>
          <w:rFonts w:asciiTheme="minorHAnsi" w:hAnsiTheme="minorHAnsi" w:cstheme="minorHAnsi"/>
          <w:b/>
          <w:bCs/>
          <w:sz w:val="28"/>
          <w:szCs w:val="28"/>
          <w:lang w:eastAsia="sk-SK"/>
        </w:rPr>
        <w:t>O</w:t>
      </w:r>
      <w:ins w:id="7" w:author="Autor">
        <w:r w:rsidR="00694846">
          <w:rPr>
            <w:rFonts w:asciiTheme="minorHAnsi" w:hAnsiTheme="minorHAnsi" w:cstheme="minorHAnsi"/>
            <w:b/>
            <w:bCs/>
            <w:sz w:val="28"/>
            <w:szCs w:val="28"/>
            <w:lang w:eastAsia="sk-SK"/>
          </w:rPr>
          <w:t>P TP a iných finančných mechanizmov</w:t>
        </w:r>
      </w:ins>
    </w:p>
    <w:p w14:paraId="6731B8C0" w14:textId="77777777" w:rsidR="00D06E9B" w:rsidRPr="008D12BB" w:rsidRDefault="00D06E9B" w:rsidP="00D06E9B">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2014-2020</w:t>
      </w:r>
    </w:p>
    <w:p w14:paraId="798999AE" w14:textId="77777777" w:rsidR="00D06E9B" w:rsidRDefault="00D06E9B" w:rsidP="00D06E9B">
      <w:pPr>
        <w:jc w:val="center"/>
      </w:pPr>
    </w:p>
    <w:p w14:paraId="2ED992AF" w14:textId="77777777" w:rsidR="00D06E9B" w:rsidRDefault="00D06E9B" w:rsidP="00D06E9B">
      <w:pPr>
        <w:jc w:val="center"/>
      </w:pPr>
    </w:p>
    <w:p w14:paraId="6BDD21C2" w14:textId="77777777" w:rsidR="00D06E9B" w:rsidRPr="00FC0BBD" w:rsidRDefault="00D06E9B" w:rsidP="00D06E9B">
      <w:pPr>
        <w:jc w:val="center"/>
        <w:rPr>
          <w:rFonts w:asciiTheme="minorHAnsi" w:hAnsiTheme="minorHAnsi" w:cstheme="minorHAnsi"/>
          <w:sz w:val="36"/>
          <w:szCs w:val="36"/>
          <w:lang w:eastAsia="sk-SK"/>
        </w:rPr>
      </w:pPr>
    </w:p>
    <w:p w14:paraId="1D64F5AE" w14:textId="77777777" w:rsidR="00D06E9B" w:rsidRPr="00EF103E" w:rsidRDefault="00D06E9B" w:rsidP="00D06E9B">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odborného hodnotiteľa</w:t>
      </w:r>
      <w:r w:rsidRPr="00EF103E">
        <w:rPr>
          <w:rFonts w:asciiTheme="minorHAnsi" w:hAnsiTheme="minorHAnsi" w:cstheme="minorHAnsi"/>
          <w:b/>
          <w:spacing w:val="-16"/>
          <w:sz w:val="40"/>
          <w:szCs w:val="40"/>
          <w:lang w:eastAsia="sk-SK"/>
        </w:rPr>
        <w:t xml:space="preserve"> </w:t>
      </w:r>
    </w:p>
    <w:p w14:paraId="4531E4C2" w14:textId="77777777" w:rsidR="00D06E9B" w:rsidRPr="00FC0BBD" w:rsidRDefault="00D06E9B" w:rsidP="00D06E9B">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 xml:space="preserve">pre </w:t>
      </w:r>
      <w:r w:rsidRPr="00FC0BBD">
        <w:rPr>
          <w:rFonts w:asciiTheme="minorHAnsi" w:hAnsiTheme="minorHAnsi" w:cstheme="minorHAnsi"/>
          <w:bCs/>
          <w:sz w:val="28"/>
          <w:szCs w:val="28"/>
          <w:lang w:eastAsia="sk-SK"/>
        </w:rPr>
        <w:t>operačn</w:t>
      </w:r>
      <w:r>
        <w:rPr>
          <w:rFonts w:asciiTheme="minorHAnsi" w:hAnsiTheme="minorHAnsi" w:cstheme="minorHAnsi"/>
          <w:bCs/>
          <w:sz w:val="28"/>
          <w:szCs w:val="28"/>
          <w:lang w:eastAsia="sk-SK"/>
        </w:rPr>
        <w:t>ý</w:t>
      </w:r>
      <w:r w:rsidRPr="00FC0BBD">
        <w:rPr>
          <w:rFonts w:asciiTheme="minorHAnsi" w:hAnsiTheme="minorHAnsi" w:cstheme="minorHAnsi"/>
          <w:bCs/>
          <w:sz w:val="28"/>
          <w:szCs w:val="28"/>
          <w:lang w:eastAsia="sk-SK"/>
        </w:rPr>
        <w:t xml:space="preserve"> program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2014-2020</w:t>
      </w:r>
    </w:p>
    <w:p w14:paraId="2621CA6F" w14:textId="77777777" w:rsidR="00D06E9B" w:rsidRDefault="00D06E9B" w:rsidP="00D06E9B">
      <w:pPr>
        <w:rPr>
          <w:rFonts w:asciiTheme="minorHAnsi" w:hAnsiTheme="minorHAnsi" w:cstheme="minorHAnsi"/>
          <w:lang w:eastAsia="sk-SK"/>
        </w:rPr>
      </w:pPr>
    </w:p>
    <w:p w14:paraId="795FC3A3" w14:textId="77777777" w:rsidR="00D06E9B" w:rsidRPr="00FC0BBD" w:rsidRDefault="00D06E9B" w:rsidP="00D06E9B">
      <w:pPr>
        <w:rPr>
          <w:rFonts w:asciiTheme="minorHAnsi" w:hAnsiTheme="minorHAnsi" w:cstheme="minorHAnsi"/>
          <w:lang w:eastAsia="sk-SK"/>
        </w:rPr>
      </w:pPr>
    </w:p>
    <w:p w14:paraId="69E130B5" w14:textId="36DAAC45" w:rsidR="00D06E9B" w:rsidRPr="00FC0BBD" w:rsidRDefault="00D06E9B" w:rsidP="00D06E9B">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ins w:id="8" w:author="Autor">
        <w:r w:rsidR="00165FA9">
          <w:rPr>
            <w:rFonts w:asciiTheme="minorHAnsi" w:hAnsiTheme="minorHAnsi" w:cstheme="minorHAnsi"/>
            <w:b/>
            <w:lang w:eastAsia="sk-SK"/>
          </w:rPr>
          <w:t>10</w:t>
        </w:r>
      </w:ins>
      <w:del w:id="9" w:author="Autor">
        <w:r w:rsidR="00121C98" w:rsidDel="00165FA9">
          <w:rPr>
            <w:rFonts w:asciiTheme="minorHAnsi" w:hAnsiTheme="minorHAnsi" w:cstheme="minorHAnsi"/>
            <w:b/>
            <w:lang w:eastAsia="sk-SK"/>
          </w:rPr>
          <w:delText>9</w:delText>
        </w:r>
      </w:del>
      <w:r>
        <w:rPr>
          <w:rFonts w:asciiTheme="minorHAnsi" w:hAnsiTheme="minorHAnsi" w:cstheme="minorHAnsi"/>
          <w:b/>
          <w:lang w:eastAsia="sk-SK"/>
        </w:rPr>
        <w:t>.0</w:t>
      </w:r>
    </w:p>
    <w:p w14:paraId="7F16908D" w14:textId="77777777" w:rsidR="00D06E9B" w:rsidRPr="00FC0BBD" w:rsidRDefault="00D06E9B" w:rsidP="00D06E9B">
      <w:pPr>
        <w:rPr>
          <w:rFonts w:asciiTheme="minorHAnsi" w:hAnsiTheme="minorHAnsi" w:cstheme="minorHAnsi"/>
          <w:lang w:eastAsia="sk-SK"/>
        </w:rPr>
      </w:pPr>
    </w:p>
    <w:p w14:paraId="1FB47AA5" w14:textId="592D3854"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990A6A">
        <w:rPr>
          <w:rFonts w:asciiTheme="minorHAnsi" w:hAnsiTheme="minorHAnsi" w:cstheme="minorHAnsi"/>
          <w:u w:val="single"/>
          <w:lang w:eastAsia="sk-SK"/>
        </w:rPr>
        <w:t>Dátum účinnosti:</w:t>
      </w:r>
      <w:ins w:id="10" w:author="Autor">
        <w:r w:rsidR="00990A6A">
          <w:rPr>
            <w:rFonts w:asciiTheme="minorHAnsi" w:hAnsiTheme="minorHAnsi" w:cstheme="minorHAnsi"/>
            <w:lang w:eastAsia="sk-SK"/>
          </w:rPr>
          <w:t xml:space="preserve">    </w:t>
        </w:r>
      </w:ins>
      <w:del w:id="11" w:author="Autor">
        <w:r w:rsidRPr="00990A6A" w:rsidDel="00990A6A">
          <w:rPr>
            <w:rFonts w:asciiTheme="minorHAnsi" w:hAnsiTheme="minorHAnsi" w:cstheme="minorHAnsi"/>
            <w:lang w:eastAsia="sk-SK"/>
          </w:rPr>
          <w:tab/>
        </w:r>
      </w:del>
      <w:ins w:id="12" w:author="Autor">
        <w:del w:id="13" w:author="Autor">
          <w:r w:rsidR="00CE26C6" w:rsidRPr="00990A6A" w:rsidDel="0000705E">
            <w:rPr>
              <w:rFonts w:asciiTheme="minorHAnsi" w:hAnsiTheme="minorHAnsi" w:cstheme="minorHAnsi"/>
              <w:b/>
              <w:lang w:eastAsia="sk-SK"/>
              <w:rPrChange w:id="14" w:author="Autor">
                <w:rPr>
                  <w:rFonts w:asciiTheme="minorHAnsi" w:hAnsiTheme="minorHAnsi" w:cstheme="minorHAnsi"/>
                  <w:b/>
                  <w:highlight w:val="yellow"/>
                  <w:lang w:eastAsia="sk-SK"/>
                </w:rPr>
              </w:rPrChange>
            </w:rPr>
            <w:delText>31</w:delText>
          </w:r>
        </w:del>
      </w:ins>
      <w:del w:id="15" w:author="Autor">
        <w:r w:rsidR="00FD5B77" w:rsidRPr="00990A6A" w:rsidDel="0000705E">
          <w:rPr>
            <w:rFonts w:asciiTheme="minorHAnsi" w:hAnsiTheme="minorHAnsi" w:cstheme="minorHAnsi"/>
            <w:b/>
            <w:lang w:eastAsia="sk-SK"/>
          </w:rPr>
          <w:delText>29</w:delText>
        </w:r>
        <w:r w:rsidRPr="00990A6A" w:rsidDel="0000705E">
          <w:rPr>
            <w:rFonts w:asciiTheme="minorHAnsi" w:hAnsiTheme="minorHAnsi" w:cstheme="minorHAnsi"/>
            <w:b/>
            <w:lang w:eastAsia="sk-SK"/>
          </w:rPr>
          <w:delText xml:space="preserve">. </w:delText>
        </w:r>
      </w:del>
      <w:ins w:id="16" w:author="Autor">
        <w:del w:id="17" w:author="Autor">
          <w:r w:rsidR="00CE26C6" w:rsidRPr="00990A6A" w:rsidDel="0000705E">
            <w:rPr>
              <w:rFonts w:asciiTheme="minorHAnsi" w:hAnsiTheme="minorHAnsi" w:cstheme="minorHAnsi"/>
              <w:b/>
              <w:lang w:eastAsia="sk-SK"/>
              <w:rPrChange w:id="18" w:author="Autor">
                <w:rPr>
                  <w:rFonts w:asciiTheme="minorHAnsi" w:hAnsiTheme="minorHAnsi" w:cstheme="minorHAnsi"/>
                  <w:b/>
                  <w:highlight w:val="yellow"/>
                  <w:lang w:eastAsia="sk-SK"/>
                </w:rPr>
              </w:rPrChange>
            </w:rPr>
            <w:delText>01</w:delText>
          </w:r>
        </w:del>
      </w:ins>
      <w:del w:id="19" w:author="Autor">
        <w:r w:rsidR="00FD5B77" w:rsidRPr="00990A6A" w:rsidDel="0000705E">
          <w:rPr>
            <w:rFonts w:asciiTheme="minorHAnsi" w:hAnsiTheme="minorHAnsi" w:cstheme="minorHAnsi"/>
            <w:b/>
            <w:lang w:eastAsia="sk-SK"/>
          </w:rPr>
          <w:delText>9</w:delText>
        </w:r>
        <w:r w:rsidRPr="00990A6A" w:rsidDel="0000705E">
          <w:rPr>
            <w:rFonts w:asciiTheme="minorHAnsi" w:hAnsiTheme="minorHAnsi" w:cstheme="minorHAnsi"/>
            <w:b/>
            <w:lang w:eastAsia="sk-SK"/>
          </w:rPr>
          <w:delText xml:space="preserve">. </w:delText>
        </w:r>
        <w:r w:rsidR="00FD5B77" w:rsidRPr="00990A6A" w:rsidDel="0000705E">
          <w:rPr>
            <w:rFonts w:asciiTheme="minorHAnsi" w:hAnsiTheme="minorHAnsi" w:cstheme="minorHAnsi"/>
            <w:b/>
            <w:lang w:eastAsia="sk-SK"/>
          </w:rPr>
          <w:delText>202</w:delText>
        </w:r>
      </w:del>
      <w:ins w:id="20" w:author="Autor">
        <w:del w:id="21" w:author="Autor">
          <w:r w:rsidR="00165FA9" w:rsidRPr="00990A6A" w:rsidDel="0000705E">
            <w:rPr>
              <w:rFonts w:asciiTheme="minorHAnsi" w:hAnsiTheme="minorHAnsi" w:cstheme="minorHAnsi"/>
              <w:b/>
              <w:lang w:eastAsia="sk-SK"/>
            </w:rPr>
            <w:delText>1</w:delText>
          </w:r>
        </w:del>
      </w:ins>
      <w:del w:id="22" w:author="Autor">
        <w:r w:rsidR="00FD5B77" w:rsidRPr="00990A6A" w:rsidDel="0000705E">
          <w:rPr>
            <w:rFonts w:asciiTheme="minorHAnsi" w:hAnsiTheme="minorHAnsi" w:cstheme="minorHAnsi"/>
            <w:b/>
            <w:lang w:eastAsia="sk-SK"/>
          </w:rPr>
          <w:delText>0</w:delText>
        </w:r>
      </w:del>
      <w:ins w:id="23" w:author="Autor">
        <w:r w:rsidR="0000705E" w:rsidRPr="00990A6A">
          <w:rPr>
            <w:rFonts w:asciiTheme="minorHAnsi" w:hAnsiTheme="minorHAnsi" w:cstheme="minorHAnsi"/>
            <w:b/>
            <w:lang w:eastAsia="sk-SK"/>
          </w:rPr>
          <w:t>25. 01. 2021</w:t>
        </w:r>
      </w:ins>
    </w:p>
    <w:p w14:paraId="69D1C483" w14:textId="77777777"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lang w:eastAsia="sk-SK"/>
        </w:rPr>
      </w:pPr>
    </w:p>
    <w:p w14:paraId="2F6CB4C0" w14:textId="77777777" w:rsidR="00D06E9B" w:rsidRPr="00FC0BBD" w:rsidRDefault="00D06E9B" w:rsidP="00D06E9B">
      <w:pPr>
        <w:rPr>
          <w:rFonts w:asciiTheme="minorHAnsi" w:hAnsiTheme="minorHAnsi" w:cstheme="minorHAnsi"/>
          <w:b/>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726"/>
        <w:gridCol w:w="1983"/>
        <w:gridCol w:w="1276"/>
        <w:gridCol w:w="1881"/>
      </w:tblGrid>
      <w:tr w:rsidR="00D06E9B" w14:paraId="79273ED7" w14:textId="77777777" w:rsidTr="00106D97">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785EF773" w14:textId="77777777" w:rsidR="00D06E9B" w:rsidRDefault="00D06E9B" w:rsidP="00106D97">
            <w:pPr>
              <w:spacing w:line="276" w:lineRule="auto"/>
              <w:rPr>
                <w:rFonts w:asciiTheme="minorHAnsi" w:hAnsiTheme="minorHAnsi" w:cstheme="minorHAnsi"/>
                <w:color w:val="000000"/>
                <w:szCs w:val="22"/>
                <w:lang w:eastAsia="sk-SK"/>
              </w:rPr>
            </w:pPr>
            <w:r>
              <w:rPr>
                <w:rFonts w:asciiTheme="minorHAnsi" w:hAnsiTheme="minorHAnsi" w:cstheme="minorHAnsi"/>
                <w:color w:val="000000"/>
                <w:szCs w:val="22"/>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6E47DE7A"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562ED72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14:paraId="5E0084C6"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4F29411"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Podpis</w:t>
            </w:r>
          </w:p>
        </w:tc>
      </w:tr>
      <w:tr w:rsidR="00D06E9B" w14:paraId="02B25DC8" w14:textId="77777777" w:rsidTr="00106D97">
        <w:trPr>
          <w:trHeight w:val="420"/>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71A2C92B"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Vypracoval</w:t>
            </w:r>
          </w:p>
        </w:tc>
        <w:tc>
          <w:tcPr>
            <w:tcW w:w="2726" w:type="dxa"/>
            <w:tcBorders>
              <w:top w:val="nil"/>
              <w:left w:val="nil"/>
              <w:bottom w:val="single" w:sz="4" w:space="0" w:color="auto"/>
              <w:right w:val="single" w:sz="4" w:space="0" w:color="auto"/>
            </w:tcBorders>
            <w:vAlign w:val="center"/>
            <w:hideMark/>
          </w:tcPr>
          <w:p w14:paraId="0D0C7B9F" w14:textId="5461A475" w:rsidR="00D06E9B" w:rsidRPr="00990A6A" w:rsidRDefault="00D06E9B" w:rsidP="00106D97">
            <w:pPr>
              <w:spacing w:line="276" w:lineRule="auto"/>
              <w:rPr>
                <w:rFonts w:asciiTheme="minorHAnsi" w:hAnsiTheme="minorHAnsi" w:cstheme="minorHAnsi"/>
                <w:color w:val="000000"/>
                <w:sz w:val="20"/>
                <w:lang w:eastAsia="sk-SK"/>
              </w:rPr>
            </w:pPr>
            <w:del w:id="24" w:author="Autor">
              <w:r w:rsidRPr="00990A6A" w:rsidDel="00CE26C6">
                <w:rPr>
                  <w:rFonts w:asciiTheme="minorHAnsi" w:hAnsiTheme="minorHAnsi" w:cstheme="minorHAnsi"/>
                  <w:color w:val="000000"/>
                  <w:sz w:val="20"/>
                  <w:lang w:eastAsia="sk-SK"/>
                </w:rPr>
                <w:delText>Eva Kunská</w:delText>
              </w:r>
            </w:del>
            <w:ins w:id="25" w:author="Autor">
              <w:r w:rsidR="00CE26C6" w:rsidRPr="00990A6A">
                <w:rPr>
                  <w:rFonts w:asciiTheme="minorHAnsi" w:hAnsiTheme="minorHAnsi" w:cstheme="minorHAnsi"/>
                  <w:color w:val="000000"/>
                  <w:sz w:val="20"/>
                  <w:lang w:eastAsia="sk-SK"/>
                  <w:rPrChange w:id="26" w:author="Autor">
                    <w:rPr>
                      <w:rFonts w:asciiTheme="minorHAnsi" w:hAnsiTheme="minorHAnsi" w:cstheme="minorHAnsi"/>
                      <w:color w:val="000000"/>
                      <w:sz w:val="20"/>
                      <w:highlight w:val="yellow"/>
                      <w:lang w:eastAsia="sk-SK"/>
                    </w:rPr>
                  </w:rPrChange>
                </w:rPr>
                <w:t xml:space="preserve"> Tamara Cvetkovič</w:t>
              </w:r>
            </w:ins>
          </w:p>
        </w:tc>
        <w:tc>
          <w:tcPr>
            <w:tcW w:w="1983" w:type="dxa"/>
            <w:tcBorders>
              <w:top w:val="nil"/>
              <w:left w:val="nil"/>
              <w:bottom w:val="single" w:sz="4" w:space="0" w:color="auto"/>
              <w:right w:val="single" w:sz="4" w:space="0" w:color="auto"/>
            </w:tcBorders>
            <w:vAlign w:val="center"/>
            <w:hideMark/>
          </w:tcPr>
          <w:p w14:paraId="32EF4620" w14:textId="77777777" w:rsidR="00D06E9B" w:rsidRPr="00990A6A" w:rsidRDefault="00D06E9B" w:rsidP="00106D97">
            <w:pPr>
              <w:spacing w:line="276" w:lineRule="auto"/>
              <w:jc w:val="center"/>
              <w:rPr>
                <w:rFonts w:asciiTheme="minorHAnsi" w:hAnsiTheme="minorHAnsi" w:cstheme="minorHAnsi"/>
                <w:color w:val="000000"/>
                <w:sz w:val="20"/>
                <w:lang w:eastAsia="sk-SK"/>
              </w:rPr>
            </w:pPr>
            <w:r w:rsidRPr="00990A6A">
              <w:rPr>
                <w:rFonts w:asciiTheme="minorHAnsi" w:hAnsiTheme="minorHAnsi" w:cstheme="minorHAnsi"/>
                <w:color w:val="000000"/>
                <w:sz w:val="20"/>
                <w:lang w:eastAsia="sk-SK"/>
              </w:rPr>
              <w:t>manažér pre metodiku</w:t>
            </w:r>
          </w:p>
        </w:tc>
        <w:tc>
          <w:tcPr>
            <w:tcW w:w="1276" w:type="dxa"/>
            <w:tcBorders>
              <w:top w:val="nil"/>
              <w:left w:val="nil"/>
              <w:bottom w:val="single" w:sz="4" w:space="0" w:color="auto"/>
              <w:right w:val="nil"/>
            </w:tcBorders>
            <w:vAlign w:val="center"/>
            <w:hideMark/>
          </w:tcPr>
          <w:p w14:paraId="2061F86B" w14:textId="3D1B2C04" w:rsidR="00D06E9B" w:rsidRPr="00990A6A" w:rsidRDefault="00CE26C6" w:rsidP="00FD5B77">
            <w:pPr>
              <w:spacing w:line="276" w:lineRule="auto"/>
              <w:rPr>
                <w:rFonts w:asciiTheme="minorHAnsi" w:hAnsiTheme="minorHAnsi" w:cstheme="minorHAnsi"/>
                <w:color w:val="000000"/>
                <w:szCs w:val="22"/>
                <w:lang w:eastAsia="sk-SK"/>
              </w:rPr>
            </w:pPr>
            <w:ins w:id="27" w:author="Autor">
              <w:del w:id="28" w:author="Autor">
                <w:r w:rsidRPr="00990A6A" w:rsidDel="0000705E">
                  <w:rPr>
                    <w:rFonts w:asciiTheme="minorHAnsi" w:hAnsiTheme="minorHAnsi" w:cstheme="minorHAnsi"/>
                    <w:color w:val="000000"/>
                    <w:szCs w:val="22"/>
                    <w:lang w:eastAsia="sk-SK"/>
                    <w:rPrChange w:id="29" w:author="Autor">
                      <w:rPr>
                        <w:rFonts w:asciiTheme="minorHAnsi" w:hAnsiTheme="minorHAnsi" w:cstheme="minorHAnsi"/>
                        <w:color w:val="000000"/>
                        <w:szCs w:val="22"/>
                        <w:highlight w:val="yellow"/>
                        <w:lang w:eastAsia="sk-SK"/>
                      </w:rPr>
                    </w:rPrChange>
                  </w:rPr>
                  <w:delText>31</w:delText>
                </w:r>
              </w:del>
            </w:ins>
            <w:del w:id="30" w:author="Autor">
              <w:r w:rsidR="00FD5B77" w:rsidRPr="00990A6A" w:rsidDel="0000705E">
                <w:rPr>
                  <w:rFonts w:asciiTheme="minorHAnsi" w:hAnsiTheme="minorHAnsi" w:cstheme="minorHAnsi"/>
                  <w:color w:val="000000"/>
                  <w:szCs w:val="22"/>
                  <w:lang w:eastAsia="sk-SK"/>
                </w:rPr>
                <w:delText>23</w:delText>
              </w:r>
              <w:r w:rsidR="00D06E9B" w:rsidRPr="00990A6A" w:rsidDel="0000705E">
                <w:rPr>
                  <w:rFonts w:asciiTheme="minorHAnsi" w:hAnsiTheme="minorHAnsi" w:cstheme="minorHAnsi"/>
                  <w:color w:val="000000"/>
                  <w:szCs w:val="22"/>
                  <w:lang w:eastAsia="sk-SK"/>
                </w:rPr>
                <w:delText xml:space="preserve">. </w:delText>
              </w:r>
            </w:del>
            <w:ins w:id="31" w:author="Autor">
              <w:del w:id="32" w:author="Autor">
                <w:r w:rsidRPr="00990A6A" w:rsidDel="0000705E">
                  <w:rPr>
                    <w:rFonts w:asciiTheme="minorHAnsi" w:hAnsiTheme="minorHAnsi" w:cstheme="minorHAnsi"/>
                    <w:color w:val="000000"/>
                    <w:szCs w:val="22"/>
                    <w:lang w:eastAsia="sk-SK"/>
                    <w:rPrChange w:id="33" w:author="Autor">
                      <w:rPr>
                        <w:rFonts w:asciiTheme="minorHAnsi" w:hAnsiTheme="minorHAnsi" w:cstheme="minorHAnsi"/>
                        <w:color w:val="000000"/>
                        <w:szCs w:val="22"/>
                        <w:highlight w:val="yellow"/>
                        <w:lang w:eastAsia="sk-SK"/>
                      </w:rPr>
                    </w:rPrChange>
                  </w:rPr>
                  <w:delText>01</w:delText>
                </w:r>
              </w:del>
            </w:ins>
            <w:del w:id="34" w:author="Autor">
              <w:r w:rsidR="00FD5B77" w:rsidRPr="00990A6A" w:rsidDel="0000705E">
                <w:rPr>
                  <w:rFonts w:asciiTheme="minorHAnsi" w:hAnsiTheme="minorHAnsi" w:cstheme="minorHAnsi"/>
                  <w:color w:val="000000"/>
                  <w:szCs w:val="22"/>
                  <w:lang w:eastAsia="sk-SK"/>
                </w:rPr>
                <w:delText>9</w:delText>
              </w:r>
              <w:r w:rsidR="00D06E9B" w:rsidRPr="00990A6A" w:rsidDel="0000705E">
                <w:rPr>
                  <w:rFonts w:asciiTheme="minorHAnsi" w:hAnsiTheme="minorHAnsi" w:cstheme="minorHAnsi"/>
                  <w:color w:val="000000"/>
                  <w:szCs w:val="22"/>
                  <w:lang w:eastAsia="sk-SK"/>
                </w:rPr>
                <w:delText xml:space="preserve">. </w:delText>
              </w:r>
              <w:r w:rsidR="00FD5B77" w:rsidRPr="00990A6A" w:rsidDel="0000705E">
                <w:rPr>
                  <w:rFonts w:asciiTheme="minorHAnsi" w:hAnsiTheme="minorHAnsi" w:cstheme="minorHAnsi"/>
                  <w:color w:val="000000"/>
                  <w:szCs w:val="22"/>
                  <w:lang w:eastAsia="sk-SK"/>
                </w:rPr>
                <w:delText>202</w:delText>
              </w:r>
            </w:del>
            <w:ins w:id="35" w:author="Autor">
              <w:del w:id="36" w:author="Autor">
                <w:r w:rsidRPr="00990A6A" w:rsidDel="0000705E">
                  <w:rPr>
                    <w:rFonts w:asciiTheme="minorHAnsi" w:hAnsiTheme="minorHAnsi" w:cstheme="minorHAnsi"/>
                    <w:color w:val="000000"/>
                    <w:szCs w:val="22"/>
                    <w:lang w:eastAsia="sk-SK"/>
                    <w:rPrChange w:id="37" w:author="Autor">
                      <w:rPr>
                        <w:rFonts w:asciiTheme="minorHAnsi" w:hAnsiTheme="minorHAnsi" w:cstheme="minorHAnsi"/>
                        <w:color w:val="000000"/>
                        <w:szCs w:val="22"/>
                        <w:highlight w:val="yellow"/>
                        <w:lang w:eastAsia="sk-SK"/>
                      </w:rPr>
                    </w:rPrChange>
                  </w:rPr>
                  <w:delText>1</w:delText>
                </w:r>
              </w:del>
            </w:ins>
            <w:del w:id="38" w:author="Autor">
              <w:r w:rsidR="00FD5B77" w:rsidRPr="00990A6A" w:rsidDel="0000705E">
                <w:rPr>
                  <w:rFonts w:asciiTheme="minorHAnsi" w:hAnsiTheme="minorHAnsi" w:cstheme="minorHAnsi"/>
                  <w:color w:val="000000"/>
                  <w:szCs w:val="22"/>
                  <w:lang w:eastAsia="sk-SK"/>
                </w:rPr>
                <w:delText>0</w:delText>
              </w:r>
            </w:del>
            <w:ins w:id="39" w:author="Autor">
              <w:r w:rsidR="0000705E" w:rsidRPr="00990A6A">
                <w:rPr>
                  <w:rFonts w:asciiTheme="minorHAnsi" w:hAnsiTheme="minorHAnsi" w:cstheme="minorHAnsi"/>
                  <w:color w:val="000000"/>
                  <w:szCs w:val="22"/>
                  <w:lang w:eastAsia="sk-SK"/>
                  <w:rPrChange w:id="40" w:author="Autor">
                    <w:rPr>
                      <w:rFonts w:asciiTheme="minorHAnsi" w:hAnsiTheme="minorHAnsi" w:cstheme="minorHAnsi"/>
                      <w:color w:val="000000"/>
                      <w:szCs w:val="22"/>
                      <w:highlight w:val="yellow"/>
                      <w:lang w:eastAsia="sk-SK"/>
                    </w:rPr>
                  </w:rPrChange>
                </w:rPr>
                <w:t>22. 01. 2021</w:t>
              </w:r>
            </w:ins>
          </w:p>
        </w:tc>
        <w:tc>
          <w:tcPr>
            <w:tcW w:w="1881" w:type="dxa"/>
            <w:tcBorders>
              <w:top w:val="nil"/>
              <w:left w:val="single" w:sz="4" w:space="0" w:color="auto"/>
              <w:bottom w:val="single" w:sz="4" w:space="0" w:color="auto"/>
              <w:right w:val="single" w:sz="8" w:space="0" w:color="auto"/>
            </w:tcBorders>
            <w:noWrap/>
            <w:vAlign w:val="center"/>
            <w:hideMark/>
          </w:tcPr>
          <w:p w14:paraId="6983DC96" w14:textId="77777777" w:rsidR="00D06E9B" w:rsidRPr="00990A6A" w:rsidRDefault="00D06E9B" w:rsidP="00106D97">
            <w:pPr>
              <w:spacing w:line="276" w:lineRule="auto"/>
              <w:rPr>
                <w:rFonts w:asciiTheme="minorHAnsi" w:hAnsiTheme="minorHAnsi" w:cstheme="minorHAnsi"/>
                <w:color w:val="000000"/>
                <w:sz w:val="20"/>
                <w:lang w:eastAsia="sk-SK"/>
              </w:rPr>
            </w:pPr>
            <w:del w:id="41" w:author="Autor">
              <w:r w:rsidRPr="00990A6A" w:rsidDel="00990A6A">
                <w:rPr>
                  <w:rFonts w:asciiTheme="minorHAnsi" w:hAnsiTheme="minorHAnsi" w:cstheme="minorHAnsi"/>
                  <w:color w:val="000000"/>
                  <w:szCs w:val="22"/>
                  <w:lang w:eastAsia="sk-SK"/>
                </w:rPr>
                <w:delText> </w:delText>
              </w:r>
            </w:del>
            <w:r w:rsidRPr="00990A6A">
              <w:rPr>
                <w:rFonts w:asciiTheme="minorHAnsi" w:hAnsiTheme="minorHAnsi" w:cstheme="minorHAnsi"/>
                <w:color w:val="000000"/>
                <w:sz w:val="20"/>
                <w:lang w:eastAsia="sk-SK"/>
              </w:rPr>
              <w:t>overila</w:t>
            </w:r>
          </w:p>
        </w:tc>
      </w:tr>
      <w:tr w:rsidR="00D06E9B" w14:paraId="4709940B" w14:textId="77777777" w:rsidTr="00106D97">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09DC6C8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Overil</w:t>
            </w:r>
          </w:p>
        </w:tc>
        <w:tc>
          <w:tcPr>
            <w:tcW w:w="2726" w:type="dxa"/>
            <w:tcBorders>
              <w:top w:val="nil"/>
              <w:left w:val="nil"/>
              <w:bottom w:val="single" w:sz="4" w:space="0" w:color="auto"/>
              <w:right w:val="single" w:sz="4" w:space="0" w:color="auto"/>
            </w:tcBorders>
            <w:vAlign w:val="center"/>
            <w:hideMark/>
          </w:tcPr>
          <w:p w14:paraId="683BD493" w14:textId="77777777" w:rsidR="00D06E9B"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 w:val="20"/>
                <w:lang w:eastAsia="sk-SK"/>
              </w:rPr>
              <w:t>Tomáš Niňaj</w:t>
            </w:r>
          </w:p>
        </w:tc>
        <w:tc>
          <w:tcPr>
            <w:tcW w:w="1983" w:type="dxa"/>
            <w:tcBorders>
              <w:top w:val="nil"/>
              <w:left w:val="nil"/>
              <w:bottom w:val="single" w:sz="4" w:space="0" w:color="auto"/>
              <w:right w:val="single" w:sz="4" w:space="0" w:color="auto"/>
            </w:tcBorders>
            <w:vAlign w:val="center"/>
            <w:hideMark/>
          </w:tcPr>
          <w:p w14:paraId="5A56F653" w14:textId="77777777" w:rsidR="00D06E9B" w:rsidRDefault="00D06E9B" w:rsidP="00106D97">
            <w:pPr>
              <w:spacing w:line="276" w:lineRule="auto"/>
              <w:jc w:val="center"/>
              <w:rPr>
                <w:rFonts w:asciiTheme="minorHAnsi" w:hAnsiTheme="minorHAnsi" w:cstheme="minorHAnsi"/>
                <w:color w:val="000000"/>
                <w:sz w:val="20"/>
                <w:lang w:eastAsia="sk-SK"/>
              </w:rPr>
            </w:pPr>
            <w:r>
              <w:rPr>
                <w:rFonts w:asciiTheme="minorHAnsi" w:hAnsiTheme="minorHAnsi" w:cstheme="minorHAnsi"/>
                <w:color w:val="000000"/>
                <w:sz w:val="20"/>
                <w:lang w:eastAsia="sk-SK"/>
              </w:rPr>
              <w:t>hlavný manažér riadenia</w:t>
            </w:r>
          </w:p>
        </w:tc>
        <w:tc>
          <w:tcPr>
            <w:tcW w:w="1276" w:type="dxa"/>
            <w:tcBorders>
              <w:top w:val="nil"/>
              <w:left w:val="nil"/>
              <w:bottom w:val="single" w:sz="4" w:space="0" w:color="auto"/>
              <w:right w:val="nil"/>
            </w:tcBorders>
            <w:hideMark/>
          </w:tcPr>
          <w:p w14:paraId="5534AFB5" w14:textId="544087F4" w:rsidR="00D06E9B" w:rsidRDefault="00CE26C6" w:rsidP="00106D97">
            <w:ins w:id="42" w:author="Autor">
              <w:del w:id="43" w:author="Autor">
                <w:r w:rsidDel="0000705E">
                  <w:rPr>
                    <w:rFonts w:asciiTheme="minorHAnsi" w:hAnsiTheme="minorHAnsi" w:cstheme="minorHAnsi"/>
                    <w:color w:val="000000"/>
                    <w:szCs w:val="22"/>
                    <w:lang w:eastAsia="sk-SK"/>
                  </w:rPr>
                  <w:delText>31</w:delText>
                </w:r>
              </w:del>
            </w:ins>
            <w:del w:id="44" w:author="Autor">
              <w:r w:rsidR="00FD5B77" w:rsidDel="0000705E">
                <w:rPr>
                  <w:rFonts w:asciiTheme="minorHAnsi" w:hAnsiTheme="minorHAnsi" w:cstheme="minorHAnsi"/>
                  <w:color w:val="000000"/>
                  <w:szCs w:val="22"/>
                  <w:lang w:eastAsia="sk-SK"/>
                </w:rPr>
                <w:delText>23.</w:delText>
              </w:r>
            </w:del>
            <w:ins w:id="45" w:author="Autor">
              <w:del w:id="46" w:author="Autor">
                <w:r w:rsidDel="0000705E">
                  <w:rPr>
                    <w:rFonts w:asciiTheme="minorHAnsi" w:hAnsiTheme="minorHAnsi" w:cstheme="minorHAnsi"/>
                    <w:color w:val="000000"/>
                    <w:szCs w:val="22"/>
                    <w:lang w:eastAsia="sk-SK"/>
                  </w:rPr>
                  <w:delText>01</w:delText>
                </w:r>
              </w:del>
            </w:ins>
            <w:del w:id="47" w:author="Autor">
              <w:r w:rsidR="00FD5B77" w:rsidDel="0000705E">
                <w:rPr>
                  <w:rFonts w:asciiTheme="minorHAnsi" w:hAnsiTheme="minorHAnsi" w:cstheme="minorHAnsi"/>
                  <w:color w:val="000000"/>
                  <w:szCs w:val="22"/>
                  <w:lang w:eastAsia="sk-SK"/>
                </w:rPr>
                <w:delText xml:space="preserve"> 9. 202</w:delText>
              </w:r>
            </w:del>
            <w:ins w:id="48" w:author="Autor">
              <w:del w:id="49" w:author="Autor">
                <w:r w:rsidDel="0000705E">
                  <w:rPr>
                    <w:rFonts w:asciiTheme="minorHAnsi" w:hAnsiTheme="minorHAnsi" w:cstheme="minorHAnsi"/>
                    <w:color w:val="000000"/>
                    <w:szCs w:val="22"/>
                    <w:lang w:eastAsia="sk-SK"/>
                  </w:rPr>
                  <w:delText>1</w:delText>
                </w:r>
              </w:del>
            </w:ins>
            <w:del w:id="50" w:author="Autor">
              <w:r w:rsidR="00FD5B77" w:rsidDel="0000705E">
                <w:rPr>
                  <w:rFonts w:asciiTheme="minorHAnsi" w:hAnsiTheme="minorHAnsi" w:cstheme="minorHAnsi"/>
                  <w:color w:val="000000"/>
                  <w:szCs w:val="22"/>
                  <w:lang w:eastAsia="sk-SK"/>
                </w:rPr>
                <w:delText>0</w:delText>
              </w:r>
            </w:del>
            <w:ins w:id="51" w:author="Autor">
              <w:r w:rsidR="0000705E">
                <w:rPr>
                  <w:rFonts w:asciiTheme="minorHAnsi" w:hAnsiTheme="minorHAnsi" w:cstheme="minorHAnsi"/>
                  <w:color w:val="000000"/>
                  <w:szCs w:val="22"/>
                  <w:lang w:eastAsia="sk-SK"/>
                </w:rPr>
                <w:t>22. 01. 2021</w:t>
              </w:r>
            </w:ins>
          </w:p>
        </w:tc>
        <w:tc>
          <w:tcPr>
            <w:tcW w:w="1881" w:type="dxa"/>
            <w:tcBorders>
              <w:top w:val="nil"/>
              <w:left w:val="single" w:sz="4" w:space="0" w:color="auto"/>
              <w:bottom w:val="single" w:sz="4" w:space="0" w:color="auto"/>
              <w:right w:val="single" w:sz="8" w:space="0" w:color="auto"/>
            </w:tcBorders>
            <w:noWrap/>
            <w:vAlign w:val="center"/>
            <w:hideMark/>
          </w:tcPr>
          <w:p w14:paraId="61459F9F" w14:textId="77777777" w:rsidR="00D06E9B" w:rsidRDefault="00D06E9B" w:rsidP="00FD5B77">
            <w:pPr>
              <w:spacing w:line="276" w:lineRule="auto"/>
              <w:rPr>
                <w:rFonts w:asciiTheme="minorHAnsi" w:hAnsiTheme="minorHAnsi" w:cstheme="minorHAnsi"/>
                <w:color w:val="000000"/>
                <w:szCs w:val="22"/>
                <w:lang w:eastAsia="sk-SK"/>
              </w:rPr>
            </w:pPr>
            <w:r>
              <w:rPr>
                <w:rFonts w:asciiTheme="minorHAnsi" w:hAnsiTheme="minorHAnsi" w:cstheme="minorHAnsi"/>
                <w:color w:val="000000"/>
                <w:sz w:val="20"/>
                <w:lang w:eastAsia="sk-SK"/>
              </w:rPr>
              <w:t>o</w:t>
            </w:r>
            <w:r w:rsidRPr="00263B2F">
              <w:rPr>
                <w:rFonts w:asciiTheme="minorHAnsi" w:hAnsiTheme="minorHAnsi" w:cstheme="minorHAnsi"/>
                <w:color w:val="000000"/>
                <w:sz w:val="20"/>
                <w:lang w:eastAsia="sk-SK"/>
              </w:rPr>
              <w:t>veril</w:t>
            </w:r>
          </w:p>
        </w:tc>
      </w:tr>
    </w:tbl>
    <w:p w14:paraId="55813872" w14:textId="77777777" w:rsidR="00D06E9B" w:rsidRPr="00FC0BBD" w:rsidRDefault="00D06E9B" w:rsidP="00D06E9B">
      <w:pPr>
        <w:rPr>
          <w:rFonts w:asciiTheme="minorHAnsi" w:hAnsiTheme="minorHAnsi" w:cstheme="minorHAnsi"/>
          <w:b/>
          <w:szCs w:val="22"/>
          <w:u w:val="single"/>
          <w:lang w:eastAsia="sk-SK"/>
        </w:rPr>
      </w:pPr>
    </w:p>
    <w:p w14:paraId="595F4E12" w14:textId="77777777" w:rsidR="00D06E9B" w:rsidRDefault="00D06E9B" w:rsidP="00D06E9B">
      <w:pPr>
        <w:rPr>
          <w:rFonts w:asciiTheme="minorHAnsi" w:hAnsiTheme="minorHAnsi" w:cstheme="minorHAnsi"/>
          <w:b/>
          <w:szCs w:val="22"/>
          <w:u w:val="single"/>
          <w:lang w:eastAsia="sk-SK"/>
        </w:rPr>
      </w:pPr>
    </w:p>
    <w:p w14:paraId="3842EE84" w14:textId="77777777" w:rsidR="00D06E9B" w:rsidRDefault="00D06E9B" w:rsidP="00D06E9B">
      <w:pPr>
        <w:rPr>
          <w:rFonts w:asciiTheme="minorHAnsi" w:hAnsiTheme="minorHAnsi" w:cstheme="minorHAnsi"/>
          <w:b/>
          <w:szCs w:val="22"/>
          <w:u w:val="single"/>
          <w:lang w:eastAsia="sk-SK"/>
        </w:rPr>
      </w:pPr>
    </w:p>
    <w:p w14:paraId="7AC51FF5" w14:textId="77777777" w:rsidR="00D06E9B" w:rsidRDefault="00D06E9B" w:rsidP="00D06E9B">
      <w:pPr>
        <w:rPr>
          <w:rFonts w:asciiTheme="minorHAnsi" w:hAnsiTheme="minorHAnsi" w:cstheme="minorHAnsi"/>
          <w:b/>
          <w:szCs w:val="22"/>
          <w:u w:val="single"/>
          <w:lang w:eastAsia="sk-SK"/>
        </w:rPr>
      </w:pPr>
    </w:p>
    <w:p w14:paraId="7767EA52" w14:textId="77777777" w:rsidR="00D06E9B" w:rsidRPr="00EF103E" w:rsidRDefault="00D06E9B" w:rsidP="00D06E9B">
      <w:pPr>
        <w:rPr>
          <w:rFonts w:asciiTheme="minorHAnsi" w:hAnsiTheme="minorHAnsi" w:cstheme="minorHAnsi"/>
          <w:b/>
          <w:u w:val="single"/>
          <w:lang w:eastAsia="sk-SK"/>
        </w:rPr>
      </w:pPr>
    </w:p>
    <w:p w14:paraId="6895306A" w14:textId="67160C6F" w:rsidR="00D06E9B" w:rsidRPr="00EF103E" w:rsidRDefault="00D06E9B" w:rsidP="00D06E9B">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ins w:id="52" w:author="Autor">
        <w:r w:rsidR="008A2F2F">
          <w:rPr>
            <w:rFonts w:asciiTheme="minorHAnsi" w:hAnsiTheme="minorHAnsi" w:cstheme="minorHAnsi"/>
            <w:lang w:eastAsia="sk-SK"/>
          </w:rPr>
          <w:t xml:space="preserve">Ing. </w:t>
        </w:r>
        <w:r w:rsidR="00165FA9">
          <w:rPr>
            <w:rFonts w:asciiTheme="minorHAnsi" w:hAnsiTheme="minorHAnsi" w:cstheme="minorHAnsi"/>
            <w:lang w:eastAsia="sk-SK"/>
          </w:rPr>
          <w:t>Iveta Turčanová</w:t>
        </w:r>
      </w:ins>
      <w:del w:id="53" w:author="Autor">
        <w:r w:rsidDel="00165FA9">
          <w:rPr>
            <w:rFonts w:asciiTheme="minorHAnsi" w:hAnsiTheme="minorHAnsi" w:cstheme="minorHAnsi"/>
            <w:lang w:eastAsia="sk-SK"/>
          </w:rPr>
          <w:delText>Peter Kostolný</w:delText>
        </w:r>
      </w:del>
      <w:r>
        <w:rPr>
          <w:rFonts w:asciiTheme="minorHAnsi" w:hAnsiTheme="minorHAnsi" w:cstheme="minorHAnsi"/>
          <w:lang w:eastAsia="sk-SK"/>
        </w:rPr>
        <w:t xml:space="preserve"> – generálny manažér RO OP TP</w:t>
      </w:r>
    </w:p>
    <w:p w14:paraId="3E6F509D" w14:textId="77777777" w:rsidR="00D06E9B" w:rsidRPr="000C2E0A" w:rsidRDefault="00D06E9B">
      <w:pPr>
        <w:rPr>
          <w:rFonts w:asciiTheme="minorHAnsi" w:hAnsiTheme="minorHAnsi"/>
        </w:rPr>
      </w:pPr>
    </w:p>
    <w:p w14:paraId="4F746569" w14:textId="77777777" w:rsidR="00D06E9B" w:rsidRDefault="00D06E9B" w:rsidP="00D06E9B">
      <w:pPr>
        <w:rPr>
          <w:rFonts w:asciiTheme="minorHAnsi" w:hAnsiTheme="minorHAnsi"/>
        </w:rPr>
      </w:pPr>
    </w:p>
    <w:p w14:paraId="3F6346D6" w14:textId="77777777" w:rsidR="00D06E9B" w:rsidRDefault="00D06E9B" w:rsidP="00D06E9B">
      <w:pPr>
        <w:rPr>
          <w:rFonts w:asciiTheme="minorHAnsi" w:hAnsiTheme="minorHAnsi"/>
        </w:rPr>
      </w:pPr>
    </w:p>
    <w:p w14:paraId="5EA1437A" w14:textId="77777777" w:rsidR="00D06E9B" w:rsidRDefault="00D06E9B" w:rsidP="00D06E9B">
      <w:pPr>
        <w:rPr>
          <w:rFonts w:asciiTheme="minorHAnsi" w:hAnsiTheme="minorHAnsi"/>
        </w:rPr>
      </w:pPr>
    </w:p>
    <w:p w14:paraId="6BA680F3" w14:textId="77777777" w:rsidR="00D06E9B" w:rsidRDefault="00D06E9B" w:rsidP="00D06E9B">
      <w:pPr>
        <w:rPr>
          <w:rFonts w:asciiTheme="minorHAnsi" w:hAnsiTheme="minorHAnsi"/>
        </w:rPr>
      </w:pPr>
    </w:p>
    <w:p w14:paraId="6DADDE1D" w14:textId="77777777" w:rsidR="004D6D15" w:rsidRPr="00D362A7" w:rsidRDefault="004D6D15" w:rsidP="004D6D15">
      <w:pPr>
        <w:jc w:val="both"/>
        <w:rPr>
          <w:rFonts w:ascii="Calibri" w:hAnsi="Calibri" w:cs="Calibri"/>
          <w:szCs w:val="22"/>
          <w:lang w:eastAsia="sk-SK"/>
        </w:rPr>
      </w:pPr>
      <w:r w:rsidRPr="00D362A7">
        <w:rPr>
          <w:rFonts w:ascii="Calibri" w:hAnsi="Calibri" w:cs="Calibri"/>
          <w:szCs w:val="22"/>
          <w:lang w:eastAsia="sk-SK"/>
        </w:rPr>
        <w:lastRenderedPageBreak/>
        <w:t>Podpísané elektronicky v súlade so zákonom č. 305/2013 Z. z. o elektronickej podobe výkonu pôsobnosti orgánov verejnej moci a o zmene a doplnení niektorých zákonov (zákon</w:t>
      </w:r>
      <w:r w:rsidR="008062A0">
        <w:rPr>
          <w:rFonts w:ascii="Calibri" w:hAnsi="Calibri" w:cs="Calibri"/>
          <w:szCs w:val="22"/>
          <w:lang w:eastAsia="sk-SK"/>
        </w:rPr>
        <w:br/>
      </w:r>
      <w:r w:rsidRPr="00D362A7">
        <w:rPr>
          <w:rFonts w:ascii="Calibri" w:hAnsi="Calibri" w:cs="Calibri"/>
          <w:szCs w:val="22"/>
          <w:lang w:eastAsia="sk-SK"/>
        </w:rPr>
        <w:t>o e-Governmente) v znení neskorších predpisov.</w:t>
      </w:r>
    </w:p>
    <w:p w14:paraId="422EF7D8" w14:textId="77777777" w:rsidR="00B52DFF" w:rsidRPr="000C2E0A" w:rsidRDefault="00B52DFF" w:rsidP="000C2E0A">
      <w:pPr>
        <w:tabs>
          <w:tab w:val="left" w:pos="2910"/>
        </w:tabs>
        <w:rPr>
          <w:rFonts w:asciiTheme="minorHAnsi" w:hAnsiTheme="minorHAnsi"/>
        </w:rPr>
        <w:sectPr w:rsidR="00B52DFF" w:rsidRPr="000C2E0A" w:rsidSect="00D06E9B">
          <w:headerReference w:type="default" r:id="rId8"/>
          <w:footerReference w:type="default" r:id="rId9"/>
          <w:headerReference w:type="first" r:id="rId10"/>
          <w:pgSz w:w="11907" w:h="16840" w:code="9"/>
          <w:pgMar w:top="1560" w:right="1474" w:bottom="1588" w:left="1474" w:header="1077" w:footer="709" w:gutter="454"/>
          <w:cols w:space="737"/>
          <w:titlePg/>
          <w:docGrid w:linePitch="299"/>
        </w:sectPr>
      </w:pPr>
    </w:p>
    <w:p w14:paraId="1EE6F64F" w14:textId="77777777" w:rsidR="00F11889" w:rsidRDefault="00F11889" w:rsidP="00F11889">
      <w:pPr>
        <w:rPr>
          <w:rFonts w:asciiTheme="minorHAnsi" w:hAnsiTheme="minorHAnsi"/>
          <w:b/>
        </w:rPr>
      </w:pPr>
    </w:p>
    <w:p w14:paraId="1D83EA33" w14:textId="77777777" w:rsidR="00D06E9B" w:rsidRPr="00750B43" w:rsidRDefault="00D06E9B" w:rsidP="00F11889">
      <w:pPr>
        <w:rPr>
          <w:rFonts w:asciiTheme="minorHAnsi" w:hAnsiTheme="minorHAnsi"/>
          <w:b/>
        </w:rPr>
      </w:pPr>
    </w:p>
    <w:p w14:paraId="68BC7487" w14:textId="77777777" w:rsidR="00F11889" w:rsidRPr="00750B43" w:rsidRDefault="00F11889" w:rsidP="00F11889">
      <w:pPr>
        <w:jc w:val="center"/>
        <w:rPr>
          <w:rFonts w:asciiTheme="minorHAnsi" w:hAnsiTheme="minorHAnsi"/>
          <w:b/>
        </w:rPr>
      </w:pPr>
    </w:p>
    <w:p w14:paraId="20CF3C42" w14:textId="77777777" w:rsidR="00F11889" w:rsidRPr="00750B43" w:rsidRDefault="00F11889" w:rsidP="00F11889">
      <w:pPr>
        <w:jc w:val="center"/>
        <w:rPr>
          <w:rFonts w:asciiTheme="minorHAnsi" w:hAnsiTheme="minorHAnsi"/>
          <w:b/>
        </w:rPr>
      </w:pPr>
    </w:p>
    <w:p w14:paraId="494761F4" w14:textId="77777777"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14:paraId="172F3D72" w14:textId="77777777"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14:paraId="6D5A0123" w14:textId="77777777" w:rsidTr="00D8285D">
              <w:trPr>
                <w:trHeight w:val="268"/>
              </w:trPr>
              <w:tc>
                <w:tcPr>
                  <w:tcW w:w="7207" w:type="dxa"/>
                  <w:gridSpan w:val="2"/>
                  <w:tcMar>
                    <w:top w:w="216" w:type="dxa"/>
                    <w:left w:w="115" w:type="dxa"/>
                    <w:bottom w:w="216" w:type="dxa"/>
                    <w:right w:w="115" w:type="dxa"/>
                  </w:tcMar>
                </w:tcPr>
                <w:p w14:paraId="5285AD66" w14:textId="77777777" w:rsidR="00F11889" w:rsidRPr="00750B43" w:rsidRDefault="00F11889" w:rsidP="00F11889">
                  <w:pPr>
                    <w:pStyle w:val="Bezriadkovania"/>
                    <w:jc w:val="both"/>
                    <w:rPr>
                      <w:rFonts w:asciiTheme="minorHAnsi" w:hAnsiTheme="minorHAnsi"/>
                      <w:lang w:val="sk-SK"/>
                    </w:rPr>
                  </w:pPr>
                  <w:bookmarkStart w:id="59" w:name="CompanyName1" w:colFirst="0" w:colLast="0"/>
                </w:p>
              </w:tc>
            </w:tr>
            <w:tr w:rsidR="00D8285D" w:rsidRPr="00750B43" w14:paraId="77EC3C6B" w14:textId="77777777" w:rsidTr="00BF7E4C">
              <w:trPr>
                <w:gridAfter w:val="1"/>
                <w:wAfter w:w="284" w:type="dxa"/>
                <w:trHeight w:val="4689"/>
              </w:trPr>
              <w:tc>
                <w:tcPr>
                  <w:tcW w:w="6923" w:type="dxa"/>
                </w:tcPr>
                <w:p w14:paraId="30EA88D0" w14:textId="77777777" w:rsidR="005E6EFD" w:rsidRDefault="005E6EFD" w:rsidP="00D8285D">
                  <w:pPr>
                    <w:pStyle w:val="Bezriadkovania"/>
                    <w:jc w:val="both"/>
                    <w:rPr>
                      <w:rFonts w:asciiTheme="minorHAnsi" w:hAnsiTheme="minorHAnsi"/>
                      <w:b/>
                      <w:color w:val="365F91"/>
                      <w:sz w:val="44"/>
                      <w:szCs w:val="44"/>
                      <w:lang w:val="sk-SK"/>
                    </w:rPr>
                  </w:pPr>
                </w:p>
                <w:p w14:paraId="308F5906" w14:textId="77777777" w:rsidR="005E6EFD" w:rsidRDefault="005E6EFD" w:rsidP="00D8285D">
                  <w:pPr>
                    <w:pStyle w:val="Bezriadkovania"/>
                    <w:jc w:val="both"/>
                    <w:rPr>
                      <w:rFonts w:asciiTheme="minorHAnsi" w:hAnsiTheme="minorHAnsi"/>
                      <w:b/>
                      <w:color w:val="365F91"/>
                      <w:sz w:val="44"/>
                      <w:szCs w:val="44"/>
                      <w:lang w:val="sk-SK"/>
                    </w:rPr>
                  </w:pPr>
                </w:p>
                <w:p w14:paraId="0656FD45" w14:textId="77777777" w:rsidR="005E6EFD" w:rsidRDefault="005E6EFD" w:rsidP="00D8285D">
                  <w:pPr>
                    <w:pStyle w:val="Bezriadkovania"/>
                    <w:jc w:val="both"/>
                    <w:rPr>
                      <w:rFonts w:asciiTheme="minorHAnsi" w:hAnsiTheme="minorHAnsi"/>
                      <w:b/>
                      <w:color w:val="365F91"/>
                      <w:sz w:val="44"/>
                      <w:szCs w:val="44"/>
                      <w:lang w:val="sk-SK"/>
                    </w:rPr>
                  </w:pPr>
                </w:p>
                <w:p w14:paraId="523EFB7C" w14:textId="77777777"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14:paraId="55429F75" w14:textId="77777777"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14:paraId="3CD6CACF" w14:textId="77777777"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2EF3AAEA" wp14:editId="54F0A5F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14:paraId="6938AC09" w14:textId="77777777" w:rsidR="004B759C" w:rsidRDefault="004B759C"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4B759C" w:rsidRDefault="004B759C"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2EF3AAEA"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">
                          <v:imagedata r:id="rId13" o:title=""/>
                          <o:lock v:ext="edit" aspectratio="f"/>
                        </v:shape>
                        <v:rect id="Obdĺžnik 8" o:spid="_x0000_s1029" style="position:absolute;left:50926;width:15972;height:8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" filled="f" stroked="f">
                          <v:textbox style="mso-fit-shape-to-text:t">
                            <w:txbxContent>
                              <w:p w14:paraId="6938AC09" w14:textId="77777777" w:rsidR="004B759C" w:rsidRDefault="004B759C"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4B759C" w:rsidRDefault="004B759C"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" fillcolor="#4f81bd [3204]" strokecolor="black [3213]">
                        <v:imagedata r:id="rId14" o:title=""/>
                        <v:shadow color="#eeece1 [3214]"/>
                      </v:shape>
                    </v:group>
                  </w:pict>
                </mc:Fallback>
              </mc:AlternateContent>
            </w:r>
          </w:p>
        </w:tc>
      </w:tr>
      <w:tr w:rsidR="00F11889" w:rsidRPr="00750B43" w14:paraId="783524F8" w14:textId="77777777" w:rsidTr="00F11889">
        <w:trPr>
          <w:gridBefore w:val="1"/>
          <w:wBefore w:w="1884" w:type="dxa"/>
          <w:cantSplit/>
          <w:jc w:val="center"/>
        </w:trPr>
        <w:tc>
          <w:tcPr>
            <w:tcW w:w="6862" w:type="dxa"/>
            <w:gridSpan w:val="2"/>
          </w:tcPr>
          <w:p w14:paraId="0A54F484" w14:textId="77777777" w:rsidR="00F11889" w:rsidRPr="00750B43" w:rsidRDefault="00F11889" w:rsidP="00F11889">
            <w:pPr>
              <w:autoSpaceDE w:val="0"/>
              <w:autoSpaceDN w:val="0"/>
              <w:adjustRightInd w:val="0"/>
              <w:rPr>
                <w:rFonts w:asciiTheme="minorHAnsi" w:hAnsiTheme="minorHAnsi"/>
              </w:rPr>
            </w:pPr>
            <w:bookmarkStart w:id="60" w:name="ReportName1" w:colFirst="0" w:colLast="0"/>
            <w:bookmarkEnd w:id="59"/>
          </w:p>
        </w:tc>
      </w:tr>
      <w:tr w:rsidR="00F11889" w:rsidRPr="00750B43" w14:paraId="692B0C26" w14:textId="77777777" w:rsidTr="00F11889">
        <w:trPr>
          <w:gridBefore w:val="1"/>
          <w:wBefore w:w="1884" w:type="dxa"/>
          <w:cantSplit/>
          <w:jc w:val="center"/>
        </w:trPr>
        <w:tc>
          <w:tcPr>
            <w:tcW w:w="6862" w:type="dxa"/>
            <w:gridSpan w:val="2"/>
          </w:tcPr>
          <w:p w14:paraId="29D84710" w14:textId="77777777" w:rsidR="00F11889" w:rsidRPr="00750B43" w:rsidRDefault="00F11889" w:rsidP="00F11889">
            <w:pPr>
              <w:pStyle w:val="zreportsubtitle"/>
              <w:rPr>
                <w:rFonts w:asciiTheme="minorHAnsi" w:hAnsiTheme="minorHAnsi"/>
              </w:rPr>
            </w:pPr>
            <w:bookmarkStart w:id="61" w:name="Subtitle" w:colFirst="0" w:colLast="0"/>
            <w:bookmarkEnd w:id="60"/>
          </w:p>
        </w:tc>
      </w:tr>
      <w:bookmarkEnd w:id="61"/>
    </w:tbl>
    <w:p w14:paraId="337DF7C1" w14:textId="77777777" w:rsidR="00F11889" w:rsidRPr="00750B43" w:rsidRDefault="00F11889" w:rsidP="00F11889">
      <w:pPr>
        <w:rPr>
          <w:rFonts w:asciiTheme="minorHAnsi" w:hAnsiTheme="minorHAnsi"/>
          <w:szCs w:val="22"/>
        </w:rPr>
      </w:pPr>
    </w:p>
    <w:p w14:paraId="02967AD0" w14:textId="77777777" w:rsidR="00F11889" w:rsidRPr="00750B43" w:rsidRDefault="00F11889" w:rsidP="00F11889">
      <w:pPr>
        <w:rPr>
          <w:rFonts w:asciiTheme="minorHAnsi" w:hAnsiTheme="minorHAnsi"/>
          <w:szCs w:val="22"/>
        </w:rPr>
      </w:pPr>
    </w:p>
    <w:p w14:paraId="61F22CEA" w14:textId="77777777" w:rsidR="00F11889" w:rsidRPr="00750B43" w:rsidRDefault="00F11889" w:rsidP="00F11889">
      <w:pPr>
        <w:rPr>
          <w:rFonts w:asciiTheme="minorHAnsi" w:hAnsiTheme="minorHAnsi"/>
          <w:szCs w:val="22"/>
        </w:rPr>
      </w:pPr>
    </w:p>
    <w:p w14:paraId="22B2056C" w14:textId="77777777" w:rsidR="00F11889" w:rsidRPr="00750B43" w:rsidRDefault="00F11889" w:rsidP="00F11889">
      <w:pPr>
        <w:rPr>
          <w:rFonts w:asciiTheme="minorHAnsi" w:hAnsiTheme="minorHAnsi"/>
          <w:szCs w:val="22"/>
        </w:rPr>
      </w:pPr>
    </w:p>
    <w:p w14:paraId="2286C6BE" w14:textId="77777777"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Del="00CE26C6" w14:paraId="713A1E79" w14:textId="1647F726" w:rsidTr="00F11889">
        <w:trPr>
          <w:del w:id="62" w:author="Autor"/>
        </w:trPr>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Del="00CE26C6" w14:paraId="2BEE81A9" w14:textId="7855EFDE" w:rsidTr="00D8285D">
              <w:trPr>
                <w:del w:id="63" w:author="Autor"/>
              </w:trPr>
              <w:tc>
                <w:tcPr>
                  <w:tcW w:w="7672" w:type="dxa"/>
                  <w:tcMar>
                    <w:top w:w="216" w:type="dxa"/>
                    <w:left w:w="115" w:type="dxa"/>
                    <w:bottom w:w="216" w:type="dxa"/>
                    <w:right w:w="115" w:type="dxa"/>
                  </w:tcMar>
                </w:tcPr>
                <w:p w14:paraId="27833DF1" w14:textId="73AA1DD7" w:rsidR="00D8285D" w:rsidRPr="00750B43" w:rsidDel="00CE26C6" w:rsidRDefault="00694846" w:rsidP="00D8285D">
                  <w:pPr>
                    <w:pStyle w:val="Bezriadkovania"/>
                    <w:jc w:val="center"/>
                    <w:rPr>
                      <w:del w:id="64" w:author="Autor"/>
                      <w:rFonts w:asciiTheme="minorHAnsi" w:hAnsiTheme="minorHAnsi"/>
                      <w:b/>
                      <w:color w:val="808080"/>
                      <w:sz w:val="24"/>
                      <w:szCs w:val="24"/>
                      <w:lang w:val="sk-SK"/>
                    </w:rPr>
                  </w:pPr>
                  <w:ins w:id="65" w:author="Autor">
                    <w:del w:id="66" w:author="Autor">
                      <w:r w:rsidRPr="00694846" w:rsidDel="00CE26C6">
                        <w:rPr>
                          <w:rFonts w:asciiTheme="minorHAnsi" w:hAnsiTheme="minorHAnsi"/>
                          <w:b/>
                          <w:color w:val="808080"/>
                          <w:sz w:val="24"/>
                          <w:szCs w:val="24"/>
                          <w:lang w:val="sk-SK"/>
                        </w:rPr>
                        <w:delText xml:space="preserve">Ministerstvo investícii, regionálneho rozvoja a informatizácie </w:delText>
                      </w:r>
                    </w:del>
                  </w:ins>
                  <w:del w:id="67" w:author="Autor">
                    <w:r w:rsidR="00D8285D" w:rsidRPr="00750B43" w:rsidDel="00CE26C6">
                      <w:rPr>
                        <w:rFonts w:asciiTheme="minorHAnsi" w:hAnsiTheme="minorHAnsi"/>
                        <w:b/>
                        <w:color w:val="808080"/>
                        <w:sz w:val="24"/>
                        <w:szCs w:val="24"/>
                        <w:lang w:val="sk-SK"/>
                      </w:rPr>
                      <w:delText>Úrad vlády Slovenskej republiky</w:delText>
                    </w:r>
                  </w:del>
                </w:p>
                <w:p w14:paraId="70EC14FF" w14:textId="146FF95B" w:rsidR="00D8285D" w:rsidRPr="00750B43" w:rsidDel="00CE26C6" w:rsidRDefault="00C4372A" w:rsidP="00CE26C6">
                  <w:pPr>
                    <w:pStyle w:val="Bezriadkovania"/>
                    <w:rPr>
                      <w:del w:id="68" w:author="Autor"/>
                      <w:rFonts w:asciiTheme="minorHAnsi" w:hAnsiTheme="minorHAnsi" w:cs="Arial"/>
                      <w:color w:val="448CCA"/>
                      <w:lang w:val="sk-SK"/>
                    </w:rPr>
                  </w:pPr>
                  <w:del w:id="69" w:author="Autor">
                    <w:r w:rsidDel="00CE26C6">
                      <w:rPr>
                        <w:rFonts w:asciiTheme="minorHAnsi" w:hAnsiTheme="minorHAnsi"/>
                        <w:color w:val="808080"/>
                        <w:sz w:val="24"/>
                        <w:szCs w:val="24"/>
                        <w:lang w:val="sk-SK"/>
                      </w:rPr>
                      <w:delText xml:space="preserve">                      </w:delText>
                    </w:r>
                    <w:r w:rsidR="00D8285D" w:rsidRPr="00750B43" w:rsidDel="00CE26C6">
                      <w:rPr>
                        <w:rFonts w:asciiTheme="minorHAnsi" w:hAnsiTheme="minorHAnsi"/>
                        <w:color w:val="808080"/>
                        <w:sz w:val="24"/>
                        <w:szCs w:val="24"/>
                        <w:lang w:val="sk-SK"/>
                      </w:rPr>
                      <w:delText xml:space="preserve">verzia </w:delText>
                    </w:r>
                  </w:del>
                  <w:ins w:id="70" w:author="Autor">
                    <w:del w:id="71" w:author="Autor">
                      <w:r w:rsidR="00694846" w:rsidDel="00CE26C6">
                        <w:rPr>
                          <w:rFonts w:asciiTheme="minorHAnsi" w:hAnsiTheme="minorHAnsi"/>
                          <w:color w:val="808080"/>
                          <w:sz w:val="24"/>
                          <w:szCs w:val="24"/>
                          <w:lang w:val="sk-SK"/>
                        </w:rPr>
                        <w:delText>10</w:delText>
                      </w:r>
                    </w:del>
                    <w:r w:rsidR="00CE26C6">
                      <w:rPr>
                        <w:rFonts w:asciiTheme="minorHAnsi" w:hAnsiTheme="minorHAnsi"/>
                        <w:color w:val="808080"/>
                        <w:sz w:val="24"/>
                        <w:szCs w:val="24"/>
                        <w:lang w:val="sk-SK"/>
                      </w:rPr>
                      <w:t xml:space="preserve"> </w:t>
                    </w:r>
                  </w:ins>
                  <w:del w:id="72" w:author="Autor">
                    <w:r w:rsidR="00FD5B77" w:rsidDel="00CE26C6">
                      <w:rPr>
                        <w:rFonts w:asciiTheme="minorHAnsi" w:hAnsiTheme="minorHAnsi"/>
                        <w:color w:val="808080"/>
                        <w:sz w:val="24"/>
                        <w:szCs w:val="24"/>
                        <w:lang w:val="sk-SK"/>
                      </w:rPr>
                      <w:delText>9</w:delText>
                    </w:r>
                    <w:r w:rsidR="00D8285D" w:rsidRPr="00750B43" w:rsidDel="00CE26C6">
                      <w:rPr>
                        <w:rFonts w:asciiTheme="minorHAnsi" w:hAnsiTheme="minorHAnsi"/>
                        <w:color w:val="808080"/>
                        <w:sz w:val="24"/>
                        <w:szCs w:val="24"/>
                        <w:lang w:val="sk-SK"/>
                      </w:rPr>
                      <w:delText xml:space="preserve">.0, </w:delText>
                    </w:r>
                  </w:del>
                  <w:ins w:id="73" w:author="Autor">
                    <w:r w:rsidR="00CE26C6">
                      <w:rPr>
                        <w:rFonts w:asciiTheme="minorHAnsi" w:hAnsiTheme="minorHAnsi"/>
                        <w:color w:val="808080"/>
                        <w:sz w:val="24"/>
                        <w:szCs w:val="24"/>
                        <w:lang w:val="sk-SK"/>
                      </w:rPr>
                      <w:t>31. januára 2021</w:t>
                    </w:r>
                  </w:ins>
                  <w:del w:id="74" w:author="Autor">
                    <w:r w:rsidR="00FD5B77" w:rsidRPr="00694846" w:rsidDel="00CE26C6">
                      <w:rPr>
                        <w:rFonts w:asciiTheme="minorHAnsi" w:hAnsiTheme="minorHAnsi"/>
                        <w:color w:val="808080"/>
                        <w:sz w:val="24"/>
                        <w:szCs w:val="24"/>
                        <w:highlight w:val="yellow"/>
                        <w:rPrChange w:id="75" w:author="Autor">
                          <w:rPr>
                            <w:rFonts w:asciiTheme="minorHAnsi" w:hAnsiTheme="minorHAnsi"/>
                            <w:color w:val="808080"/>
                            <w:sz w:val="24"/>
                            <w:szCs w:val="24"/>
                          </w:rPr>
                        </w:rPrChange>
                      </w:rPr>
                      <w:delText>29</w:delText>
                    </w:r>
                    <w:r w:rsidR="00A97C61" w:rsidRPr="00694846" w:rsidDel="00CE26C6">
                      <w:rPr>
                        <w:rFonts w:asciiTheme="minorHAnsi" w:hAnsiTheme="minorHAnsi"/>
                        <w:color w:val="808080"/>
                        <w:sz w:val="24"/>
                        <w:szCs w:val="24"/>
                        <w:highlight w:val="yellow"/>
                        <w:rPrChange w:id="76" w:author="Autor">
                          <w:rPr>
                            <w:rFonts w:asciiTheme="minorHAnsi" w:hAnsiTheme="minorHAnsi"/>
                            <w:color w:val="808080"/>
                            <w:sz w:val="24"/>
                            <w:szCs w:val="24"/>
                          </w:rPr>
                        </w:rPrChange>
                      </w:rPr>
                      <w:delText xml:space="preserve">. </w:delText>
                    </w:r>
                    <w:r w:rsidR="00FD5B77" w:rsidRPr="00694846" w:rsidDel="00CE26C6">
                      <w:rPr>
                        <w:rFonts w:asciiTheme="minorHAnsi" w:hAnsiTheme="minorHAnsi"/>
                        <w:color w:val="808080"/>
                        <w:sz w:val="24"/>
                        <w:szCs w:val="24"/>
                        <w:highlight w:val="yellow"/>
                        <w:rPrChange w:id="77" w:author="Autor">
                          <w:rPr>
                            <w:rFonts w:asciiTheme="minorHAnsi" w:hAnsiTheme="minorHAnsi"/>
                            <w:color w:val="808080"/>
                            <w:sz w:val="24"/>
                            <w:szCs w:val="24"/>
                          </w:rPr>
                        </w:rPrChange>
                      </w:rPr>
                      <w:lastRenderedPageBreak/>
                      <w:delText>septembra</w:delText>
                    </w:r>
                    <w:r w:rsidR="00FD5B77" w:rsidDel="00CE26C6">
                      <w:rPr>
                        <w:rFonts w:asciiTheme="minorHAnsi" w:hAnsiTheme="minorHAnsi"/>
                        <w:color w:val="808080"/>
                        <w:sz w:val="24"/>
                        <w:szCs w:val="24"/>
                        <w:lang w:val="sk-SK"/>
                      </w:rPr>
                      <w:delText xml:space="preserve"> 202</w:delText>
                    </w:r>
                  </w:del>
                  <w:ins w:id="78" w:author="Autor">
                    <w:del w:id="79" w:author="Autor">
                      <w:r w:rsidR="00694846" w:rsidDel="00CE26C6">
                        <w:rPr>
                          <w:rFonts w:asciiTheme="minorHAnsi" w:hAnsiTheme="minorHAnsi"/>
                          <w:color w:val="808080"/>
                          <w:sz w:val="24"/>
                          <w:szCs w:val="24"/>
                          <w:lang w:val="sk-SK"/>
                        </w:rPr>
                        <w:delText>1</w:delText>
                      </w:r>
                    </w:del>
                  </w:ins>
                  <w:del w:id="80" w:author="Autor">
                    <w:r w:rsidR="00FD5B77" w:rsidDel="00CE26C6">
                      <w:rPr>
                        <w:rFonts w:asciiTheme="minorHAnsi" w:hAnsiTheme="minorHAnsi"/>
                        <w:color w:val="808080"/>
                        <w:sz w:val="24"/>
                        <w:szCs w:val="24"/>
                        <w:lang w:val="sk-SK"/>
                      </w:rPr>
                      <w:delText>0</w:delText>
                    </w:r>
                  </w:del>
                </w:p>
              </w:tc>
            </w:tr>
          </w:tbl>
          <w:p w14:paraId="77F0F028" w14:textId="13E01310" w:rsidR="00F11889" w:rsidRPr="00750B43" w:rsidDel="00CE26C6" w:rsidRDefault="00F11889" w:rsidP="00F11889">
            <w:pPr>
              <w:pStyle w:val="Bezriadkovania"/>
              <w:jc w:val="center"/>
              <w:rPr>
                <w:del w:id="81" w:author="Autor"/>
                <w:rFonts w:asciiTheme="minorHAnsi" w:hAnsiTheme="minorHAnsi" w:cs="Arial"/>
                <w:color w:val="808080"/>
                <w:sz w:val="24"/>
                <w:szCs w:val="24"/>
                <w:lang w:val="sk-SK"/>
              </w:rPr>
            </w:pPr>
          </w:p>
        </w:tc>
      </w:tr>
    </w:tbl>
    <w:p w14:paraId="5DAFF02E" w14:textId="77777777" w:rsidR="00E34E2C" w:rsidRPr="00750B43" w:rsidRDefault="00E34E2C" w:rsidP="007F3A56">
      <w:pPr>
        <w:rPr>
          <w:rFonts w:asciiTheme="minorHAnsi" w:hAnsiTheme="minorHAnsi"/>
          <w:sz w:val="28"/>
          <w:szCs w:val="28"/>
        </w:rPr>
      </w:pPr>
    </w:p>
    <w:p w14:paraId="419E0807" w14:textId="77777777" w:rsidR="00E34E2C" w:rsidRPr="00750B43" w:rsidRDefault="00E34E2C" w:rsidP="007F3A56">
      <w:pPr>
        <w:rPr>
          <w:rFonts w:asciiTheme="minorHAnsi" w:hAnsiTheme="minorHAnsi"/>
          <w:sz w:val="28"/>
          <w:szCs w:val="28"/>
        </w:rPr>
      </w:pPr>
    </w:p>
    <w:p w14:paraId="66A6BCEC" w14:textId="77777777"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14:paraId="25AA9569" w14:textId="77777777"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14:paraId="54C3D4E9" w14:textId="0DE0CBF8" w:rsidR="00CF7511" w:rsidRDefault="003339AC">
      <w:pPr>
        <w:pStyle w:val="Obsah1"/>
        <w:rPr>
          <w:ins w:id="82" w:author="Auto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ins w:id="83" w:author="Autor">
        <w:r w:rsidR="00CF7511" w:rsidRPr="00C60F2B">
          <w:rPr>
            <w:rFonts w:asciiTheme="minorHAnsi" w:hAnsiTheme="minorHAnsi"/>
            <w:color w:val="365F91"/>
          </w:rPr>
          <w:t>Evidencia zmien príručky pre odborného hodnotiteľa</w:t>
        </w:r>
        <w:r w:rsidR="00CF7511">
          <w:tab/>
        </w:r>
        <w:r w:rsidR="00CF7511">
          <w:fldChar w:fldCharType="begin"/>
        </w:r>
        <w:r w:rsidR="00CF7511">
          <w:instrText xml:space="preserve"> PAGEREF _Toc61516153 \h </w:instrText>
        </w:r>
      </w:ins>
      <w:r w:rsidR="00CF7511">
        <w:fldChar w:fldCharType="separate"/>
      </w:r>
      <w:ins w:id="84" w:author="Autor">
        <w:r w:rsidR="00CF7511">
          <w:t>5</w:t>
        </w:r>
        <w:r w:rsidR="00CF7511">
          <w:fldChar w:fldCharType="end"/>
        </w:r>
      </w:ins>
    </w:p>
    <w:p w14:paraId="77CBC1E3" w14:textId="1C9FEF6A" w:rsidR="00CF7511" w:rsidRDefault="00CF7511">
      <w:pPr>
        <w:pStyle w:val="Obsah1"/>
        <w:rPr>
          <w:ins w:id="85" w:author="Autor"/>
          <w:rFonts w:asciiTheme="minorHAnsi" w:eastAsiaTheme="minorEastAsia" w:hAnsiTheme="minorHAnsi" w:cstheme="minorBidi"/>
          <w:sz w:val="22"/>
          <w:szCs w:val="22"/>
          <w:lang w:eastAsia="sk-SK"/>
        </w:rPr>
      </w:pPr>
      <w:ins w:id="86" w:author="Autor">
        <w:r w:rsidRPr="00C60F2B">
          <w:rPr>
            <w:rFonts w:asciiTheme="minorHAnsi" w:hAnsiTheme="minorHAnsi"/>
            <w:color w:val="365F91"/>
          </w:rPr>
          <w:t>Zoznam použitých skratiek a vybraných pojmov</w:t>
        </w:r>
        <w:r>
          <w:tab/>
        </w:r>
        <w:r>
          <w:fldChar w:fldCharType="begin"/>
        </w:r>
        <w:r>
          <w:instrText xml:space="preserve"> PAGEREF _Toc61516154 \h </w:instrText>
        </w:r>
      </w:ins>
      <w:r>
        <w:fldChar w:fldCharType="separate"/>
      </w:r>
      <w:ins w:id="87" w:author="Autor">
        <w:r>
          <w:t>7</w:t>
        </w:r>
        <w:r>
          <w:fldChar w:fldCharType="end"/>
        </w:r>
      </w:ins>
    </w:p>
    <w:p w14:paraId="5EDA1A19" w14:textId="05CB033A" w:rsidR="00CF7511" w:rsidRDefault="00CF7511">
      <w:pPr>
        <w:pStyle w:val="Obsah1"/>
        <w:rPr>
          <w:ins w:id="88" w:author="Autor"/>
          <w:rFonts w:asciiTheme="minorHAnsi" w:eastAsiaTheme="minorEastAsia" w:hAnsiTheme="minorHAnsi" w:cstheme="minorBidi"/>
          <w:sz w:val="22"/>
          <w:szCs w:val="22"/>
          <w:lang w:eastAsia="sk-SK"/>
        </w:rPr>
      </w:pPr>
      <w:ins w:id="89" w:author="Autor">
        <w:r w:rsidRPr="00C60F2B">
          <w:rPr>
            <w:rFonts w:asciiTheme="minorHAnsi" w:hAnsiTheme="minorHAnsi"/>
            <w:color w:val="365F91"/>
          </w:rPr>
          <w:t>Základné definície</w:t>
        </w:r>
        <w:r>
          <w:tab/>
        </w:r>
        <w:r>
          <w:fldChar w:fldCharType="begin"/>
        </w:r>
        <w:r>
          <w:instrText xml:space="preserve"> PAGEREF _Toc61516155 \h </w:instrText>
        </w:r>
      </w:ins>
      <w:r>
        <w:fldChar w:fldCharType="separate"/>
      </w:r>
      <w:ins w:id="90" w:author="Autor">
        <w:r>
          <w:t>8</w:t>
        </w:r>
        <w:r>
          <w:fldChar w:fldCharType="end"/>
        </w:r>
      </w:ins>
    </w:p>
    <w:p w14:paraId="70281C01" w14:textId="65CEF329" w:rsidR="00CF7511" w:rsidRDefault="00CF7511">
      <w:pPr>
        <w:pStyle w:val="Obsah1"/>
        <w:rPr>
          <w:ins w:id="91" w:author="Autor"/>
          <w:rFonts w:asciiTheme="minorHAnsi" w:eastAsiaTheme="minorEastAsia" w:hAnsiTheme="minorHAnsi" w:cstheme="minorBidi"/>
          <w:sz w:val="22"/>
          <w:szCs w:val="22"/>
          <w:lang w:eastAsia="sk-SK"/>
        </w:rPr>
      </w:pPr>
      <w:ins w:id="92" w:author="Autor">
        <w:r w:rsidRPr="00C60F2B">
          <w:rPr>
            <w:rFonts w:asciiTheme="minorHAnsi" w:hAnsiTheme="minorHAnsi"/>
            <w:color w:val="365F91"/>
          </w:rPr>
          <w:t>1</w:t>
        </w:r>
        <w:r>
          <w:rPr>
            <w:rFonts w:asciiTheme="minorHAnsi" w:eastAsiaTheme="minorEastAsia" w:hAnsiTheme="minorHAnsi" w:cstheme="minorBidi"/>
            <w:sz w:val="22"/>
            <w:szCs w:val="22"/>
            <w:lang w:eastAsia="sk-SK"/>
          </w:rPr>
          <w:tab/>
        </w:r>
        <w:r w:rsidRPr="00C60F2B">
          <w:rPr>
            <w:rFonts w:asciiTheme="minorHAnsi" w:hAnsiTheme="minorHAnsi"/>
            <w:color w:val="365F91"/>
          </w:rPr>
          <w:t>Všeobecné východiská</w:t>
        </w:r>
        <w:r>
          <w:tab/>
        </w:r>
        <w:r>
          <w:fldChar w:fldCharType="begin"/>
        </w:r>
        <w:r>
          <w:instrText xml:space="preserve"> PAGEREF _Toc61516156 \h </w:instrText>
        </w:r>
      </w:ins>
      <w:r>
        <w:fldChar w:fldCharType="separate"/>
      </w:r>
      <w:ins w:id="93" w:author="Autor">
        <w:r>
          <w:t>11</w:t>
        </w:r>
        <w:r>
          <w:fldChar w:fldCharType="end"/>
        </w:r>
      </w:ins>
    </w:p>
    <w:p w14:paraId="4DC733EB" w14:textId="7EBF8351" w:rsidR="00CF7511" w:rsidRDefault="00CF7511">
      <w:pPr>
        <w:pStyle w:val="Obsah1"/>
        <w:rPr>
          <w:ins w:id="94" w:author="Autor"/>
          <w:rFonts w:asciiTheme="minorHAnsi" w:eastAsiaTheme="minorEastAsia" w:hAnsiTheme="minorHAnsi" w:cstheme="minorBidi"/>
          <w:sz w:val="22"/>
          <w:szCs w:val="22"/>
          <w:lang w:eastAsia="sk-SK"/>
        </w:rPr>
      </w:pPr>
      <w:ins w:id="95" w:author="Autor">
        <w:r w:rsidRPr="00C60F2B">
          <w:rPr>
            <w:rFonts w:asciiTheme="minorHAnsi" w:hAnsiTheme="minorHAnsi"/>
            <w:color w:val="365F91"/>
          </w:rPr>
          <w:t>2</w:t>
        </w:r>
        <w:r>
          <w:rPr>
            <w:rFonts w:asciiTheme="minorHAnsi" w:eastAsiaTheme="minorEastAsia" w:hAnsiTheme="minorHAnsi" w:cstheme="minorBidi"/>
            <w:sz w:val="22"/>
            <w:szCs w:val="22"/>
            <w:lang w:eastAsia="sk-SK"/>
          </w:rPr>
          <w:tab/>
        </w:r>
        <w:r w:rsidRPr="00C60F2B">
          <w:rPr>
            <w:rFonts w:asciiTheme="minorHAnsi" w:hAnsiTheme="minorHAnsi"/>
            <w:color w:val="365F91"/>
          </w:rPr>
          <w:t>Organizačno-procesné zabezpečenie odborného hodnotenia</w:t>
        </w:r>
        <w:r>
          <w:tab/>
        </w:r>
        <w:r>
          <w:fldChar w:fldCharType="begin"/>
        </w:r>
        <w:r>
          <w:instrText xml:space="preserve"> PAGEREF _Toc61516157 \h </w:instrText>
        </w:r>
      </w:ins>
      <w:r>
        <w:fldChar w:fldCharType="separate"/>
      </w:r>
      <w:ins w:id="96" w:author="Autor">
        <w:r>
          <w:t>13</w:t>
        </w:r>
        <w:r>
          <w:fldChar w:fldCharType="end"/>
        </w:r>
      </w:ins>
    </w:p>
    <w:p w14:paraId="6E1FAB64" w14:textId="16BC3640" w:rsidR="00CF7511" w:rsidRDefault="00CF7511">
      <w:pPr>
        <w:pStyle w:val="Obsah2"/>
        <w:rPr>
          <w:ins w:id="97" w:author="Autor"/>
          <w:rFonts w:asciiTheme="minorHAnsi" w:eastAsiaTheme="minorEastAsia" w:hAnsiTheme="minorHAnsi" w:cstheme="minorBidi"/>
          <w:sz w:val="22"/>
          <w:szCs w:val="22"/>
          <w:lang w:eastAsia="sk-SK"/>
        </w:rPr>
      </w:pPr>
      <w:ins w:id="98" w:author="Autor">
        <w:r w:rsidRPr="00C60F2B">
          <w:rPr>
            <w:rFonts w:asciiTheme="minorHAnsi" w:hAnsiTheme="minorHAnsi"/>
            <w:color w:val="365F91"/>
          </w:rPr>
          <w:t>2.1</w:t>
        </w:r>
        <w:r>
          <w:rPr>
            <w:rFonts w:asciiTheme="minorHAnsi" w:eastAsiaTheme="minorEastAsia" w:hAnsiTheme="minorHAnsi" w:cstheme="minorBidi"/>
            <w:sz w:val="22"/>
            <w:szCs w:val="22"/>
            <w:lang w:eastAsia="sk-SK"/>
          </w:rPr>
          <w:tab/>
        </w:r>
        <w:r w:rsidRPr="00C60F2B">
          <w:rPr>
            <w:rFonts w:asciiTheme="minorHAnsi" w:hAnsiTheme="minorHAnsi"/>
            <w:color w:val="365F91"/>
          </w:rPr>
          <w:t>Výber odborných hodnotiteľov</w:t>
        </w:r>
        <w:r>
          <w:tab/>
        </w:r>
        <w:r>
          <w:fldChar w:fldCharType="begin"/>
        </w:r>
        <w:r>
          <w:instrText xml:space="preserve"> PAGEREF _Toc61516158 \h </w:instrText>
        </w:r>
      </w:ins>
      <w:r>
        <w:fldChar w:fldCharType="separate"/>
      </w:r>
      <w:ins w:id="99" w:author="Autor">
        <w:r>
          <w:t>13</w:t>
        </w:r>
        <w:r>
          <w:fldChar w:fldCharType="end"/>
        </w:r>
      </w:ins>
    </w:p>
    <w:p w14:paraId="4FFF002E" w14:textId="256F785A" w:rsidR="00CF7511" w:rsidRDefault="00CF7511">
      <w:pPr>
        <w:pStyle w:val="Obsah2"/>
        <w:rPr>
          <w:ins w:id="100" w:author="Autor"/>
          <w:rFonts w:asciiTheme="minorHAnsi" w:eastAsiaTheme="minorEastAsia" w:hAnsiTheme="minorHAnsi" w:cstheme="minorBidi"/>
          <w:sz w:val="22"/>
          <w:szCs w:val="22"/>
          <w:lang w:eastAsia="sk-SK"/>
        </w:rPr>
      </w:pPr>
      <w:ins w:id="101" w:author="Autor">
        <w:r w:rsidRPr="00C60F2B">
          <w:rPr>
            <w:rFonts w:asciiTheme="minorHAnsi" w:hAnsiTheme="minorHAnsi"/>
            <w:color w:val="365F91"/>
          </w:rPr>
          <w:t>2.2</w:t>
        </w:r>
        <w:r>
          <w:rPr>
            <w:rFonts w:asciiTheme="minorHAnsi" w:eastAsiaTheme="minorEastAsia" w:hAnsiTheme="minorHAnsi" w:cstheme="minorBidi"/>
            <w:sz w:val="22"/>
            <w:szCs w:val="22"/>
            <w:lang w:eastAsia="sk-SK"/>
          </w:rPr>
          <w:tab/>
        </w:r>
        <w:r w:rsidRPr="00C60F2B">
          <w:rPr>
            <w:rFonts w:asciiTheme="minorHAnsi" w:hAnsiTheme="minorHAnsi"/>
            <w:color w:val="365F91"/>
          </w:rPr>
          <w:t>Menovanie a odvolávanie odborných hodnotiteľov</w:t>
        </w:r>
        <w:r>
          <w:tab/>
        </w:r>
        <w:r>
          <w:fldChar w:fldCharType="begin"/>
        </w:r>
        <w:r>
          <w:instrText xml:space="preserve"> PAGEREF _Toc61516159 \h </w:instrText>
        </w:r>
      </w:ins>
      <w:r>
        <w:fldChar w:fldCharType="separate"/>
      </w:r>
      <w:ins w:id="102" w:author="Autor">
        <w:r>
          <w:t>15</w:t>
        </w:r>
        <w:r>
          <w:fldChar w:fldCharType="end"/>
        </w:r>
      </w:ins>
    </w:p>
    <w:p w14:paraId="04B6D170" w14:textId="4B633B90" w:rsidR="00CF7511" w:rsidRDefault="00CF7511">
      <w:pPr>
        <w:pStyle w:val="Obsah2"/>
        <w:rPr>
          <w:ins w:id="103" w:author="Autor"/>
          <w:rFonts w:asciiTheme="minorHAnsi" w:eastAsiaTheme="minorEastAsia" w:hAnsiTheme="minorHAnsi" w:cstheme="minorBidi"/>
          <w:sz w:val="22"/>
          <w:szCs w:val="22"/>
          <w:lang w:eastAsia="sk-SK"/>
        </w:rPr>
      </w:pPr>
      <w:ins w:id="104" w:author="Autor">
        <w:r w:rsidRPr="00C60F2B">
          <w:rPr>
            <w:rFonts w:asciiTheme="minorHAnsi" w:hAnsiTheme="minorHAnsi"/>
            <w:color w:val="365F91"/>
          </w:rPr>
          <w:t>2.3</w:t>
        </w:r>
        <w:r>
          <w:rPr>
            <w:rFonts w:asciiTheme="minorHAnsi" w:eastAsiaTheme="minorEastAsia" w:hAnsiTheme="minorHAnsi" w:cstheme="minorBidi"/>
            <w:sz w:val="22"/>
            <w:szCs w:val="22"/>
            <w:lang w:eastAsia="sk-SK"/>
          </w:rPr>
          <w:tab/>
        </w:r>
        <w:r w:rsidRPr="00C60F2B">
          <w:rPr>
            <w:rFonts w:asciiTheme="minorHAnsi" w:hAnsiTheme="minorHAnsi"/>
            <w:color w:val="365F91"/>
          </w:rPr>
          <w:t>Vzťahy s odbornými hodnotiteľmi</w:t>
        </w:r>
        <w:r>
          <w:tab/>
        </w:r>
        <w:r>
          <w:fldChar w:fldCharType="begin"/>
        </w:r>
        <w:r>
          <w:instrText xml:space="preserve"> PAGEREF _Toc61516160 \h </w:instrText>
        </w:r>
      </w:ins>
      <w:r>
        <w:fldChar w:fldCharType="separate"/>
      </w:r>
      <w:ins w:id="105" w:author="Autor">
        <w:r>
          <w:t>15</w:t>
        </w:r>
        <w:r>
          <w:fldChar w:fldCharType="end"/>
        </w:r>
      </w:ins>
    </w:p>
    <w:p w14:paraId="748D584D" w14:textId="7A100725" w:rsidR="00CF7511" w:rsidRDefault="00CF7511">
      <w:pPr>
        <w:pStyle w:val="Obsah2"/>
        <w:rPr>
          <w:ins w:id="106" w:author="Autor"/>
          <w:rFonts w:asciiTheme="minorHAnsi" w:eastAsiaTheme="minorEastAsia" w:hAnsiTheme="minorHAnsi" w:cstheme="minorBidi"/>
          <w:sz w:val="22"/>
          <w:szCs w:val="22"/>
          <w:lang w:eastAsia="sk-SK"/>
        </w:rPr>
      </w:pPr>
      <w:ins w:id="107" w:author="Autor">
        <w:r w:rsidRPr="00C60F2B">
          <w:rPr>
            <w:rFonts w:asciiTheme="minorHAnsi" w:hAnsiTheme="minorHAnsi"/>
            <w:color w:val="365F91"/>
          </w:rPr>
          <w:t>2.4</w:t>
        </w:r>
        <w:r>
          <w:rPr>
            <w:rFonts w:asciiTheme="minorHAnsi" w:eastAsiaTheme="minorEastAsia" w:hAnsiTheme="minorHAnsi" w:cstheme="minorBidi"/>
            <w:sz w:val="22"/>
            <w:szCs w:val="22"/>
            <w:lang w:eastAsia="sk-SK"/>
          </w:rPr>
          <w:tab/>
        </w:r>
        <w:r w:rsidRPr="00C60F2B">
          <w:rPr>
            <w:rFonts w:asciiTheme="minorHAnsi" w:hAnsiTheme="minorHAnsi"/>
            <w:color w:val="365F91"/>
          </w:rPr>
          <w:t>Školenie odborných hodnotiteľov</w:t>
        </w:r>
        <w:r>
          <w:tab/>
        </w:r>
        <w:r>
          <w:fldChar w:fldCharType="begin"/>
        </w:r>
        <w:r>
          <w:instrText xml:space="preserve"> PAGEREF _Toc61516161 \h </w:instrText>
        </w:r>
      </w:ins>
      <w:r>
        <w:fldChar w:fldCharType="separate"/>
      </w:r>
      <w:ins w:id="108" w:author="Autor">
        <w:r>
          <w:t>17</w:t>
        </w:r>
        <w:r>
          <w:fldChar w:fldCharType="end"/>
        </w:r>
      </w:ins>
    </w:p>
    <w:p w14:paraId="6D817F07" w14:textId="6252CA66" w:rsidR="00CF7511" w:rsidRDefault="00CF7511">
      <w:pPr>
        <w:pStyle w:val="Obsah1"/>
        <w:rPr>
          <w:ins w:id="109" w:author="Autor"/>
          <w:rFonts w:asciiTheme="minorHAnsi" w:eastAsiaTheme="minorEastAsia" w:hAnsiTheme="minorHAnsi" w:cstheme="minorBidi"/>
          <w:sz w:val="22"/>
          <w:szCs w:val="22"/>
          <w:lang w:eastAsia="sk-SK"/>
        </w:rPr>
      </w:pPr>
      <w:ins w:id="110" w:author="Autor">
        <w:r w:rsidRPr="00C60F2B">
          <w:rPr>
            <w:rFonts w:asciiTheme="minorHAnsi" w:hAnsiTheme="minorHAnsi"/>
            <w:color w:val="365F91"/>
          </w:rPr>
          <w:t>3</w:t>
        </w:r>
        <w:r>
          <w:rPr>
            <w:rFonts w:asciiTheme="minorHAnsi" w:eastAsiaTheme="minorEastAsia" w:hAnsiTheme="minorHAnsi" w:cstheme="minorBidi"/>
            <w:sz w:val="22"/>
            <w:szCs w:val="22"/>
            <w:lang w:eastAsia="sk-SK"/>
          </w:rPr>
          <w:tab/>
        </w:r>
        <w:r w:rsidRPr="00C60F2B">
          <w:rPr>
            <w:rFonts w:asciiTheme="minorHAnsi" w:hAnsiTheme="minorHAnsi"/>
            <w:color w:val="365F91"/>
          </w:rPr>
          <w:t>Postup odborného hodnotenia – rámcový popis</w:t>
        </w:r>
        <w:r>
          <w:tab/>
        </w:r>
        <w:r>
          <w:fldChar w:fldCharType="begin"/>
        </w:r>
        <w:r>
          <w:instrText xml:space="preserve"> PAGEREF _Toc61516162 \h </w:instrText>
        </w:r>
      </w:ins>
      <w:r>
        <w:fldChar w:fldCharType="separate"/>
      </w:r>
      <w:ins w:id="111" w:author="Autor">
        <w:r>
          <w:t>18</w:t>
        </w:r>
        <w:r>
          <w:fldChar w:fldCharType="end"/>
        </w:r>
      </w:ins>
    </w:p>
    <w:p w14:paraId="1BF30F87" w14:textId="77889AD7" w:rsidR="00CF7511" w:rsidRDefault="00CF7511">
      <w:pPr>
        <w:pStyle w:val="Obsah2"/>
        <w:rPr>
          <w:ins w:id="112" w:author="Autor"/>
          <w:rFonts w:asciiTheme="minorHAnsi" w:eastAsiaTheme="minorEastAsia" w:hAnsiTheme="minorHAnsi" w:cstheme="minorBidi"/>
          <w:sz w:val="22"/>
          <w:szCs w:val="22"/>
          <w:lang w:eastAsia="sk-SK"/>
        </w:rPr>
      </w:pPr>
      <w:ins w:id="113" w:author="Autor">
        <w:r w:rsidRPr="00C60F2B">
          <w:rPr>
            <w:rFonts w:asciiTheme="minorHAnsi" w:hAnsiTheme="minorHAnsi"/>
            <w:color w:val="365F91"/>
          </w:rPr>
          <w:t>3.1</w:t>
        </w:r>
        <w:r>
          <w:rPr>
            <w:rFonts w:asciiTheme="minorHAnsi" w:eastAsiaTheme="minorEastAsia" w:hAnsiTheme="minorHAnsi" w:cstheme="minorBidi"/>
            <w:sz w:val="22"/>
            <w:szCs w:val="22"/>
            <w:lang w:eastAsia="sk-SK"/>
          </w:rPr>
          <w:tab/>
        </w:r>
        <w:r w:rsidRPr="00C60F2B">
          <w:rPr>
            <w:rFonts w:asciiTheme="minorHAnsi" w:hAnsiTheme="minorHAnsi"/>
            <w:color w:val="365F91"/>
          </w:rPr>
          <w:t>Prideľovanie projektov hodnotiteľom</w:t>
        </w:r>
        <w:r>
          <w:tab/>
        </w:r>
        <w:r>
          <w:fldChar w:fldCharType="begin"/>
        </w:r>
        <w:r>
          <w:instrText xml:space="preserve"> PAGEREF _Toc61516163 \h </w:instrText>
        </w:r>
      </w:ins>
      <w:r>
        <w:fldChar w:fldCharType="separate"/>
      </w:r>
      <w:ins w:id="114" w:author="Autor">
        <w:r>
          <w:t>18</w:t>
        </w:r>
        <w:r>
          <w:fldChar w:fldCharType="end"/>
        </w:r>
      </w:ins>
    </w:p>
    <w:p w14:paraId="56A77BBE" w14:textId="0D8F9C5F" w:rsidR="00CF7511" w:rsidRDefault="00CF7511">
      <w:pPr>
        <w:pStyle w:val="Obsah2"/>
        <w:rPr>
          <w:ins w:id="115" w:author="Autor"/>
          <w:rFonts w:asciiTheme="minorHAnsi" w:eastAsiaTheme="minorEastAsia" w:hAnsiTheme="minorHAnsi" w:cstheme="minorBidi"/>
          <w:sz w:val="22"/>
          <w:szCs w:val="22"/>
          <w:lang w:eastAsia="sk-SK"/>
        </w:rPr>
      </w:pPr>
      <w:ins w:id="116" w:author="Autor">
        <w:r w:rsidRPr="00C60F2B">
          <w:rPr>
            <w:rFonts w:asciiTheme="minorHAnsi" w:hAnsiTheme="minorHAnsi"/>
            <w:color w:val="365F91"/>
          </w:rPr>
          <w:t>3.2</w:t>
        </w:r>
        <w:r>
          <w:rPr>
            <w:rFonts w:asciiTheme="minorHAnsi" w:eastAsiaTheme="minorEastAsia" w:hAnsiTheme="minorHAnsi" w:cstheme="minorBidi"/>
            <w:sz w:val="22"/>
            <w:szCs w:val="22"/>
            <w:lang w:eastAsia="sk-SK"/>
          </w:rPr>
          <w:tab/>
        </w:r>
        <w:r w:rsidRPr="00C60F2B">
          <w:rPr>
            <w:rFonts w:asciiTheme="minorHAnsi" w:hAnsiTheme="minorHAnsi"/>
            <w:color w:val="365F91"/>
          </w:rPr>
          <w:t>Rámcový popis výkonu odborného hodnotenia</w:t>
        </w:r>
        <w:r>
          <w:tab/>
        </w:r>
        <w:r>
          <w:fldChar w:fldCharType="begin"/>
        </w:r>
        <w:r>
          <w:instrText xml:space="preserve"> PAGEREF _Toc61516164 \h </w:instrText>
        </w:r>
      </w:ins>
      <w:r>
        <w:fldChar w:fldCharType="separate"/>
      </w:r>
      <w:ins w:id="117" w:author="Autor">
        <w:r>
          <w:t>19</w:t>
        </w:r>
        <w:r>
          <w:fldChar w:fldCharType="end"/>
        </w:r>
      </w:ins>
    </w:p>
    <w:p w14:paraId="72430FB9" w14:textId="50BE622B" w:rsidR="00CF7511" w:rsidRDefault="00CF7511">
      <w:pPr>
        <w:pStyle w:val="Obsah2"/>
        <w:rPr>
          <w:ins w:id="118" w:author="Autor"/>
          <w:rFonts w:asciiTheme="minorHAnsi" w:eastAsiaTheme="minorEastAsia" w:hAnsiTheme="minorHAnsi" w:cstheme="minorBidi"/>
          <w:sz w:val="22"/>
          <w:szCs w:val="22"/>
          <w:lang w:eastAsia="sk-SK"/>
        </w:rPr>
      </w:pPr>
      <w:ins w:id="119" w:author="Autor">
        <w:r w:rsidRPr="00C60F2B">
          <w:rPr>
            <w:rFonts w:asciiTheme="minorHAnsi" w:hAnsiTheme="minorHAnsi"/>
            <w:color w:val="365F91"/>
          </w:rPr>
          <w:t>3.3</w:t>
        </w:r>
        <w:r>
          <w:rPr>
            <w:rFonts w:asciiTheme="minorHAnsi" w:eastAsiaTheme="minorEastAsia" w:hAnsiTheme="minorHAnsi" w:cstheme="minorBidi"/>
            <w:sz w:val="22"/>
            <w:szCs w:val="22"/>
            <w:lang w:eastAsia="sk-SK"/>
          </w:rPr>
          <w:tab/>
        </w:r>
        <w:r w:rsidRPr="00C60F2B">
          <w:rPr>
            <w:rFonts w:asciiTheme="minorHAnsi" w:hAnsiTheme="minorHAnsi"/>
            <w:color w:val="365F91"/>
          </w:rPr>
          <w:t>Odmeňovanie odborných hodnotiteľov</w:t>
        </w:r>
        <w:r>
          <w:tab/>
        </w:r>
        <w:r>
          <w:fldChar w:fldCharType="begin"/>
        </w:r>
        <w:r>
          <w:instrText xml:space="preserve"> PAGEREF _Toc61516165 \h </w:instrText>
        </w:r>
      </w:ins>
      <w:r>
        <w:fldChar w:fldCharType="separate"/>
      </w:r>
      <w:ins w:id="120" w:author="Autor">
        <w:r>
          <w:t>22</w:t>
        </w:r>
        <w:r>
          <w:fldChar w:fldCharType="end"/>
        </w:r>
      </w:ins>
    </w:p>
    <w:p w14:paraId="11BF1509" w14:textId="44319D10" w:rsidR="00CF7511" w:rsidRDefault="00CF7511">
      <w:pPr>
        <w:pStyle w:val="Obsah1"/>
        <w:rPr>
          <w:ins w:id="121" w:author="Autor"/>
          <w:rFonts w:asciiTheme="minorHAnsi" w:eastAsiaTheme="minorEastAsia" w:hAnsiTheme="minorHAnsi" w:cstheme="minorBidi"/>
          <w:sz w:val="22"/>
          <w:szCs w:val="22"/>
          <w:lang w:eastAsia="sk-SK"/>
        </w:rPr>
      </w:pPr>
      <w:ins w:id="122" w:author="Autor">
        <w:r w:rsidRPr="00C60F2B">
          <w:rPr>
            <w:rFonts w:asciiTheme="minorHAnsi" w:hAnsiTheme="minorHAnsi"/>
            <w:color w:val="365F91"/>
          </w:rPr>
          <w:t>4</w:t>
        </w:r>
        <w:r>
          <w:rPr>
            <w:rFonts w:asciiTheme="minorHAnsi" w:eastAsiaTheme="minorEastAsia" w:hAnsiTheme="minorHAnsi" w:cstheme="minorBidi"/>
            <w:sz w:val="22"/>
            <w:szCs w:val="22"/>
            <w:lang w:eastAsia="sk-SK"/>
          </w:rPr>
          <w:tab/>
        </w:r>
        <w:r w:rsidRPr="00C60F2B">
          <w:rPr>
            <w:rFonts w:asciiTheme="minorHAnsi" w:hAnsiTheme="minorHAnsi"/>
            <w:color w:val="365F91"/>
          </w:rPr>
          <w:t>Kritériá odborného hodnotenia a inštrukcie k ich aplikácii</w:t>
        </w:r>
        <w:r>
          <w:tab/>
        </w:r>
        <w:r>
          <w:fldChar w:fldCharType="begin"/>
        </w:r>
        <w:r>
          <w:instrText xml:space="preserve"> PAGEREF _Toc61516166 \h </w:instrText>
        </w:r>
      </w:ins>
      <w:r>
        <w:fldChar w:fldCharType="separate"/>
      </w:r>
      <w:ins w:id="123" w:author="Autor">
        <w:r>
          <w:t>23</w:t>
        </w:r>
        <w:r>
          <w:fldChar w:fldCharType="end"/>
        </w:r>
      </w:ins>
    </w:p>
    <w:p w14:paraId="6A96B23D" w14:textId="106F53EA" w:rsidR="00CF7511" w:rsidRDefault="00CF7511">
      <w:pPr>
        <w:pStyle w:val="Obsah2"/>
        <w:rPr>
          <w:ins w:id="124" w:author="Autor"/>
          <w:rFonts w:asciiTheme="minorHAnsi" w:eastAsiaTheme="minorEastAsia" w:hAnsiTheme="minorHAnsi" w:cstheme="minorBidi"/>
          <w:sz w:val="22"/>
          <w:szCs w:val="22"/>
          <w:lang w:eastAsia="sk-SK"/>
        </w:rPr>
      </w:pPr>
      <w:ins w:id="125" w:author="Autor">
        <w:r w:rsidRPr="00C60F2B">
          <w:rPr>
            <w:rFonts w:asciiTheme="minorHAnsi" w:hAnsiTheme="minorHAnsi"/>
            <w:color w:val="365F91"/>
          </w:rPr>
          <w:t>4.1</w:t>
        </w:r>
        <w:r>
          <w:rPr>
            <w:rFonts w:asciiTheme="minorHAnsi" w:eastAsiaTheme="minorEastAsia" w:hAnsiTheme="minorHAnsi" w:cstheme="minorBidi"/>
            <w:sz w:val="22"/>
            <w:szCs w:val="22"/>
            <w:lang w:eastAsia="sk-SK"/>
          </w:rPr>
          <w:tab/>
        </w:r>
        <w:r w:rsidRPr="00C60F2B">
          <w:rPr>
            <w:rFonts w:asciiTheme="minorHAnsi" w:hAnsiTheme="minorHAnsi"/>
            <w:color w:val="365F91"/>
          </w:rPr>
          <w:t>Hodnotiace kritériá pre projekty technickej pomoci</w:t>
        </w:r>
        <w:r>
          <w:tab/>
        </w:r>
        <w:r>
          <w:fldChar w:fldCharType="begin"/>
        </w:r>
        <w:r>
          <w:instrText xml:space="preserve"> PAGEREF _Toc61516167 \h </w:instrText>
        </w:r>
      </w:ins>
      <w:r>
        <w:fldChar w:fldCharType="separate"/>
      </w:r>
      <w:ins w:id="126" w:author="Autor">
        <w:r>
          <w:t>24</w:t>
        </w:r>
        <w:r>
          <w:fldChar w:fldCharType="end"/>
        </w:r>
      </w:ins>
    </w:p>
    <w:p w14:paraId="3240C24D" w14:textId="6407A4CB" w:rsidR="00CF7511" w:rsidRDefault="00CF7511">
      <w:pPr>
        <w:pStyle w:val="Obsah3"/>
        <w:rPr>
          <w:ins w:id="127" w:author="Autor"/>
          <w:rFonts w:asciiTheme="minorHAnsi" w:eastAsiaTheme="minorEastAsia" w:hAnsiTheme="minorHAnsi" w:cstheme="minorBidi"/>
          <w:sz w:val="22"/>
          <w:szCs w:val="22"/>
          <w:lang w:eastAsia="sk-SK"/>
        </w:rPr>
      </w:pPr>
      <w:ins w:id="128" w:author="Autor">
        <w:r w:rsidRPr="00C60F2B">
          <w:rPr>
            <w:rFonts w:asciiTheme="minorHAnsi" w:hAnsiTheme="minorHAnsi"/>
            <w:color w:val="365F91"/>
          </w:rPr>
          <w:t>4.1.1</w:t>
        </w:r>
        <w:r>
          <w:rPr>
            <w:rFonts w:asciiTheme="minorHAnsi" w:eastAsiaTheme="minorEastAsia" w:hAnsiTheme="minorHAnsi" w:cstheme="minorBidi"/>
            <w:sz w:val="22"/>
            <w:szCs w:val="22"/>
            <w:lang w:eastAsia="sk-SK"/>
          </w:rPr>
          <w:tab/>
        </w:r>
        <w:r w:rsidRPr="00C60F2B">
          <w:rPr>
            <w:rFonts w:asciiTheme="minorHAnsi" w:hAnsiTheme="minorHAnsi"/>
            <w:color w:val="365F91"/>
          </w:rPr>
          <w:t>Príspevok projektu k cieľom a výsledkom OP TP a prioritnej osi</w:t>
        </w:r>
        <w:r>
          <w:tab/>
        </w:r>
        <w:r>
          <w:fldChar w:fldCharType="begin"/>
        </w:r>
        <w:r>
          <w:instrText xml:space="preserve"> PAGEREF _Toc61516168 \h </w:instrText>
        </w:r>
      </w:ins>
      <w:r>
        <w:fldChar w:fldCharType="separate"/>
      </w:r>
      <w:ins w:id="129" w:author="Autor">
        <w:r>
          <w:t>24</w:t>
        </w:r>
        <w:r>
          <w:fldChar w:fldCharType="end"/>
        </w:r>
      </w:ins>
    </w:p>
    <w:p w14:paraId="796ACC46" w14:textId="7410126D" w:rsidR="00CF7511" w:rsidRDefault="00CF7511">
      <w:pPr>
        <w:pStyle w:val="Obsah3"/>
        <w:rPr>
          <w:ins w:id="130" w:author="Autor"/>
          <w:rFonts w:asciiTheme="minorHAnsi" w:eastAsiaTheme="minorEastAsia" w:hAnsiTheme="minorHAnsi" w:cstheme="minorBidi"/>
          <w:sz w:val="22"/>
          <w:szCs w:val="22"/>
          <w:lang w:eastAsia="sk-SK"/>
        </w:rPr>
      </w:pPr>
      <w:ins w:id="131" w:author="Autor">
        <w:r w:rsidRPr="00C60F2B">
          <w:rPr>
            <w:rFonts w:asciiTheme="minorHAnsi" w:hAnsiTheme="minorHAnsi"/>
            <w:color w:val="365F91"/>
          </w:rPr>
          <w:t>4.1.2</w:t>
        </w:r>
        <w:r>
          <w:rPr>
            <w:rFonts w:asciiTheme="minorHAnsi" w:eastAsiaTheme="minorEastAsia" w:hAnsiTheme="minorHAnsi" w:cstheme="minorBidi"/>
            <w:sz w:val="22"/>
            <w:szCs w:val="22"/>
            <w:lang w:eastAsia="sk-SK"/>
          </w:rPr>
          <w:tab/>
        </w:r>
        <w:r w:rsidRPr="00C60F2B">
          <w:rPr>
            <w:rFonts w:asciiTheme="minorHAnsi" w:hAnsiTheme="minorHAnsi"/>
            <w:color w:val="365F91"/>
          </w:rPr>
          <w:t>Spôsob realizácie projektu OP TP</w:t>
        </w:r>
        <w:r>
          <w:tab/>
        </w:r>
        <w:r>
          <w:fldChar w:fldCharType="begin"/>
        </w:r>
        <w:r>
          <w:instrText xml:space="preserve"> PAGEREF _Toc61516169 \h </w:instrText>
        </w:r>
      </w:ins>
      <w:r>
        <w:fldChar w:fldCharType="separate"/>
      </w:r>
      <w:ins w:id="132" w:author="Autor">
        <w:r>
          <w:t>28</w:t>
        </w:r>
        <w:r>
          <w:fldChar w:fldCharType="end"/>
        </w:r>
      </w:ins>
    </w:p>
    <w:p w14:paraId="112BA480" w14:textId="56A0C840" w:rsidR="00CF7511" w:rsidRDefault="00CF7511">
      <w:pPr>
        <w:pStyle w:val="Obsah3"/>
        <w:rPr>
          <w:ins w:id="133" w:author="Autor"/>
          <w:rFonts w:asciiTheme="minorHAnsi" w:eastAsiaTheme="minorEastAsia" w:hAnsiTheme="minorHAnsi" w:cstheme="minorBidi"/>
          <w:sz w:val="22"/>
          <w:szCs w:val="22"/>
          <w:lang w:eastAsia="sk-SK"/>
        </w:rPr>
      </w:pPr>
      <w:ins w:id="134" w:author="Autor">
        <w:r w:rsidRPr="00C60F2B">
          <w:rPr>
            <w:rFonts w:asciiTheme="minorHAnsi" w:hAnsiTheme="minorHAnsi"/>
            <w:color w:val="365F91"/>
          </w:rPr>
          <w:t>4.1.3</w:t>
        </w:r>
        <w:r>
          <w:rPr>
            <w:rFonts w:asciiTheme="minorHAnsi" w:eastAsiaTheme="minorEastAsia" w:hAnsiTheme="minorHAnsi" w:cstheme="minorBidi"/>
            <w:sz w:val="22"/>
            <w:szCs w:val="22"/>
            <w:lang w:eastAsia="sk-SK"/>
          </w:rPr>
          <w:tab/>
        </w:r>
        <w:r w:rsidRPr="00C60F2B">
          <w:rPr>
            <w:rFonts w:asciiTheme="minorHAnsi" w:hAnsiTheme="minorHAnsi"/>
            <w:color w:val="365F91"/>
          </w:rPr>
          <w:t>Administratívna a prevádzková kapacita žiadateľa o NFP z OP TP</w:t>
        </w:r>
        <w:r>
          <w:tab/>
        </w:r>
        <w:r>
          <w:fldChar w:fldCharType="begin"/>
        </w:r>
        <w:r>
          <w:instrText xml:space="preserve"> PAGEREF _Toc61516170 \h </w:instrText>
        </w:r>
      </w:ins>
      <w:r>
        <w:fldChar w:fldCharType="separate"/>
      </w:r>
      <w:ins w:id="135" w:author="Autor">
        <w:r>
          <w:t>35</w:t>
        </w:r>
        <w:r>
          <w:fldChar w:fldCharType="end"/>
        </w:r>
      </w:ins>
    </w:p>
    <w:p w14:paraId="52527AC5" w14:textId="4774F2B9" w:rsidR="00CF7511" w:rsidRDefault="00CF7511">
      <w:pPr>
        <w:pStyle w:val="Obsah3"/>
        <w:rPr>
          <w:ins w:id="136" w:author="Autor"/>
          <w:rFonts w:asciiTheme="minorHAnsi" w:eastAsiaTheme="minorEastAsia" w:hAnsiTheme="minorHAnsi" w:cstheme="minorBidi"/>
          <w:sz w:val="22"/>
          <w:szCs w:val="22"/>
          <w:lang w:eastAsia="sk-SK"/>
        </w:rPr>
      </w:pPr>
      <w:ins w:id="137" w:author="Autor">
        <w:r w:rsidRPr="00C60F2B">
          <w:rPr>
            <w:rFonts w:asciiTheme="minorHAnsi" w:hAnsiTheme="minorHAnsi"/>
            <w:color w:val="365F91"/>
          </w:rPr>
          <w:t>4.1.4</w:t>
        </w:r>
        <w:r>
          <w:rPr>
            <w:rFonts w:asciiTheme="minorHAnsi" w:eastAsiaTheme="minorEastAsia" w:hAnsiTheme="minorHAnsi" w:cstheme="minorBidi"/>
            <w:sz w:val="22"/>
            <w:szCs w:val="22"/>
            <w:lang w:eastAsia="sk-SK"/>
          </w:rPr>
          <w:tab/>
        </w:r>
        <w:r w:rsidRPr="00C60F2B">
          <w:rPr>
            <w:rFonts w:asciiTheme="minorHAnsi" w:hAnsiTheme="minorHAnsi"/>
            <w:color w:val="365F91"/>
          </w:rPr>
          <w:t>Finančná a ekonomická stránka projektu OP TP</w:t>
        </w:r>
        <w:r>
          <w:tab/>
        </w:r>
        <w:r>
          <w:fldChar w:fldCharType="begin"/>
        </w:r>
        <w:r>
          <w:instrText xml:space="preserve"> PAGEREF _Toc61516171 \h </w:instrText>
        </w:r>
      </w:ins>
      <w:r>
        <w:fldChar w:fldCharType="separate"/>
      </w:r>
      <w:ins w:id="138" w:author="Autor">
        <w:r>
          <w:t>40</w:t>
        </w:r>
        <w:r>
          <w:fldChar w:fldCharType="end"/>
        </w:r>
      </w:ins>
    </w:p>
    <w:p w14:paraId="413CC137" w14:textId="1814813D" w:rsidR="00CF7511" w:rsidRDefault="00CF7511">
      <w:pPr>
        <w:pStyle w:val="Obsah1"/>
        <w:rPr>
          <w:ins w:id="139" w:author="Autor"/>
          <w:rFonts w:asciiTheme="minorHAnsi" w:eastAsiaTheme="minorEastAsia" w:hAnsiTheme="minorHAnsi" w:cstheme="minorBidi"/>
          <w:sz w:val="22"/>
          <w:szCs w:val="22"/>
          <w:lang w:eastAsia="sk-SK"/>
        </w:rPr>
      </w:pPr>
      <w:ins w:id="140" w:author="Autor">
        <w:r w:rsidRPr="00C60F2B">
          <w:rPr>
            <w:rFonts w:asciiTheme="minorHAnsi" w:hAnsiTheme="minorHAnsi"/>
            <w:color w:val="365F91"/>
          </w:rPr>
          <w:t>5</w:t>
        </w:r>
        <w:r>
          <w:rPr>
            <w:rFonts w:asciiTheme="minorHAnsi" w:eastAsiaTheme="minorEastAsia" w:hAnsiTheme="minorHAnsi" w:cstheme="minorBidi"/>
            <w:sz w:val="22"/>
            <w:szCs w:val="22"/>
            <w:lang w:eastAsia="sk-SK"/>
          </w:rPr>
          <w:tab/>
        </w:r>
        <w:r w:rsidRPr="00C60F2B">
          <w:rPr>
            <w:rFonts w:asciiTheme="minorHAnsi" w:hAnsiTheme="minorHAnsi"/>
            <w:color w:val="365F91"/>
          </w:rPr>
          <w:t>Prílohy</w:t>
        </w:r>
        <w:r>
          <w:tab/>
        </w:r>
        <w:r>
          <w:fldChar w:fldCharType="begin"/>
        </w:r>
        <w:r>
          <w:instrText xml:space="preserve"> PAGEREF _Toc61516172 \h </w:instrText>
        </w:r>
      </w:ins>
      <w:r>
        <w:fldChar w:fldCharType="separate"/>
      </w:r>
      <w:ins w:id="141" w:author="Autor">
        <w:r>
          <w:t>46</w:t>
        </w:r>
        <w:r>
          <w:fldChar w:fldCharType="end"/>
        </w:r>
      </w:ins>
    </w:p>
    <w:p w14:paraId="388057E4" w14:textId="77777777"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14:paraId="2EB88FDC" w14:textId="77777777" w:rsidR="00D54165" w:rsidRDefault="00D54165">
      <w:pPr>
        <w:rPr>
          <w:rFonts w:asciiTheme="minorHAnsi" w:hAnsiTheme="minorHAnsi"/>
          <w:color w:val="365F91"/>
          <w:sz w:val="40"/>
          <w:szCs w:val="40"/>
        </w:rPr>
      </w:pPr>
      <w:r>
        <w:rPr>
          <w:rFonts w:asciiTheme="minorHAnsi" w:hAnsiTheme="minorHAnsi"/>
          <w:color w:val="365F91"/>
          <w:sz w:val="40"/>
          <w:szCs w:val="40"/>
        </w:rPr>
        <w:br w:type="page"/>
      </w:r>
    </w:p>
    <w:p w14:paraId="7973B014" w14:textId="77777777" w:rsidR="00D54165" w:rsidRDefault="00D54165" w:rsidP="000C2E0A">
      <w:pPr>
        <w:pStyle w:val="Nadpis1"/>
        <w:numPr>
          <w:ilvl w:val="0"/>
          <w:numId w:val="0"/>
        </w:numPr>
        <w:rPr>
          <w:rFonts w:asciiTheme="minorHAnsi" w:hAnsiTheme="minorHAnsi"/>
          <w:color w:val="365F91"/>
          <w:sz w:val="40"/>
          <w:szCs w:val="40"/>
        </w:rPr>
      </w:pPr>
      <w:bookmarkStart w:id="142" w:name="_Toc61516153"/>
      <w:r w:rsidRPr="00D54165">
        <w:rPr>
          <w:rFonts w:asciiTheme="minorHAnsi" w:hAnsiTheme="minorHAnsi"/>
          <w:color w:val="365F91"/>
          <w:sz w:val="40"/>
          <w:szCs w:val="40"/>
        </w:rPr>
        <w:lastRenderedPageBreak/>
        <w:t>Evidenc</w:t>
      </w:r>
      <w:r>
        <w:rPr>
          <w:rFonts w:asciiTheme="minorHAnsi" w:hAnsiTheme="minorHAnsi"/>
          <w:color w:val="365F91"/>
          <w:sz w:val="40"/>
          <w:szCs w:val="40"/>
        </w:rPr>
        <w:t xml:space="preserve">ia zmien príručky pre odborného </w:t>
      </w:r>
      <w:r w:rsidRPr="00D54165">
        <w:rPr>
          <w:rFonts w:asciiTheme="minorHAnsi" w:hAnsiTheme="minorHAnsi"/>
          <w:color w:val="365F91"/>
          <w:sz w:val="40"/>
          <w:szCs w:val="40"/>
        </w:rPr>
        <w:t>hodnotiteľa</w:t>
      </w:r>
      <w:bookmarkEnd w:id="142"/>
    </w:p>
    <w:p w14:paraId="6636E234" w14:textId="77777777" w:rsidR="00D54165" w:rsidRDefault="00D54165" w:rsidP="00D54165">
      <w:pPr>
        <w:keepNext/>
        <w:keepLines/>
        <w:spacing w:before="360" w:after="120"/>
        <w:jc w:val="center"/>
        <w:rPr>
          <w:rFonts w:ascii="Calibri" w:hAnsi="Calibri" w:cs="Calibri"/>
          <w:b/>
          <w:noProof w:val="0"/>
          <w:sz w:val="28"/>
          <w:szCs w:val="28"/>
        </w:rPr>
      </w:pPr>
    </w:p>
    <w:tbl>
      <w:tblPr>
        <w:tblpPr w:leftFromText="141" w:rightFromText="141" w:vertAnchor="text" w:horzAnchor="margin" w:tblpXSpec="center" w:tblpY="64"/>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27"/>
        <w:gridCol w:w="3118"/>
        <w:gridCol w:w="1985"/>
      </w:tblGrid>
      <w:tr w:rsidR="00D54165" w:rsidRPr="00D54165" w14:paraId="69A0B32F" w14:textId="77777777" w:rsidTr="000C2E0A">
        <w:trPr>
          <w:trHeight w:val="607"/>
        </w:trPr>
        <w:tc>
          <w:tcPr>
            <w:tcW w:w="10207" w:type="dxa"/>
            <w:gridSpan w:val="4"/>
            <w:shd w:val="clear" w:color="auto" w:fill="FBD4B4" w:themeFill="accent6" w:themeFillTint="66"/>
            <w:vAlign w:val="center"/>
          </w:tcPr>
          <w:p w14:paraId="6290D74E" w14:textId="595037A1" w:rsidR="00D54165" w:rsidRPr="00D54165" w:rsidRDefault="00D54165" w:rsidP="00FD5B77">
            <w:pPr>
              <w:keepNext/>
              <w:keepLines/>
              <w:jc w:val="center"/>
              <w:rPr>
                <w:rFonts w:ascii="Calibri" w:hAnsi="Calibri" w:cs="Calibri"/>
                <w:b/>
                <w:noProof w:val="0"/>
                <w:sz w:val="28"/>
                <w:szCs w:val="28"/>
              </w:rPr>
            </w:pPr>
            <w:r w:rsidRPr="00D54165">
              <w:rPr>
                <w:rFonts w:ascii="Calibri" w:hAnsi="Calibri" w:cs="Calibri"/>
                <w:b/>
                <w:noProof w:val="0"/>
                <w:sz w:val="28"/>
                <w:szCs w:val="28"/>
              </w:rPr>
              <w:t xml:space="preserve">Kontrolný list k Príručke pre odborného hodnotiteľa, verzia č. </w:t>
            </w:r>
            <w:ins w:id="143" w:author="Autor">
              <w:r w:rsidR="00165FA9">
                <w:rPr>
                  <w:rFonts w:ascii="Calibri" w:hAnsi="Calibri" w:cs="Calibri"/>
                  <w:b/>
                  <w:noProof w:val="0"/>
                  <w:sz w:val="28"/>
                  <w:szCs w:val="28"/>
                </w:rPr>
                <w:t>10</w:t>
              </w:r>
            </w:ins>
            <w:del w:id="144" w:author="Autor">
              <w:r w:rsidR="00FD5B77" w:rsidDel="00165FA9">
                <w:rPr>
                  <w:rFonts w:ascii="Calibri" w:hAnsi="Calibri" w:cs="Calibri"/>
                  <w:b/>
                  <w:noProof w:val="0"/>
                  <w:sz w:val="28"/>
                  <w:szCs w:val="28"/>
                </w:rPr>
                <w:delText>9</w:delText>
              </w:r>
            </w:del>
            <w:r w:rsidRPr="00D54165">
              <w:rPr>
                <w:rFonts w:ascii="Calibri" w:hAnsi="Calibri" w:cs="Calibri"/>
                <w:b/>
                <w:noProof w:val="0"/>
                <w:sz w:val="28"/>
                <w:szCs w:val="28"/>
              </w:rPr>
              <w:t>.0</w:t>
            </w:r>
          </w:p>
        </w:tc>
      </w:tr>
      <w:tr w:rsidR="00D54165" w:rsidRPr="00D54165" w14:paraId="34AACB2C" w14:textId="77777777" w:rsidTr="000C2E0A">
        <w:trPr>
          <w:trHeight w:val="607"/>
        </w:trPr>
        <w:tc>
          <w:tcPr>
            <w:tcW w:w="1277" w:type="dxa"/>
            <w:shd w:val="clear" w:color="auto" w:fill="FBD4B4" w:themeFill="accent6" w:themeFillTint="66"/>
            <w:vAlign w:val="center"/>
          </w:tcPr>
          <w:p w14:paraId="550708D6"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Číslo kapitoly</w:t>
            </w:r>
          </w:p>
        </w:tc>
        <w:tc>
          <w:tcPr>
            <w:tcW w:w="3827" w:type="dxa"/>
            <w:shd w:val="clear" w:color="auto" w:fill="FBD4B4" w:themeFill="accent6" w:themeFillTint="66"/>
            <w:vAlign w:val="center"/>
          </w:tcPr>
          <w:p w14:paraId="09EACFC3"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Popis zmeny</w:t>
            </w:r>
          </w:p>
        </w:tc>
        <w:tc>
          <w:tcPr>
            <w:tcW w:w="3118" w:type="dxa"/>
            <w:shd w:val="clear" w:color="auto" w:fill="FBD4B4" w:themeFill="accent6" w:themeFillTint="66"/>
            <w:vAlign w:val="center"/>
          </w:tcPr>
          <w:p w14:paraId="10313366"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Zdôvodnenie</w:t>
            </w:r>
          </w:p>
        </w:tc>
        <w:tc>
          <w:tcPr>
            <w:tcW w:w="1985" w:type="dxa"/>
            <w:shd w:val="clear" w:color="auto" w:fill="FBD4B4" w:themeFill="accent6" w:themeFillTint="66"/>
            <w:vAlign w:val="center"/>
          </w:tcPr>
          <w:p w14:paraId="4A8D9570"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Dátum platnosti zmeny</w:t>
            </w:r>
          </w:p>
        </w:tc>
      </w:tr>
      <w:tr w:rsidR="0014644D" w:rsidRPr="00D54165" w14:paraId="4B882379" w14:textId="77777777" w:rsidTr="000C2E0A">
        <w:trPr>
          <w:trHeight w:val="607"/>
          <w:ins w:id="145" w:author="Autor"/>
        </w:trPr>
        <w:tc>
          <w:tcPr>
            <w:tcW w:w="1277" w:type="dxa"/>
            <w:shd w:val="clear" w:color="auto" w:fill="FBD4B4" w:themeFill="accent6" w:themeFillTint="66"/>
            <w:vAlign w:val="center"/>
          </w:tcPr>
          <w:p w14:paraId="7C970E2F" w14:textId="274495A3" w:rsidR="0014644D" w:rsidRPr="00B84DCD" w:rsidRDefault="0014644D" w:rsidP="0014644D">
            <w:pPr>
              <w:keepNext/>
              <w:keepLines/>
              <w:jc w:val="center"/>
              <w:rPr>
                <w:ins w:id="146" w:author="Autor"/>
                <w:rFonts w:ascii="Calibri" w:hAnsi="Calibri" w:cs="Calibri"/>
                <w:noProof w:val="0"/>
                <w:sz w:val="18"/>
                <w:szCs w:val="18"/>
                <w:rPrChange w:id="147" w:author="Autor">
                  <w:rPr>
                    <w:ins w:id="148" w:author="Autor"/>
                    <w:rFonts w:ascii="Calibri" w:hAnsi="Calibri" w:cs="Calibri"/>
                    <w:b/>
                    <w:noProof w:val="0"/>
                    <w:sz w:val="20"/>
                  </w:rPr>
                </w:rPrChange>
              </w:rPr>
            </w:pPr>
            <w:ins w:id="149" w:author="Autor">
              <w:r w:rsidRPr="00B84DCD">
                <w:rPr>
                  <w:rFonts w:ascii="Calibri" w:hAnsi="Calibri" w:cs="Calibri"/>
                  <w:noProof w:val="0"/>
                  <w:sz w:val="18"/>
                  <w:szCs w:val="18"/>
                  <w:rPrChange w:id="150" w:author="Autor">
                    <w:rPr>
                      <w:rFonts w:ascii="Calibri" w:hAnsi="Calibri" w:cs="Calibri"/>
                      <w:noProof w:val="0"/>
                      <w:sz w:val="20"/>
                    </w:rPr>
                  </w:rPrChange>
                </w:rPr>
                <w:t>2.1</w:t>
              </w:r>
            </w:ins>
          </w:p>
        </w:tc>
        <w:tc>
          <w:tcPr>
            <w:tcW w:w="3827" w:type="dxa"/>
            <w:shd w:val="clear" w:color="auto" w:fill="FBD4B4" w:themeFill="accent6" w:themeFillTint="66"/>
            <w:vAlign w:val="center"/>
          </w:tcPr>
          <w:p w14:paraId="4A082120" w14:textId="7DD7D801" w:rsidR="0014644D" w:rsidRPr="00B84DCD" w:rsidRDefault="0014644D">
            <w:pPr>
              <w:keepNext/>
              <w:keepLines/>
              <w:rPr>
                <w:ins w:id="151" w:author="Autor"/>
                <w:rFonts w:ascii="Calibri" w:hAnsi="Calibri" w:cs="Calibri"/>
                <w:noProof w:val="0"/>
                <w:sz w:val="18"/>
                <w:szCs w:val="18"/>
                <w:rPrChange w:id="152" w:author="Autor">
                  <w:rPr>
                    <w:ins w:id="153" w:author="Autor"/>
                    <w:rFonts w:ascii="Calibri" w:hAnsi="Calibri" w:cs="Calibri"/>
                    <w:b/>
                    <w:noProof w:val="0"/>
                    <w:sz w:val="20"/>
                  </w:rPr>
                </w:rPrChange>
              </w:rPr>
              <w:pPrChange w:id="154" w:author="Autor">
                <w:pPr>
                  <w:keepNext/>
                  <w:keepLines/>
                  <w:framePr w:hSpace="141" w:wrap="around" w:vAnchor="text" w:hAnchor="margin" w:xAlign="center" w:y="64"/>
                  <w:jc w:val="center"/>
                </w:pPr>
              </w:pPrChange>
            </w:pPr>
            <w:ins w:id="155" w:author="Autor">
              <w:r w:rsidRPr="00B84DCD">
                <w:rPr>
                  <w:rFonts w:ascii="Calibri" w:hAnsi="Calibri" w:cs="Calibri"/>
                  <w:noProof w:val="0"/>
                  <w:sz w:val="18"/>
                  <w:szCs w:val="18"/>
                  <w:rPrChange w:id="156" w:author="Autor">
                    <w:rPr>
                      <w:rFonts w:ascii="Calibri" w:hAnsi="Calibri" w:cs="Calibri"/>
                      <w:noProof w:val="0"/>
                      <w:sz w:val="20"/>
                    </w:rPr>
                  </w:rPrChange>
                </w:rPr>
                <w:t>Výber odborných hodnotiteľov -aktualizované kritérium o</w:t>
              </w:r>
              <w:del w:id="157" w:author="Autor">
                <w:r w:rsidRPr="00B84DCD" w:rsidDel="00B84DCD">
                  <w:rPr>
                    <w:rFonts w:ascii="Calibri" w:hAnsi="Calibri" w:cs="Calibri"/>
                    <w:noProof w:val="0"/>
                    <w:sz w:val="18"/>
                    <w:szCs w:val="18"/>
                    <w:rPrChange w:id="158" w:author="Autor">
                      <w:rPr>
                        <w:rFonts w:ascii="Calibri" w:hAnsi="Calibri" w:cs="Calibri"/>
                        <w:noProof w:val="0"/>
                        <w:sz w:val="20"/>
                      </w:rPr>
                    </w:rPrChange>
                  </w:rPr>
                  <w:delText xml:space="preserve"> </w:delText>
                </w:r>
              </w:del>
              <w:r w:rsidR="00B84DCD" w:rsidRPr="00B84DCD">
                <w:rPr>
                  <w:rFonts w:ascii="Calibri" w:hAnsi="Calibri" w:cs="Calibri"/>
                  <w:noProof w:val="0"/>
                  <w:sz w:val="18"/>
                  <w:szCs w:val="18"/>
                  <w:rPrChange w:id="159" w:author="Autor">
                    <w:rPr>
                      <w:rFonts w:ascii="Calibri" w:hAnsi="Calibri" w:cs="Calibri"/>
                      <w:noProof w:val="0"/>
                      <w:sz w:val="20"/>
                    </w:rPr>
                  </w:rPrChange>
                </w:rPr>
                <w:t> </w:t>
              </w:r>
              <w:r w:rsidRPr="00B84DCD">
                <w:rPr>
                  <w:rFonts w:ascii="Calibri" w:hAnsi="Calibri" w:cs="Calibri"/>
                  <w:noProof w:val="0"/>
                  <w:sz w:val="18"/>
                  <w:szCs w:val="18"/>
                  <w:rPrChange w:id="160" w:author="Autor">
                    <w:rPr>
                      <w:rFonts w:ascii="Calibri" w:hAnsi="Calibri" w:cs="Calibri"/>
                      <w:noProof w:val="0"/>
                      <w:sz w:val="20"/>
                    </w:rPr>
                  </w:rPrChange>
                </w:rPr>
                <w:t>bezúhonosti</w:t>
              </w:r>
              <w:r w:rsidR="00B84DCD" w:rsidRPr="00B84DCD">
                <w:rPr>
                  <w:rFonts w:ascii="Calibri" w:hAnsi="Calibri" w:cs="Calibri"/>
                  <w:noProof w:val="0"/>
                  <w:sz w:val="18"/>
                  <w:szCs w:val="18"/>
                  <w:rPrChange w:id="161" w:author="Autor">
                    <w:rPr>
                      <w:rFonts w:ascii="Calibri" w:hAnsi="Calibri" w:cs="Calibri"/>
                      <w:noProof w:val="0"/>
                      <w:sz w:val="20"/>
                    </w:rPr>
                  </w:rPrChange>
                </w:rPr>
                <w:t>-</w:t>
              </w:r>
            </w:ins>
          </w:p>
        </w:tc>
        <w:tc>
          <w:tcPr>
            <w:tcW w:w="3118" w:type="dxa"/>
            <w:shd w:val="clear" w:color="auto" w:fill="FBD4B4" w:themeFill="accent6" w:themeFillTint="66"/>
            <w:vAlign w:val="center"/>
          </w:tcPr>
          <w:p w14:paraId="34EBB2CD" w14:textId="670EDFE6" w:rsidR="0014644D" w:rsidRPr="00B84DCD" w:rsidRDefault="00B84DCD">
            <w:pPr>
              <w:keepNext/>
              <w:keepLines/>
              <w:rPr>
                <w:ins w:id="162" w:author="Autor"/>
                <w:rFonts w:ascii="Calibri" w:hAnsi="Calibri" w:cs="Calibri"/>
                <w:noProof w:val="0"/>
                <w:sz w:val="18"/>
                <w:szCs w:val="18"/>
                <w:rPrChange w:id="163" w:author="Autor">
                  <w:rPr>
                    <w:ins w:id="164" w:author="Autor"/>
                    <w:rFonts w:ascii="Calibri" w:hAnsi="Calibri" w:cs="Calibri"/>
                    <w:b/>
                    <w:noProof w:val="0"/>
                    <w:sz w:val="20"/>
                  </w:rPr>
                </w:rPrChange>
              </w:rPr>
              <w:pPrChange w:id="165" w:author="Autor">
                <w:pPr>
                  <w:keepNext/>
                  <w:keepLines/>
                  <w:framePr w:hSpace="141" w:wrap="around" w:vAnchor="text" w:hAnchor="margin" w:xAlign="center" w:y="64"/>
                  <w:jc w:val="center"/>
                </w:pPr>
              </w:pPrChange>
            </w:pPr>
            <w:ins w:id="166" w:author="Autor">
              <w:r w:rsidRPr="00B84DCD">
                <w:rPr>
                  <w:rFonts w:ascii="Calibri" w:hAnsi="Calibri" w:cs="Calibri"/>
                  <w:noProof w:val="0"/>
                  <w:sz w:val="18"/>
                  <w:szCs w:val="18"/>
                  <w:rPrChange w:id="167" w:author="Autor">
                    <w:rPr>
                      <w:rFonts w:ascii="Calibri" w:hAnsi="Calibri" w:cs="Calibri"/>
                      <w:noProof w:val="0"/>
                      <w:sz w:val="20"/>
                    </w:rPr>
                  </w:rPrChange>
                </w:rPr>
                <w:t>Aktualizácia v zmysle MP CKO č. 29 a  aktualizácie SR EŠIF, verzia 10</w:t>
              </w:r>
            </w:ins>
          </w:p>
        </w:tc>
        <w:tc>
          <w:tcPr>
            <w:tcW w:w="1985" w:type="dxa"/>
            <w:shd w:val="clear" w:color="auto" w:fill="FBD4B4" w:themeFill="accent6" w:themeFillTint="66"/>
            <w:vAlign w:val="center"/>
          </w:tcPr>
          <w:p w14:paraId="423C09A7" w14:textId="77777777" w:rsidR="00B84DCD" w:rsidRPr="00B84DCD" w:rsidRDefault="00B84DCD" w:rsidP="00B84DCD">
            <w:pPr>
              <w:keepNext/>
              <w:keepLines/>
              <w:spacing w:before="60"/>
              <w:rPr>
                <w:ins w:id="168" w:author="Autor"/>
                <w:rFonts w:ascii="Calibri" w:hAnsi="Calibri" w:cs="Calibri"/>
                <w:bCs/>
                <w:noProof w:val="0"/>
                <w:sz w:val="18"/>
                <w:szCs w:val="18"/>
              </w:rPr>
            </w:pPr>
            <w:ins w:id="169" w:author="Autor">
              <w:r w:rsidRPr="00B84DCD">
                <w:rPr>
                  <w:rFonts w:ascii="Calibri" w:hAnsi="Calibri" w:cs="Calibri"/>
                  <w:bCs/>
                  <w:noProof w:val="0"/>
                  <w:sz w:val="18"/>
                  <w:szCs w:val="18"/>
                  <w:lang w:eastAsia="cs-CZ" w:bidi="sa-IN"/>
                </w:rPr>
                <w:t>dňom účinnosti Príručky pre OH</w:t>
              </w:r>
            </w:ins>
          </w:p>
          <w:p w14:paraId="513724B5" w14:textId="77777777" w:rsidR="0014644D" w:rsidRPr="00B84DCD" w:rsidRDefault="0014644D">
            <w:pPr>
              <w:keepNext/>
              <w:keepLines/>
              <w:rPr>
                <w:ins w:id="170" w:author="Autor"/>
                <w:rFonts w:ascii="Calibri" w:hAnsi="Calibri" w:cs="Calibri"/>
                <w:noProof w:val="0"/>
                <w:sz w:val="18"/>
                <w:szCs w:val="18"/>
                <w:rPrChange w:id="171" w:author="Autor">
                  <w:rPr>
                    <w:ins w:id="172" w:author="Autor"/>
                    <w:rFonts w:ascii="Calibri" w:hAnsi="Calibri" w:cs="Calibri"/>
                    <w:b/>
                    <w:noProof w:val="0"/>
                    <w:sz w:val="20"/>
                  </w:rPr>
                </w:rPrChange>
              </w:rPr>
              <w:pPrChange w:id="173" w:author="Autor">
                <w:pPr>
                  <w:keepNext/>
                  <w:keepLines/>
                  <w:framePr w:hSpace="141" w:wrap="around" w:vAnchor="text" w:hAnchor="margin" w:xAlign="center" w:y="64"/>
                  <w:jc w:val="center"/>
                </w:pPr>
              </w:pPrChange>
            </w:pPr>
          </w:p>
        </w:tc>
      </w:tr>
      <w:tr w:rsidR="00FE5E90" w:rsidRPr="00D54165" w14:paraId="7B9F23F7" w14:textId="77777777" w:rsidTr="000C2E0A">
        <w:trPr>
          <w:trHeight w:val="607"/>
          <w:ins w:id="174" w:author="Autor"/>
        </w:trPr>
        <w:tc>
          <w:tcPr>
            <w:tcW w:w="1277" w:type="dxa"/>
            <w:shd w:val="clear" w:color="auto" w:fill="FBD4B4" w:themeFill="accent6" w:themeFillTint="66"/>
            <w:vAlign w:val="center"/>
          </w:tcPr>
          <w:p w14:paraId="3288887C" w14:textId="41050AF6" w:rsidR="00FE5E90" w:rsidRPr="00B84DCD" w:rsidRDefault="00FE5E90" w:rsidP="00D54165">
            <w:pPr>
              <w:keepNext/>
              <w:keepLines/>
              <w:jc w:val="center"/>
              <w:rPr>
                <w:ins w:id="175" w:author="Autor"/>
                <w:rFonts w:ascii="Calibri" w:hAnsi="Calibri" w:cs="Calibri"/>
                <w:noProof w:val="0"/>
                <w:sz w:val="18"/>
                <w:szCs w:val="18"/>
                <w:rPrChange w:id="176" w:author="Autor">
                  <w:rPr>
                    <w:ins w:id="177" w:author="Autor"/>
                    <w:rFonts w:ascii="Calibri" w:hAnsi="Calibri" w:cs="Calibri"/>
                    <w:b/>
                    <w:noProof w:val="0"/>
                    <w:sz w:val="20"/>
                  </w:rPr>
                </w:rPrChange>
              </w:rPr>
            </w:pPr>
            <w:ins w:id="178" w:author="Autor">
              <w:r w:rsidRPr="00B84DCD">
                <w:rPr>
                  <w:rFonts w:ascii="Calibri" w:hAnsi="Calibri" w:cs="Calibri"/>
                  <w:noProof w:val="0"/>
                  <w:sz w:val="18"/>
                  <w:szCs w:val="18"/>
                  <w:rPrChange w:id="179" w:author="Autor">
                    <w:rPr>
                      <w:rFonts w:ascii="Calibri" w:hAnsi="Calibri" w:cs="Calibri"/>
                      <w:b/>
                      <w:noProof w:val="0"/>
                      <w:sz w:val="20"/>
                    </w:rPr>
                  </w:rPrChange>
                </w:rPr>
                <w:t>2.4</w:t>
              </w:r>
            </w:ins>
          </w:p>
        </w:tc>
        <w:tc>
          <w:tcPr>
            <w:tcW w:w="3827" w:type="dxa"/>
            <w:shd w:val="clear" w:color="auto" w:fill="FBD4B4" w:themeFill="accent6" w:themeFillTint="66"/>
            <w:vAlign w:val="center"/>
          </w:tcPr>
          <w:p w14:paraId="3AE8CA4C" w14:textId="26F34778" w:rsidR="00FE5E90" w:rsidRPr="00B84DCD" w:rsidRDefault="00FE5E90">
            <w:pPr>
              <w:keepNext/>
              <w:keepLines/>
              <w:rPr>
                <w:ins w:id="180" w:author="Autor"/>
                <w:rFonts w:ascii="Calibri" w:hAnsi="Calibri" w:cs="Calibri"/>
                <w:noProof w:val="0"/>
                <w:sz w:val="18"/>
                <w:szCs w:val="18"/>
                <w:rPrChange w:id="181" w:author="Autor">
                  <w:rPr>
                    <w:ins w:id="182" w:author="Autor"/>
                    <w:rFonts w:ascii="Calibri" w:hAnsi="Calibri" w:cs="Calibri"/>
                    <w:b/>
                    <w:noProof w:val="0"/>
                    <w:sz w:val="20"/>
                  </w:rPr>
                </w:rPrChange>
              </w:rPr>
              <w:pPrChange w:id="183" w:author="Autor">
                <w:pPr>
                  <w:keepNext/>
                  <w:keepLines/>
                  <w:framePr w:hSpace="141" w:wrap="around" w:vAnchor="text" w:hAnchor="margin" w:xAlign="center" w:y="64"/>
                  <w:jc w:val="center"/>
                </w:pPr>
              </w:pPrChange>
            </w:pPr>
            <w:ins w:id="184" w:author="Autor">
              <w:r w:rsidRPr="00B84DCD">
                <w:rPr>
                  <w:rFonts w:ascii="Calibri" w:hAnsi="Calibri" w:cs="Calibri"/>
                  <w:noProof w:val="0"/>
                  <w:sz w:val="18"/>
                  <w:szCs w:val="18"/>
                  <w:rPrChange w:id="185" w:author="Autor">
                    <w:rPr>
                      <w:rFonts w:ascii="Calibri" w:hAnsi="Calibri" w:cs="Calibri"/>
                      <w:b/>
                      <w:noProof w:val="0"/>
                      <w:sz w:val="20"/>
                    </w:rPr>
                  </w:rPrChange>
                </w:rPr>
                <w:t xml:space="preserve">Školenie odborných hodnotiteľov </w:t>
              </w:r>
              <w:r w:rsidRPr="00B84DCD">
                <w:rPr>
                  <w:rFonts w:ascii="Calibri" w:hAnsi="Calibri" w:cs="Calibri"/>
                  <w:noProof w:val="0"/>
                  <w:sz w:val="18"/>
                  <w:szCs w:val="18"/>
                  <w:rPrChange w:id="186" w:author="Autor">
                    <w:rPr>
                      <w:rFonts w:ascii="Calibri" w:hAnsi="Calibri" w:cs="Calibri"/>
                      <w:noProof w:val="0"/>
                      <w:sz w:val="20"/>
                    </w:rPr>
                  </w:rPrChange>
                </w:rPr>
                <w:t>–</w:t>
              </w:r>
              <w:r w:rsidRPr="00B84DCD">
                <w:rPr>
                  <w:rFonts w:ascii="Calibri" w:hAnsi="Calibri" w:cs="Calibri"/>
                  <w:noProof w:val="0"/>
                  <w:sz w:val="18"/>
                  <w:szCs w:val="18"/>
                  <w:rPrChange w:id="187" w:author="Autor">
                    <w:rPr>
                      <w:rFonts w:ascii="Calibri" w:hAnsi="Calibri" w:cs="Calibri"/>
                      <w:b/>
                      <w:noProof w:val="0"/>
                      <w:sz w:val="20"/>
                    </w:rPr>
                  </w:rPrChange>
                </w:rPr>
                <w:t xml:space="preserve"> dopl</w:t>
              </w:r>
              <w:r w:rsidRPr="00B84DCD">
                <w:rPr>
                  <w:rFonts w:ascii="Calibri" w:hAnsi="Calibri" w:cs="Calibri"/>
                  <w:noProof w:val="0"/>
                  <w:sz w:val="18"/>
                  <w:szCs w:val="18"/>
                  <w:rPrChange w:id="188" w:author="Autor">
                    <w:rPr>
                      <w:rFonts w:ascii="Calibri" w:hAnsi="Calibri" w:cs="Calibri"/>
                      <w:noProof w:val="0"/>
                      <w:sz w:val="20"/>
                    </w:rPr>
                  </w:rPrChange>
                </w:rPr>
                <w:t>nenie textu: „</w:t>
              </w:r>
              <w:r w:rsidRPr="00B84DCD">
                <w:rPr>
                  <w:sz w:val="18"/>
                  <w:szCs w:val="18"/>
                  <w:rPrChange w:id="189" w:author="Autor">
                    <w:rPr/>
                  </w:rPrChange>
                </w:rPr>
                <w:t xml:space="preserve"> </w:t>
              </w:r>
              <w:r w:rsidRPr="00B84DCD">
                <w:rPr>
                  <w:rFonts w:ascii="Calibri" w:hAnsi="Calibri" w:cs="Calibri"/>
                  <w:noProof w:val="0"/>
                  <w:sz w:val="18"/>
                  <w:szCs w:val="18"/>
                  <w:rPrChange w:id="190" w:author="Autor">
                    <w:rPr>
                      <w:rFonts w:ascii="Calibri" w:hAnsi="Calibri" w:cs="Calibri"/>
                      <w:noProof w:val="0"/>
                      <w:sz w:val="20"/>
                    </w:rPr>
                  </w:rPrChange>
                </w:rPr>
                <w:t>Do času ukončenia mimoriadnej situácie (napr. v súvislosti s COVID-19  a pod.) je možne za dostatočné preukázanie vyškolenia odborných hodnotiteľov považovať zaslanie školiacich materiálov (napr. príručky pre odborných hodnotiteľov) do dispozície odborného  hodnotiteľa (napr. emailom).“</w:t>
              </w:r>
            </w:ins>
          </w:p>
        </w:tc>
        <w:tc>
          <w:tcPr>
            <w:tcW w:w="3118" w:type="dxa"/>
            <w:shd w:val="clear" w:color="auto" w:fill="FBD4B4" w:themeFill="accent6" w:themeFillTint="66"/>
            <w:vAlign w:val="center"/>
          </w:tcPr>
          <w:p w14:paraId="1330B011" w14:textId="36425614" w:rsidR="00FE5E90" w:rsidRPr="00B84DCD" w:rsidRDefault="00FE5E90" w:rsidP="00FE5E90">
            <w:pPr>
              <w:keepNext/>
              <w:keepLines/>
              <w:rPr>
                <w:ins w:id="191" w:author="Autor"/>
                <w:rFonts w:ascii="Calibri" w:hAnsi="Calibri" w:cs="Calibri"/>
                <w:noProof w:val="0"/>
                <w:sz w:val="18"/>
                <w:szCs w:val="18"/>
                <w:rPrChange w:id="192" w:author="Autor">
                  <w:rPr>
                    <w:ins w:id="193" w:author="Autor"/>
                    <w:rFonts w:ascii="Calibri" w:hAnsi="Calibri" w:cs="Calibri"/>
                    <w:noProof w:val="0"/>
                    <w:sz w:val="20"/>
                  </w:rPr>
                </w:rPrChange>
              </w:rPr>
            </w:pPr>
            <w:ins w:id="194" w:author="Autor">
              <w:r w:rsidRPr="00B84DCD">
                <w:rPr>
                  <w:rFonts w:ascii="Calibri" w:hAnsi="Calibri" w:cs="Calibri"/>
                  <w:noProof w:val="0"/>
                  <w:sz w:val="18"/>
                  <w:szCs w:val="18"/>
                  <w:rPrChange w:id="195" w:author="Autor">
                    <w:rPr>
                      <w:rFonts w:ascii="Calibri" w:hAnsi="Calibri" w:cs="Calibri"/>
                      <w:b/>
                      <w:noProof w:val="0"/>
                      <w:sz w:val="20"/>
                    </w:rPr>
                  </w:rPrChange>
                </w:rPr>
                <w:t xml:space="preserve">V zmysle </w:t>
              </w:r>
              <w:r w:rsidRPr="00B84DCD">
                <w:rPr>
                  <w:sz w:val="18"/>
                  <w:szCs w:val="18"/>
                  <w:rPrChange w:id="196" w:author="Autor">
                    <w:rPr/>
                  </w:rPrChange>
                </w:rPr>
                <w:t xml:space="preserve"> </w:t>
              </w:r>
              <w:r w:rsidRPr="00B84DCD">
                <w:rPr>
                  <w:rFonts w:ascii="Calibri" w:hAnsi="Calibri" w:cs="Calibri"/>
                  <w:noProof w:val="0"/>
                  <w:sz w:val="18"/>
                  <w:szCs w:val="18"/>
                  <w:rPrChange w:id="197" w:author="Autor">
                    <w:rPr>
                      <w:rFonts w:ascii="Calibri" w:hAnsi="Calibri" w:cs="Calibri"/>
                      <w:noProof w:val="0"/>
                      <w:sz w:val="20"/>
                    </w:rPr>
                  </w:rPrChange>
                </w:rPr>
                <w:t xml:space="preserve">Usmernenie pre RO </w:t>
              </w:r>
            </w:ins>
          </w:p>
          <w:p w14:paraId="0FA5A9DE" w14:textId="09C09EED" w:rsidR="00FE5E90" w:rsidRPr="00B84DCD" w:rsidRDefault="00FE5E90">
            <w:pPr>
              <w:keepNext/>
              <w:keepLines/>
              <w:rPr>
                <w:ins w:id="198" w:author="Autor"/>
                <w:rFonts w:ascii="Calibri" w:hAnsi="Calibri" w:cs="Calibri"/>
                <w:noProof w:val="0"/>
                <w:sz w:val="18"/>
                <w:szCs w:val="18"/>
                <w:rPrChange w:id="199" w:author="Autor">
                  <w:rPr>
                    <w:ins w:id="200" w:author="Autor"/>
                    <w:rFonts w:ascii="Calibri" w:hAnsi="Calibri" w:cs="Calibri"/>
                    <w:b/>
                    <w:noProof w:val="0"/>
                    <w:sz w:val="20"/>
                  </w:rPr>
                </w:rPrChange>
              </w:rPr>
              <w:pPrChange w:id="201" w:author="Autor">
                <w:pPr>
                  <w:keepNext/>
                  <w:keepLines/>
                  <w:framePr w:hSpace="141" w:wrap="around" w:vAnchor="text" w:hAnchor="margin" w:xAlign="center" w:y="64"/>
                  <w:jc w:val="center"/>
                </w:pPr>
              </w:pPrChange>
            </w:pPr>
            <w:ins w:id="202" w:author="Autor">
              <w:r w:rsidRPr="00B84DCD">
                <w:rPr>
                  <w:rFonts w:ascii="Calibri" w:hAnsi="Calibri" w:cs="Calibri"/>
                  <w:noProof w:val="0"/>
                  <w:sz w:val="18"/>
                  <w:szCs w:val="18"/>
                  <w:rPrChange w:id="203" w:author="Autor">
                    <w:rPr>
                      <w:rFonts w:ascii="Calibri" w:hAnsi="Calibri" w:cs="Calibri"/>
                      <w:noProof w:val="0"/>
                      <w:sz w:val="20"/>
                    </w:rPr>
                  </w:rPrChange>
                </w:rPr>
                <w:t>v súvislosti s vyhlásením mimoriadnej situácie v SR zo strany CKO</w:t>
              </w:r>
            </w:ins>
          </w:p>
        </w:tc>
        <w:tc>
          <w:tcPr>
            <w:tcW w:w="1985" w:type="dxa"/>
            <w:shd w:val="clear" w:color="auto" w:fill="FBD4B4" w:themeFill="accent6" w:themeFillTint="66"/>
            <w:vAlign w:val="center"/>
          </w:tcPr>
          <w:p w14:paraId="2CC55379" w14:textId="3A44627A" w:rsidR="00FE5E90" w:rsidRPr="00B84DCD" w:rsidRDefault="00FE5E90" w:rsidP="00FE5E90">
            <w:pPr>
              <w:keepNext/>
              <w:keepLines/>
              <w:spacing w:before="60"/>
              <w:rPr>
                <w:ins w:id="204" w:author="Autor"/>
                <w:rFonts w:ascii="Calibri" w:hAnsi="Calibri" w:cs="Calibri"/>
                <w:bCs/>
                <w:noProof w:val="0"/>
                <w:sz w:val="18"/>
                <w:szCs w:val="18"/>
              </w:rPr>
            </w:pPr>
            <w:ins w:id="205" w:author="Autor">
              <w:r w:rsidRPr="00B84DCD">
                <w:rPr>
                  <w:rFonts w:ascii="Calibri" w:hAnsi="Calibri" w:cs="Calibri"/>
                  <w:bCs/>
                  <w:noProof w:val="0"/>
                  <w:sz w:val="18"/>
                  <w:szCs w:val="18"/>
                  <w:lang w:eastAsia="cs-CZ" w:bidi="sa-IN"/>
                  <w:rPrChange w:id="206" w:author="Autor">
                    <w:rPr>
                      <w:rFonts w:ascii="Calibri" w:hAnsi="Calibri" w:cs="Calibri"/>
                      <w:bCs/>
                      <w:noProof w:val="0"/>
                      <w:sz w:val="20"/>
                      <w:lang w:eastAsia="cs-CZ" w:bidi="sa-IN"/>
                    </w:rPr>
                  </w:rPrChange>
                </w:rPr>
                <w:t>dňom účinnosti Príručky pre OH</w:t>
              </w:r>
            </w:ins>
          </w:p>
          <w:p w14:paraId="61725E79" w14:textId="77777777" w:rsidR="00FE5E90" w:rsidRPr="00B84DCD" w:rsidRDefault="00FE5E90" w:rsidP="00D54165">
            <w:pPr>
              <w:keepNext/>
              <w:keepLines/>
              <w:jc w:val="center"/>
              <w:rPr>
                <w:ins w:id="207" w:author="Autor"/>
                <w:rFonts w:ascii="Calibri" w:hAnsi="Calibri" w:cs="Calibri"/>
                <w:b/>
                <w:noProof w:val="0"/>
                <w:sz w:val="18"/>
                <w:szCs w:val="18"/>
                <w:rPrChange w:id="208" w:author="Autor">
                  <w:rPr>
                    <w:ins w:id="209" w:author="Autor"/>
                    <w:rFonts w:ascii="Calibri" w:hAnsi="Calibri" w:cs="Calibri"/>
                    <w:b/>
                    <w:noProof w:val="0"/>
                    <w:sz w:val="20"/>
                  </w:rPr>
                </w:rPrChange>
              </w:rPr>
            </w:pPr>
          </w:p>
        </w:tc>
      </w:tr>
      <w:tr w:rsidR="003060DF" w:rsidRPr="00D54165" w14:paraId="4CA1A965" w14:textId="77777777" w:rsidTr="000C2E0A">
        <w:trPr>
          <w:ins w:id="210" w:author="Autor"/>
        </w:trPr>
        <w:tc>
          <w:tcPr>
            <w:tcW w:w="1277" w:type="dxa"/>
          </w:tcPr>
          <w:p w14:paraId="227C9F11" w14:textId="2F951B0B" w:rsidR="003060DF" w:rsidRPr="00D54165" w:rsidRDefault="003060DF" w:rsidP="00005316">
            <w:pPr>
              <w:keepNext/>
              <w:keepLines/>
              <w:spacing w:before="60"/>
              <w:jc w:val="center"/>
              <w:rPr>
                <w:ins w:id="211" w:author="Autor"/>
                <w:rFonts w:ascii="Calibri" w:hAnsi="Calibri" w:cs="Calibri"/>
                <w:bCs/>
                <w:noProof w:val="0"/>
                <w:sz w:val="18"/>
                <w:szCs w:val="18"/>
              </w:rPr>
            </w:pPr>
            <w:ins w:id="212" w:author="Autor">
              <w:r>
                <w:rPr>
                  <w:rFonts w:ascii="Calibri" w:hAnsi="Calibri" w:cs="Calibri"/>
                  <w:bCs/>
                  <w:noProof w:val="0"/>
                  <w:sz w:val="18"/>
                  <w:szCs w:val="18"/>
                </w:rPr>
                <w:t>3.1</w:t>
              </w:r>
            </w:ins>
          </w:p>
        </w:tc>
        <w:tc>
          <w:tcPr>
            <w:tcW w:w="3827" w:type="dxa"/>
          </w:tcPr>
          <w:p w14:paraId="21EF0BB8" w14:textId="3D9A7552" w:rsidR="003060DF" w:rsidRPr="00D54165" w:rsidRDefault="003060DF" w:rsidP="00005316">
            <w:pPr>
              <w:keepNext/>
              <w:keepLines/>
              <w:spacing w:before="60"/>
              <w:rPr>
                <w:ins w:id="213" w:author="Autor"/>
                <w:rFonts w:ascii="Calibri" w:hAnsi="Calibri" w:cs="Calibri"/>
                <w:bCs/>
                <w:noProof w:val="0"/>
                <w:sz w:val="18"/>
                <w:szCs w:val="18"/>
              </w:rPr>
            </w:pPr>
            <w:ins w:id="214" w:author="Autor">
              <w:r w:rsidRPr="003060DF">
                <w:rPr>
                  <w:rFonts w:ascii="Calibri" w:hAnsi="Calibri" w:cs="Calibri"/>
                  <w:bCs/>
                  <w:noProof w:val="0"/>
                  <w:sz w:val="18"/>
                  <w:szCs w:val="18"/>
                </w:rPr>
                <w:t>Prideľovanie projektov hodnotiteľom</w:t>
              </w:r>
              <w:r>
                <w:rPr>
                  <w:rFonts w:ascii="Calibri" w:hAnsi="Calibri" w:cs="Calibri"/>
                  <w:bCs/>
                  <w:noProof w:val="0"/>
                  <w:sz w:val="18"/>
                  <w:szCs w:val="18"/>
                </w:rPr>
                <w:t xml:space="preserve"> – bod 7: doplnenie </w:t>
              </w:r>
              <w:r w:rsidR="008F7BED">
                <w:rPr>
                  <w:rFonts w:ascii="Calibri" w:hAnsi="Calibri" w:cs="Calibri"/>
                  <w:bCs/>
                  <w:noProof w:val="0"/>
                  <w:sz w:val="18"/>
                  <w:szCs w:val="18"/>
                </w:rPr>
                <w:t>textu týkajúceho sa uchovávania auditnej stopy v prípade zaujatosti odborného hodnotiteľa</w:t>
              </w:r>
            </w:ins>
          </w:p>
        </w:tc>
        <w:tc>
          <w:tcPr>
            <w:tcW w:w="3118" w:type="dxa"/>
          </w:tcPr>
          <w:p w14:paraId="6AA162B0" w14:textId="7F162019" w:rsidR="003060DF" w:rsidRPr="00CF7511" w:rsidRDefault="008F7BED" w:rsidP="00005316">
            <w:pPr>
              <w:keepNext/>
              <w:keepLines/>
              <w:spacing w:before="60"/>
              <w:rPr>
                <w:ins w:id="215" w:author="Autor"/>
                <w:rFonts w:ascii="Calibri" w:hAnsi="Calibri" w:cs="Calibri"/>
                <w:bCs/>
                <w:noProof w:val="0"/>
                <w:sz w:val="18"/>
                <w:szCs w:val="18"/>
              </w:rPr>
            </w:pPr>
            <w:ins w:id="216" w:author="Autor">
              <w:r>
                <w:rPr>
                  <w:rFonts w:ascii="Calibri" w:hAnsi="Calibri" w:cs="Calibri"/>
                  <w:bCs/>
                  <w:noProof w:val="0"/>
                  <w:sz w:val="18"/>
                  <w:szCs w:val="18"/>
                </w:rPr>
                <w:t>V</w:t>
              </w:r>
              <w:r w:rsidRPr="003060DF">
                <w:rPr>
                  <w:rFonts w:ascii="Calibri" w:hAnsi="Calibri" w:cs="Calibri"/>
                  <w:bCs/>
                  <w:noProof w:val="0"/>
                  <w:sz w:val="18"/>
                  <w:szCs w:val="18"/>
                </w:rPr>
                <w:t xml:space="preserve"> zmysle aktualizácie SR EŠIF, verzia 10</w:t>
              </w:r>
            </w:ins>
          </w:p>
        </w:tc>
        <w:tc>
          <w:tcPr>
            <w:tcW w:w="1985" w:type="dxa"/>
          </w:tcPr>
          <w:p w14:paraId="29744C3F" w14:textId="77777777" w:rsidR="00FE5E90" w:rsidRPr="00B84DCD" w:rsidRDefault="00FE5E90" w:rsidP="00FE5E90">
            <w:pPr>
              <w:keepNext/>
              <w:keepLines/>
              <w:spacing w:before="60"/>
              <w:rPr>
                <w:ins w:id="217" w:author="Autor"/>
                <w:rFonts w:ascii="Calibri" w:hAnsi="Calibri" w:cs="Calibri"/>
                <w:bCs/>
                <w:noProof w:val="0"/>
                <w:sz w:val="18"/>
                <w:szCs w:val="18"/>
              </w:rPr>
            </w:pPr>
            <w:ins w:id="218" w:author="Autor">
              <w:r w:rsidRPr="00B84DCD">
                <w:rPr>
                  <w:rFonts w:ascii="Calibri" w:hAnsi="Calibri" w:cs="Calibri"/>
                  <w:bCs/>
                  <w:noProof w:val="0"/>
                  <w:sz w:val="18"/>
                  <w:szCs w:val="18"/>
                  <w:lang w:eastAsia="cs-CZ" w:bidi="sa-IN"/>
                  <w:rPrChange w:id="219" w:author="Autor">
                    <w:rPr>
                      <w:rFonts w:ascii="Calibri" w:hAnsi="Calibri" w:cs="Calibri"/>
                      <w:bCs/>
                      <w:noProof w:val="0"/>
                      <w:sz w:val="20"/>
                      <w:lang w:eastAsia="cs-CZ" w:bidi="sa-IN"/>
                    </w:rPr>
                  </w:rPrChange>
                </w:rPr>
                <w:t>dňom účinnosti Príručky pre OH</w:t>
              </w:r>
            </w:ins>
          </w:p>
          <w:p w14:paraId="4C53F9C4" w14:textId="77777777" w:rsidR="003060DF" w:rsidRPr="003060DF" w:rsidDel="003060DF" w:rsidRDefault="003060DF" w:rsidP="00005316">
            <w:pPr>
              <w:keepNext/>
              <w:keepLines/>
              <w:spacing w:before="60"/>
              <w:rPr>
                <w:ins w:id="220" w:author="Autor"/>
                <w:rFonts w:ascii="Calibri" w:hAnsi="Calibri" w:cs="Calibri"/>
                <w:bCs/>
                <w:noProof w:val="0"/>
                <w:sz w:val="18"/>
                <w:szCs w:val="18"/>
                <w:highlight w:val="yellow"/>
              </w:rPr>
            </w:pPr>
          </w:p>
        </w:tc>
      </w:tr>
      <w:tr w:rsidR="00990A6A" w:rsidRPr="00D54165" w14:paraId="0C8AC572" w14:textId="77777777" w:rsidTr="000C2E0A">
        <w:tc>
          <w:tcPr>
            <w:tcW w:w="1277" w:type="dxa"/>
          </w:tcPr>
          <w:p w14:paraId="17411687" w14:textId="77777777" w:rsidR="00990A6A" w:rsidRPr="00D54165" w:rsidRDefault="00990A6A" w:rsidP="00990A6A">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3.2</w:t>
            </w:r>
          </w:p>
        </w:tc>
        <w:tc>
          <w:tcPr>
            <w:tcW w:w="3827" w:type="dxa"/>
          </w:tcPr>
          <w:p w14:paraId="3709EDB8" w14:textId="6DFF2FB1" w:rsidR="00990A6A" w:rsidRPr="00D54165" w:rsidRDefault="00990A6A" w:rsidP="00990A6A">
            <w:pPr>
              <w:keepNext/>
              <w:keepLines/>
              <w:spacing w:before="60"/>
              <w:rPr>
                <w:rFonts w:ascii="Calibri" w:hAnsi="Calibri" w:cs="Calibri"/>
                <w:bCs/>
                <w:noProof w:val="0"/>
                <w:sz w:val="18"/>
                <w:szCs w:val="18"/>
              </w:rPr>
            </w:pPr>
            <w:r w:rsidRPr="00D54165">
              <w:rPr>
                <w:rFonts w:ascii="Calibri" w:hAnsi="Calibri" w:cs="Calibri"/>
                <w:bCs/>
                <w:noProof w:val="0"/>
                <w:sz w:val="18"/>
                <w:szCs w:val="18"/>
              </w:rPr>
              <w:t xml:space="preserve">Rámcový popis výkonu odborného hodnotenia – </w:t>
            </w:r>
            <w:r>
              <w:rPr>
                <w:rFonts w:ascii="Calibri" w:hAnsi="Calibri" w:cs="Calibri"/>
                <w:bCs/>
                <w:noProof w:val="0"/>
                <w:sz w:val="18"/>
                <w:szCs w:val="18"/>
              </w:rPr>
              <w:t>doplnenie textu: „</w:t>
            </w:r>
            <w:ins w:id="221" w:author="Autor">
              <w:r>
                <w:t xml:space="preserve"> </w:t>
              </w:r>
              <w:r w:rsidRPr="00CF7511">
                <w:rPr>
                  <w:rFonts w:ascii="Calibri" w:hAnsi="Calibri" w:cs="Calibri"/>
                  <w:bCs/>
                  <w:noProof w:val="0"/>
                  <w:sz w:val="18"/>
                  <w:szCs w:val="18"/>
                </w:rPr>
                <w:t>RO umožní výkon odborného hodnotenia mimo priestorov RO (tzv. „hodnotenie z domu“), ak sa tak odborný hodnotiteľ rozhodne, ale aj možnosť výkonu v priestoroch RO, ak sa tak odborný hodnotiteľ rozhodne, resp. ak to aktuálna situácia  umožní (napr. v súvislosti s COVID-19  a pod.).</w:t>
              </w:r>
              <w:r>
                <w:rPr>
                  <w:rFonts w:ascii="Calibri" w:hAnsi="Calibri" w:cs="Calibri"/>
                  <w:bCs/>
                  <w:noProof w:val="0"/>
                  <w:sz w:val="18"/>
                  <w:szCs w:val="18"/>
                </w:rPr>
                <w:t xml:space="preserve"> </w:t>
              </w:r>
              <w:r>
                <w:t xml:space="preserve"> </w:t>
              </w:r>
              <w:r w:rsidRPr="00CF7511">
                <w:rPr>
                  <w:rFonts w:ascii="Calibri" w:hAnsi="Calibri" w:cs="Calibri"/>
                  <w:bCs/>
                  <w:noProof w:val="0"/>
                  <w:sz w:val="18"/>
                  <w:szCs w:val="18"/>
                </w:rPr>
                <w:t>RO dôkladne posúdi možný konflikt záujmov aj pri odbornom hodnotení, vykonávanom internými odbornými hodnotiteľmi.</w:t>
              </w:r>
              <w:r>
                <w:t xml:space="preserve"> </w:t>
              </w:r>
              <w:r w:rsidRPr="0014644D">
                <w:rPr>
                  <w:rFonts w:ascii="Calibri" w:hAnsi="Calibri" w:cs="Calibri"/>
                  <w:bCs/>
                  <w:noProof w:val="0"/>
                  <w:sz w:val="18"/>
                  <w:szCs w:val="18"/>
                </w:rPr>
                <w:t>V prípade hodnotenia mimo priestorov RO, odborní hodnotitelia hodnotiace hárky podpíšu a zašlú e-mailom na RO ich skeny, čím je proces hodnotenia ukončený. Do času ukončenia mimoriadnej situácie (napr. v súvislosti s COVID-19  a pod.) odporúčame považovať výstupy z odborného hodnotenia (napr. individuálne/spoločné hodnotiace hárky), ktoré sú vypracované a zaslané prostredníctvom emailovej komunikácie, za akceptovateľný doklad, ktorý preukazuje vykonanie odborného hodnotenia príslušnej ŽoNFP.</w:t>
              </w:r>
              <w:r>
                <w:rPr>
                  <w:rFonts w:ascii="Calibri" w:hAnsi="Calibri" w:cs="Calibri"/>
                  <w:bCs/>
                  <w:noProof w:val="0"/>
                  <w:sz w:val="18"/>
                  <w:szCs w:val="18"/>
                </w:rPr>
                <w:t>“</w:t>
              </w:r>
            </w:ins>
          </w:p>
        </w:tc>
        <w:tc>
          <w:tcPr>
            <w:tcW w:w="3118" w:type="dxa"/>
          </w:tcPr>
          <w:p w14:paraId="12F179EC" w14:textId="35EE408A" w:rsidR="00990A6A" w:rsidRPr="00D54165" w:rsidRDefault="00990A6A" w:rsidP="00990A6A">
            <w:pPr>
              <w:keepNext/>
              <w:keepLines/>
              <w:spacing w:before="60"/>
              <w:rPr>
                <w:rFonts w:ascii="Calibri" w:hAnsi="Calibri" w:cs="Calibri"/>
                <w:bCs/>
                <w:noProof w:val="0"/>
                <w:sz w:val="18"/>
                <w:szCs w:val="18"/>
              </w:rPr>
            </w:pPr>
            <w:ins w:id="222" w:author="Autor">
              <w:r w:rsidRPr="00CF7511">
                <w:rPr>
                  <w:rFonts w:ascii="Calibri" w:hAnsi="Calibri" w:cs="Calibri"/>
                  <w:bCs/>
                  <w:noProof w:val="0"/>
                  <w:sz w:val="18"/>
                  <w:szCs w:val="18"/>
                </w:rPr>
                <w:t>Aktualizácia v zmysle MP CKO č. 29</w:t>
              </w:r>
              <w:r>
                <w:rPr>
                  <w:rFonts w:ascii="Calibri" w:hAnsi="Calibri" w:cs="Calibri"/>
                  <w:bCs/>
                  <w:noProof w:val="0"/>
                  <w:sz w:val="18"/>
                  <w:szCs w:val="18"/>
                </w:rPr>
                <w:t xml:space="preserve"> a </w:t>
              </w:r>
              <w:r>
                <w:t xml:space="preserve"> </w:t>
              </w:r>
              <w:r w:rsidRPr="00B34FD8">
                <w:rPr>
                  <w:rFonts w:ascii="Calibri" w:hAnsi="Calibri" w:cs="Calibri"/>
                  <w:bCs/>
                  <w:noProof w:val="0"/>
                  <w:sz w:val="18"/>
                  <w:szCs w:val="18"/>
                </w:rPr>
                <w:t>aktualizácie SR EŠIF, verzia 10</w:t>
              </w:r>
            </w:ins>
            <w:del w:id="223" w:author="Autor">
              <w:r w:rsidDel="00CF7511">
                <w:rPr>
                  <w:rFonts w:ascii="Calibri" w:hAnsi="Calibri" w:cs="Calibri"/>
                  <w:bCs/>
                  <w:noProof w:val="0"/>
                  <w:sz w:val="18"/>
                  <w:szCs w:val="18"/>
                </w:rPr>
                <w:delText xml:space="preserve">V zmysle odporúčania v čiastkovej správe vládneho auditu A1031 </w:delText>
              </w:r>
              <w:r w:rsidRPr="00D54165" w:rsidDel="00CF7511">
                <w:rPr>
                  <w:rFonts w:ascii="Calibri" w:hAnsi="Calibri" w:cs="Calibri"/>
                  <w:bCs/>
                  <w:noProof w:val="0"/>
                  <w:sz w:val="18"/>
                  <w:szCs w:val="18"/>
                </w:rPr>
                <w:delText xml:space="preserve"> </w:delText>
              </w:r>
            </w:del>
          </w:p>
        </w:tc>
        <w:tc>
          <w:tcPr>
            <w:tcW w:w="1985" w:type="dxa"/>
          </w:tcPr>
          <w:p w14:paraId="50CE3AF5" w14:textId="77777777" w:rsidR="00990A6A" w:rsidRPr="00187FFB" w:rsidRDefault="00990A6A" w:rsidP="00990A6A">
            <w:pPr>
              <w:keepNext/>
              <w:keepLines/>
              <w:spacing w:before="60"/>
              <w:rPr>
                <w:ins w:id="224" w:author="Autor"/>
                <w:rFonts w:ascii="Calibri" w:hAnsi="Calibri" w:cs="Calibri"/>
                <w:bCs/>
                <w:noProof w:val="0"/>
                <w:sz w:val="18"/>
                <w:szCs w:val="18"/>
              </w:rPr>
            </w:pPr>
            <w:ins w:id="225" w:author="Autor">
              <w:r w:rsidRPr="00187FFB">
                <w:rPr>
                  <w:rFonts w:ascii="Calibri" w:hAnsi="Calibri" w:cs="Calibri"/>
                  <w:bCs/>
                  <w:noProof w:val="0"/>
                  <w:sz w:val="18"/>
                  <w:szCs w:val="18"/>
                  <w:lang w:eastAsia="cs-CZ" w:bidi="sa-IN"/>
                </w:rPr>
                <w:t>dňom účinnosti IMP RO OP TP 07. 01. 2021</w:t>
              </w:r>
            </w:ins>
          </w:p>
          <w:p w14:paraId="65459497" w14:textId="0CAE1352" w:rsidR="00990A6A" w:rsidDel="00F0518E" w:rsidRDefault="00990A6A" w:rsidP="00990A6A">
            <w:pPr>
              <w:keepNext/>
              <w:keepLines/>
              <w:spacing w:before="60"/>
              <w:rPr>
                <w:ins w:id="226" w:author="Autor"/>
                <w:del w:id="227" w:author="Autor"/>
                <w:rFonts w:ascii="Calibri" w:hAnsi="Calibri" w:cs="Calibri"/>
                <w:bCs/>
                <w:noProof w:val="0"/>
                <w:sz w:val="18"/>
                <w:szCs w:val="18"/>
              </w:rPr>
            </w:pPr>
            <w:del w:id="228" w:author="Autor">
              <w:r w:rsidRPr="008235A1" w:rsidDel="00F0518E">
                <w:rPr>
                  <w:rFonts w:ascii="Calibri" w:hAnsi="Calibri" w:cs="Calibri"/>
                  <w:bCs/>
                  <w:noProof w:val="0"/>
                  <w:sz w:val="18"/>
                  <w:szCs w:val="18"/>
                  <w:highlight w:val="yellow"/>
                  <w:rPrChange w:id="229" w:author="Autor">
                    <w:rPr>
                      <w:rFonts w:ascii="Calibri" w:hAnsi="Calibri" w:cs="Calibri"/>
                      <w:bCs/>
                      <w:noProof w:val="0"/>
                      <w:sz w:val="18"/>
                      <w:szCs w:val="18"/>
                    </w:rPr>
                  </w:rPrChange>
                </w:rPr>
                <w:delText>29.9.2020</w:delText>
              </w:r>
            </w:del>
          </w:p>
          <w:p w14:paraId="54DF108D" w14:textId="0D27F427" w:rsidR="00990A6A" w:rsidRPr="00D54165" w:rsidRDefault="00990A6A" w:rsidP="00990A6A">
            <w:pPr>
              <w:keepNext/>
              <w:keepLines/>
              <w:spacing w:before="60"/>
              <w:rPr>
                <w:rFonts w:ascii="Arial" w:hAnsi="Arial"/>
                <w:b/>
                <w:caps/>
                <w:noProof w:val="0"/>
                <w:sz w:val="28"/>
                <w:szCs w:val="22"/>
              </w:rPr>
            </w:pPr>
            <w:ins w:id="230" w:author="Autor">
              <w:del w:id="231" w:author="Autor">
                <w:r w:rsidRPr="00BA6133" w:rsidDel="00F0518E">
                  <w:rPr>
                    <w:rFonts w:ascii="Calibri" w:hAnsi="Calibri" w:cs="Calibri"/>
                    <w:bCs/>
                    <w:noProof w:val="0"/>
                    <w:sz w:val="20"/>
                    <w:lang w:eastAsia="cs-CZ" w:bidi="sa-IN"/>
                  </w:rPr>
                  <w:delText>dňom účinnosti IMP</w:delText>
                </w:r>
              </w:del>
            </w:ins>
          </w:p>
        </w:tc>
      </w:tr>
      <w:tr w:rsidR="00990A6A" w:rsidRPr="00D54165" w14:paraId="5A999139" w14:textId="77777777" w:rsidTr="001310F2">
        <w:tc>
          <w:tcPr>
            <w:tcW w:w="1277" w:type="dxa"/>
          </w:tcPr>
          <w:p w14:paraId="42C5602F" w14:textId="6D9A1F96" w:rsidR="00990A6A" w:rsidRPr="00D54165" w:rsidRDefault="00990A6A" w:rsidP="00990A6A">
            <w:pPr>
              <w:keepNext/>
              <w:keepLines/>
              <w:spacing w:before="60"/>
              <w:jc w:val="center"/>
              <w:rPr>
                <w:rFonts w:ascii="Calibri" w:hAnsi="Calibri" w:cs="Calibri"/>
                <w:bCs/>
                <w:noProof w:val="0"/>
                <w:sz w:val="18"/>
                <w:szCs w:val="18"/>
              </w:rPr>
            </w:pPr>
            <w:ins w:id="232" w:author="Autor">
              <w:r>
                <w:rPr>
                  <w:rFonts w:ascii="Calibri" w:hAnsi="Calibri" w:cs="Calibri"/>
                  <w:bCs/>
                  <w:noProof w:val="0"/>
                  <w:sz w:val="18"/>
                  <w:szCs w:val="18"/>
                </w:rPr>
                <w:t>3.3</w:t>
              </w:r>
            </w:ins>
          </w:p>
        </w:tc>
        <w:tc>
          <w:tcPr>
            <w:tcW w:w="3827" w:type="dxa"/>
          </w:tcPr>
          <w:p w14:paraId="2A5C33B5" w14:textId="679CC589" w:rsidR="00990A6A" w:rsidRPr="00D54165" w:rsidRDefault="00990A6A" w:rsidP="00990A6A">
            <w:pPr>
              <w:keepNext/>
              <w:keepLines/>
              <w:spacing w:before="60"/>
              <w:rPr>
                <w:rFonts w:ascii="Calibri" w:hAnsi="Calibri" w:cs="Calibri"/>
                <w:bCs/>
                <w:noProof w:val="0"/>
                <w:sz w:val="18"/>
                <w:szCs w:val="18"/>
              </w:rPr>
            </w:pPr>
            <w:ins w:id="233" w:author="Autor">
              <w:r>
                <w:rPr>
                  <w:rFonts w:ascii="Calibri" w:hAnsi="Calibri" w:cs="Calibri"/>
                  <w:bCs/>
                  <w:noProof w:val="0"/>
                  <w:sz w:val="18"/>
                  <w:szCs w:val="18"/>
                </w:rPr>
                <w:t xml:space="preserve">Doplnenie podkapitoly 3.3 </w:t>
              </w:r>
              <w:r>
                <w:t xml:space="preserve"> </w:t>
              </w:r>
              <w:r w:rsidRPr="008235A1">
                <w:rPr>
                  <w:rFonts w:ascii="Calibri" w:hAnsi="Calibri" w:cs="Calibri"/>
                  <w:bCs/>
                  <w:noProof w:val="0"/>
                  <w:sz w:val="18"/>
                  <w:szCs w:val="18"/>
                </w:rPr>
                <w:t>Odmeňovanie odborných hodnotiteľov</w:t>
              </w:r>
            </w:ins>
          </w:p>
        </w:tc>
        <w:tc>
          <w:tcPr>
            <w:tcW w:w="3118" w:type="dxa"/>
          </w:tcPr>
          <w:p w14:paraId="2E386E16" w14:textId="1D8A6872" w:rsidR="00990A6A" w:rsidRPr="00D54165" w:rsidRDefault="00990A6A" w:rsidP="00990A6A">
            <w:pPr>
              <w:keepNext/>
              <w:keepLines/>
              <w:spacing w:before="60"/>
              <w:rPr>
                <w:rFonts w:ascii="Calibri" w:hAnsi="Calibri" w:cs="Calibri"/>
                <w:bCs/>
                <w:noProof w:val="0"/>
                <w:sz w:val="18"/>
                <w:szCs w:val="18"/>
              </w:rPr>
            </w:pPr>
            <w:ins w:id="234" w:author="Autor">
              <w:r w:rsidRPr="00CF7511">
                <w:rPr>
                  <w:rFonts w:ascii="Calibri" w:hAnsi="Calibri" w:cs="Calibri"/>
                  <w:bCs/>
                  <w:noProof w:val="0"/>
                  <w:sz w:val="18"/>
                  <w:szCs w:val="18"/>
                </w:rPr>
                <w:t>Aktualizácia v zmysle MP CKO č. 29</w:t>
              </w:r>
            </w:ins>
            <w:del w:id="235" w:author="Autor">
              <w:r w:rsidDel="00CF7511">
                <w:rPr>
                  <w:rFonts w:ascii="Calibri" w:hAnsi="Calibri" w:cs="Calibri"/>
                  <w:bCs/>
                  <w:noProof w:val="0"/>
                  <w:sz w:val="18"/>
                  <w:szCs w:val="18"/>
                </w:rPr>
                <w:delText>V zmysle odporúčania v čiastkovej správe vládneho auditu A1031</w:delText>
              </w:r>
            </w:del>
            <w:r>
              <w:rPr>
                <w:rFonts w:ascii="Calibri" w:hAnsi="Calibri" w:cs="Calibri"/>
                <w:bCs/>
                <w:noProof w:val="0"/>
                <w:sz w:val="18"/>
                <w:szCs w:val="18"/>
              </w:rPr>
              <w:t xml:space="preserve"> </w:t>
            </w:r>
            <w:r w:rsidRPr="00D54165">
              <w:rPr>
                <w:rFonts w:ascii="Calibri" w:hAnsi="Calibri" w:cs="Calibri"/>
                <w:bCs/>
                <w:noProof w:val="0"/>
                <w:sz w:val="18"/>
                <w:szCs w:val="18"/>
              </w:rPr>
              <w:t xml:space="preserve"> </w:t>
            </w:r>
          </w:p>
        </w:tc>
        <w:tc>
          <w:tcPr>
            <w:tcW w:w="1985" w:type="dxa"/>
          </w:tcPr>
          <w:p w14:paraId="30D681AC" w14:textId="77777777" w:rsidR="00990A6A" w:rsidRPr="00187FFB" w:rsidRDefault="00990A6A" w:rsidP="00990A6A">
            <w:pPr>
              <w:keepNext/>
              <w:keepLines/>
              <w:spacing w:before="60"/>
              <w:rPr>
                <w:ins w:id="236" w:author="Autor"/>
                <w:rFonts w:ascii="Calibri" w:hAnsi="Calibri" w:cs="Calibri"/>
                <w:bCs/>
                <w:noProof w:val="0"/>
                <w:sz w:val="18"/>
                <w:szCs w:val="18"/>
              </w:rPr>
            </w:pPr>
            <w:ins w:id="237" w:author="Autor">
              <w:r w:rsidRPr="00187FFB">
                <w:rPr>
                  <w:rFonts w:ascii="Calibri" w:hAnsi="Calibri" w:cs="Calibri"/>
                  <w:bCs/>
                  <w:noProof w:val="0"/>
                  <w:sz w:val="18"/>
                  <w:szCs w:val="18"/>
                  <w:lang w:eastAsia="cs-CZ" w:bidi="sa-IN"/>
                </w:rPr>
                <w:t>dňom účinnosti IMP RO OP TP 07. 01. 2021</w:t>
              </w:r>
            </w:ins>
          </w:p>
          <w:p w14:paraId="34B9C836" w14:textId="2621CCD5" w:rsidR="00990A6A" w:rsidDel="005F02F8" w:rsidRDefault="00990A6A" w:rsidP="00990A6A">
            <w:pPr>
              <w:keepNext/>
              <w:keepLines/>
              <w:spacing w:before="60"/>
              <w:rPr>
                <w:del w:id="238" w:author="Autor"/>
                <w:rFonts w:ascii="Calibri" w:hAnsi="Calibri" w:cs="Calibri"/>
                <w:bCs/>
                <w:noProof w:val="0"/>
                <w:sz w:val="18"/>
                <w:szCs w:val="18"/>
              </w:rPr>
            </w:pPr>
            <w:del w:id="239" w:author="Autor">
              <w:r w:rsidRPr="008235A1" w:rsidDel="005F02F8">
                <w:rPr>
                  <w:rFonts w:ascii="Calibri" w:hAnsi="Calibri" w:cs="Calibri"/>
                  <w:bCs/>
                  <w:noProof w:val="0"/>
                  <w:sz w:val="18"/>
                  <w:szCs w:val="18"/>
                  <w:highlight w:val="yellow"/>
                  <w:rPrChange w:id="240" w:author="Autor">
                    <w:rPr>
                      <w:rFonts w:ascii="Calibri" w:hAnsi="Calibri" w:cs="Calibri"/>
                      <w:bCs/>
                      <w:noProof w:val="0"/>
                      <w:sz w:val="18"/>
                      <w:szCs w:val="18"/>
                    </w:rPr>
                  </w:rPrChange>
                </w:rPr>
                <w:delText>29.9.2020</w:delText>
              </w:r>
            </w:del>
          </w:p>
          <w:p w14:paraId="4A17248D" w14:textId="3699441B" w:rsidR="00990A6A" w:rsidDel="005F02F8" w:rsidRDefault="00990A6A" w:rsidP="00990A6A">
            <w:pPr>
              <w:keepNext/>
              <w:keepLines/>
              <w:spacing w:before="60"/>
              <w:rPr>
                <w:ins w:id="241" w:author="Autor"/>
                <w:del w:id="242" w:author="Autor"/>
                <w:rFonts w:ascii="Calibri" w:hAnsi="Calibri" w:cs="Calibri"/>
                <w:bCs/>
                <w:noProof w:val="0"/>
                <w:sz w:val="18"/>
                <w:szCs w:val="18"/>
              </w:rPr>
            </w:pPr>
            <w:ins w:id="243" w:author="Autor">
              <w:del w:id="244" w:author="Autor">
                <w:r w:rsidRPr="00BA6133" w:rsidDel="005F02F8">
                  <w:rPr>
                    <w:rFonts w:ascii="Calibri" w:hAnsi="Calibri" w:cs="Calibri"/>
                    <w:bCs/>
                    <w:noProof w:val="0"/>
                    <w:sz w:val="20"/>
                    <w:lang w:eastAsia="cs-CZ" w:bidi="sa-IN"/>
                  </w:rPr>
                  <w:delText>dňom účinnosti IMP</w:delText>
                </w:r>
              </w:del>
            </w:ins>
          </w:p>
          <w:p w14:paraId="45E418D6" w14:textId="49E01606" w:rsidR="00990A6A" w:rsidRPr="00D54165" w:rsidRDefault="00990A6A" w:rsidP="00990A6A">
            <w:pPr>
              <w:keepNext/>
              <w:keepLines/>
              <w:spacing w:before="60"/>
              <w:rPr>
                <w:rFonts w:ascii="Calibri" w:hAnsi="Calibri" w:cs="Calibri"/>
                <w:bCs/>
                <w:noProof w:val="0"/>
                <w:sz w:val="18"/>
                <w:szCs w:val="18"/>
              </w:rPr>
            </w:pPr>
          </w:p>
        </w:tc>
      </w:tr>
    </w:tbl>
    <w:p w14:paraId="50651C7C" w14:textId="77777777" w:rsidR="00D54165" w:rsidRDefault="00D54165" w:rsidP="00D54165">
      <w:pPr>
        <w:keepNext/>
        <w:keepLines/>
        <w:spacing w:before="360" w:after="120"/>
        <w:jc w:val="center"/>
        <w:rPr>
          <w:rFonts w:ascii="Calibri" w:hAnsi="Calibri" w:cs="Calibri"/>
          <w:b/>
          <w:noProof w:val="0"/>
          <w:sz w:val="28"/>
          <w:szCs w:val="28"/>
        </w:rPr>
      </w:pPr>
    </w:p>
    <w:p w14:paraId="5202A6A6" w14:textId="77777777" w:rsidR="00D54165" w:rsidRPr="00D54165" w:rsidRDefault="00D54165" w:rsidP="00D54165">
      <w:pPr>
        <w:keepNext/>
        <w:keepLines/>
        <w:spacing w:before="360" w:after="120"/>
        <w:jc w:val="center"/>
        <w:rPr>
          <w:rFonts w:ascii="Calibri" w:hAnsi="Calibri" w:cs="Calibri"/>
          <w:b/>
          <w:caps/>
          <w:noProof w:val="0"/>
          <w:sz w:val="28"/>
          <w:szCs w:val="22"/>
        </w:rPr>
      </w:pPr>
      <w:r w:rsidRPr="00D54165">
        <w:rPr>
          <w:rFonts w:ascii="Calibri" w:hAnsi="Calibri" w:cs="Calibri"/>
          <w:b/>
          <w:noProof w:val="0"/>
          <w:sz w:val="28"/>
          <w:szCs w:val="28"/>
        </w:rPr>
        <w:t xml:space="preserve">Zoznam verzií  Príručky pre odborného hodnotiteľa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4017"/>
        <w:gridCol w:w="1795"/>
        <w:gridCol w:w="1749"/>
      </w:tblGrid>
      <w:tr w:rsidR="00D54165" w:rsidRPr="00D54165" w14:paraId="03851579" w14:textId="77777777" w:rsidTr="00106D97">
        <w:trPr>
          <w:trHeight w:val="607"/>
          <w:jc w:val="center"/>
        </w:trPr>
        <w:tc>
          <w:tcPr>
            <w:tcW w:w="1087" w:type="dxa"/>
            <w:shd w:val="clear" w:color="auto" w:fill="FBD4B4" w:themeFill="accent6" w:themeFillTint="66"/>
            <w:vAlign w:val="center"/>
          </w:tcPr>
          <w:p w14:paraId="4AC013D5"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Poradové číslo zmeny</w:t>
            </w:r>
          </w:p>
        </w:tc>
        <w:tc>
          <w:tcPr>
            <w:tcW w:w="4017" w:type="dxa"/>
            <w:shd w:val="clear" w:color="auto" w:fill="FBD4B4" w:themeFill="accent6" w:themeFillTint="66"/>
            <w:vAlign w:val="center"/>
          </w:tcPr>
          <w:p w14:paraId="45C5B0F0"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 xml:space="preserve">Popis zmeny </w:t>
            </w:r>
          </w:p>
        </w:tc>
        <w:tc>
          <w:tcPr>
            <w:tcW w:w="1795" w:type="dxa"/>
            <w:shd w:val="clear" w:color="auto" w:fill="FBD4B4" w:themeFill="accent6" w:themeFillTint="66"/>
            <w:vAlign w:val="center"/>
          </w:tcPr>
          <w:p w14:paraId="4C21C9DE"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 xml:space="preserve">Číslo verzie </w:t>
            </w:r>
          </w:p>
        </w:tc>
        <w:tc>
          <w:tcPr>
            <w:tcW w:w="1749" w:type="dxa"/>
            <w:shd w:val="clear" w:color="auto" w:fill="FBD4B4" w:themeFill="accent6" w:themeFillTint="66"/>
            <w:vAlign w:val="center"/>
          </w:tcPr>
          <w:p w14:paraId="474A2BF4"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Dátum účinnosti dokumentu</w:t>
            </w:r>
          </w:p>
        </w:tc>
      </w:tr>
      <w:tr w:rsidR="00D54165" w:rsidRPr="00D54165" w14:paraId="3EFFE0FB" w14:textId="77777777" w:rsidTr="00106D97">
        <w:trPr>
          <w:jc w:val="center"/>
        </w:trPr>
        <w:tc>
          <w:tcPr>
            <w:tcW w:w="1087" w:type="dxa"/>
          </w:tcPr>
          <w:p w14:paraId="239570AA" w14:textId="77777777" w:rsidR="00D54165" w:rsidRPr="00D54165" w:rsidRDefault="00D54165" w:rsidP="00D54165">
            <w:pPr>
              <w:keepNext/>
              <w:keepLines/>
              <w:spacing w:before="60"/>
              <w:jc w:val="center"/>
              <w:rPr>
                <w:rFonts w:ascii="Calibri" w:hAnsi="Calibri" w:cs="Calibri"/>
                <w:bCs/>
                <w:noProof w:val="0"/>
                <w:sz w:val="20"/>
              </w:rPr>
            </w:pPr>
            <w:r w:rsidRPr="00D54165">
              <w:rPr>
                <w:rFonts w:ascii="Calibri" w:hAnsi="Calibri" w:cs="Calibri"/>
                <w:bCs/>
                <w:noProof w:val="0"/>
                <w:sz w:val="20"/>
              </w:rPr>
              <w:t>1</w:t>
            </w:r>
          </w:p>
        </w:tc>
        <w:tc>
          <w:tcPr>
            <w:tcW w:w="4017" w:type="dxa"/>
          </w:tcPr>
          <w:p w14:paraId="370FFBF4" w14:textId="77777777" w:rsidR="00D54165" w:rsidRPr="00D54165" w:rsidRDefault="00D54165" w:rsidP="00D54165">
            <w:pPr>
              <w:keepNext/>
              <w:keepLines/>
              <w:rPr>
                <w:rFonts w:ascii="Calibri" w:hAnsi="Calibri" w:cs="Calibri"/>
                <w:bCs/>
                <w:noProof w:val="0"/>
                <w:sz w:val="20"/>
              </w:rPr>
            </w:pPr>
            <w:r w:rsidRPr="00D54165">
              <w:rPr>
                <w:rFonts w:ascii="Calibri" w:hAnsi="Calibri" w:cs="Calibri"/>
                <w:bCs/>
                <w:noProof w:val="0"/>
                <w:sz w:val="20"/>
              </w:rPr>
              <w:t>Zapracovanie odporúčaní z vládneho auditu A641, Aktualizácia SR EŠIF, verzia 2.0 a vzorov CKO</w:t>
            </w:r>
          </w:p>
        </w:tc>
        <w:tc>
          <w:tcPr>
            <w:tcW w:w="1795" w:type="dxa"/>
          </w:tcPr>
          <w:p w14:paraId="7B41A371"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2.0</w:t>
            </w:r>
          </w:p>
        </w:tc>
        <w:tc>
          <w:tcPr>
            <w:tcW w:w="1749" w:type="dxa"/>
          </w:tcPr>
          <w:p w14:paraId="20282428"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31.1.2016</w:t>
            </w:r>
          </w:p>
        </w:tc>
      </w:tr>
      <w:tr w:rsidR="00D54165" w:rsidRPr="00D54165" w14:paraId="5B031CEF" w14:textId="77777777" w:rsidTr="00106D97">
        <w:trPr>
          <w:jc w:val="center"/>
        </w:trPr>
        <w:tc>
          <w:tcPr>
            <w:tcW w:w="1087" w:type="dxa"/>
          </w:tcPr>
          <w:p w14:paraId="7966DDD7" w14:textId="77777777" w:rsidR="00D54165" w:rsidRPr="00D54165" w:rsidRDefault="00D54165" w:rsidP="00D54165">
            <w:pPr>
              <w:keepNext/>
              <w:keepLines/>
              <w:spacing w:before="60"/>
              <w:jc w:val="center"/>
              <w:rPr>
                <w:rFonts w:ascii="Calibri" w:hAnsi="Calibri" w:cs="Calibri"/>
                <w:bCs/>
                <w:noProof w:val="0"/>
                <w:sz w:val="20"/>
              </w:rPr>
            </w:pPr>
            <w:r w:rsidRPr="00D54165">
              <w:rPr>
                <w:rFonts w:ascii="Calibri" w:hAnsi="Calibri" w:cs="Calibri"/>
                <w:bCs/>
                <w:noProof w:val="0"/>
                <w:sz w:val="20"/>
              </w:rPr>
              <w:t>2</w:t>
            </w:r>
          </w:p>
        </w:tc>
        <w:tc>
          <w:tcPr>
            <w:tcW w:w="4017" w:type="dxa"/>
          </w:tcPr>
          <w:p w14:paraId="7A596714" w14:textId="77777777" w:rsidR="00D54165" w:rsidRPr="00D54165" w:rsidRDefault="00D54165" w:rsidP="00D54165">
            <w:pPr>
              <w:keepNext/>
              <w:keepLines/>
              <w:rPr>
                <w:rFonts w:ascii="Calibri" w:hAnsi="Calibri" w:cs="Calibri"/>
                <w:bCs/>
                <w:noProof w:val="0"/>
                <w:sz w:val="20"/>
              </w:rPr>
            </w:pPr>
            <w:r w:rsidRPr="00D54165">
              <w:rPr>
                <w:rFonts w:ascii="Calibri" w:hAnsi="Calibri" w:cs="Calibri"/>
                <w:bCs/>
                <w:noProof w:val="0"/>
                <w:sz w:val="20"/>
              </w:rPr>
              <w:t>Aktualizácia na základe potreby RO OP TP</w:t>
            </w:r>
          </w:p>
        </w:tc>
        <w:tc>
          <w:tcPr>
            <w:tcW w:w="1795" w:type="dxa"/>
          </w:tcPr>
          <w:p w14:paraId="52D472B6"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3.0</w:t>
            </w:r>
          </w:p>
        </w:tc>
        <w:tc>
          <w:tcPr>
            <w:tcW w:w="1749" w:type="dxa"/>
          </w:tcPr>
          <w:p w14:paraId="3B41811E"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22.2.2016</w:t>
            </w:r>
          </w:p>
        </w:tc>
      </w:tr>
      <w:tr w:rsidR="00D54165" w:rsidRPr="00D54165" w14:paraId="6208FEF2" w14:textId="77777777" w:rsidTr="00106D97">
        <w:trPr>
          <w:jc w:val="center"/>
        </w:trPr>
        <w:tc>
          <w:tcPr>
            <w:tcW w:w="1087" w:type="dxa"/>
          </w:tcPr>
          <w:p w14:paraId="2179F024"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3</w:t>
            </w:r>
          </w:p>
        </w:tc>
        <w:tc>
          <w:tcPr>
            <w:tcW w:w="4017" w:type="dxa"/>
          </w:tcPr>
          <w:p w14:paraId="5DFE5D75"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20"/>
              </w:rPr>
              <w:t>Aktualizácia na základe potreby RO OP TP</w:t>
            </w:r>
          </w:p>
        </w:tc>
        <w:tc>
          <w:tcPr>
            <w:tcW w:w="1795" w:type="dxa"/>
          </w:tcPr>
          <w:p w14:paraId="02543D2E"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4.0</w:t>
            </w:r>
          </w:p>
        </w:tc>
        <w:tc>
          <w:tcPr>
            <w:tcW w:w="1749" w:type="dxa"/>
          </w:tcPr>
          <w:p w14:paraId="74BBC1DC"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2.11.2016</w:t>
            </w:r>
          </w:p>
        </w:tc>
      </w:tr>
      <w:tr w:rsidR="00D54165" w:rsidRPr="00D54165" w14:paraId="03ACED9C" w14:textId="77777777" w:rsidTr="00106D97">
        <w:trPr>
          <w:jc w:val="center"/>
        </w:trPr>
        <w:tc>
          <w:tcPr>
            <w:tcW w:w="1087" w:type="dxa"/>
          </w:tcPr>
          <w:p w14:paraId="0E297B95"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4</w:t>
            </w:r>
          </w:p>
        </w:tc>
        <w:tc>
          <w:tcPr>
            <w:tcW w:w="4017" w:type="dxa"/>
          </w:tcPr>
          <w:p w14:paraId="6876CBA8"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20"/>
              </w:rPr>
              <w:t xml:space="preserve">Zapracovanie </w:t>
            </w:r>
            <w:r w:rsidRPr="00D54165">
              <w:rPr>
                <w:rFonts w:ascii="Calibri" w:hAnsi="Calibri" w:cs="Calibri"/>
                <w:bCs/>
                <w:noProof w:val="0"/>
                <w:sz w:val="18"/>
                <w:szCs w:val="18"/>
              </w:rPr>
              <w:t>predbežných zistení z vládneho auditu A810</w:t>
            </w:r>
          </w:p>
        </w:tc>
        <w:tc>
          <w:tcPr>
            <w:tcW w:w="1795" w:type="dxa"/>
          </w:tcPr>
          <w:p w14:paraId="306FE5A4"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5.0</w:t>
            </w:r>
          </w:p>
        </w:tc>
        <w:tc>
          <w:tcPr>
            <w:tcW w:w="1749" w:type="dxa"/>
          </w:tcPr>
          <w:p w14:paraId="4FC996D9"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28.6.2017</w:t>
            </w:r>
          </w:p>
        </w:tc>
      </w:tr>
      <w:tr w:rsidR="00D54165" w:rsidRPr="00D54165" w14:paraId="49A1A118" w14:textId="77777777" w:rsidTr="00106D97">
        <w:trPr>
          <w:jc w:val="center"/>
        </w:trPr>
        <w:tc>
          <w:tcPr>
            <w:tcW w:w="1087" w:type="dxa"/>
          </w:tcPr>
          <w:p w14:paraId="1C2426EE"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5</w:t>
            </w:r>
          </w:p>
        </w:tc>
        <w:tc>
          <w:tcPr>
            <w:tcW w:w="4017" w:type="dxa"/>
          </w:tcPr>
          <w:p w14:paraId="31F64736"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Zapracovanie zistení pri certifikačnom overovaní súhrnnej ŹoP č. S20301217010</w:t>
            </w:r>
          </w:p>
        </w:tc>
        <w:tc>
          <w:tcPr>
            <w:tcW w:w="1795" w:type="dxa"/>
          </w:tcPr>
          <w:p w14:paraId="5016B8C9"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6.0</w:t>
            </w:r>
          </w:p>
        </w:tc>
        <w:tc>
          <w:tcPr>
            <w:tcW w:w="1749" w:type="dxa"/>
          </w:tcPr>
          <w:p w14:paraId="12BBCC84"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25.8.2017</w:t>
            </w:r>
          </w:p>
        </w:tc>
      </w:tr>
      <w:tr w:rsidR="00D54165" w:rsidRPr="00D54165" w14:paraId="0975A4C6" w14:textId="77777777" w:rsidTr="00106D97">
        <w:trPr>
          <w:jc w:val="center"/>
        </w:trPr>
        <w:tc>
          <w:tcPr>
            <w:tcW w:w="1087" w:type="dxa"/>
          </w:tcPr>
          <w:p w14:paraId="58ADF7F3"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6</w:t>
            </w:r>
          </w:p>
        </w:tc>
        <w:tc>
          <w:tcPr>
            <w:tcW w:w="4017" w:type="dxa"/>
          </w:tcPr>
          <w:p w14:paraId="250E0423"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 xml:space="preserve">Zapracovanie zistení pri certifikačnom overovaní súhrnnej ŹoP č. S20301217016, </w:t>
            </w:r>
            <w:r w:rsidRPr="00D54165">
              <w:rPr>
                <w:rFonts w:ascii="Calibri" w:hAnsi="Calibri" w:cs="Calibri"/>
                <w:bCs/>
                <w:noProof w:val="0"/>
                <w:sz w:val="20"/>
              </w:rPr>
              <w:t>aktualizácia SR EŠIF, verzia 5.0 a vzorov CKO</w:t>
            </w:r>
          </w:p>
        </w:tc>
        <w:tc>
          <w:tcPr>
            <w:tcW w:w="1795" w:type="dxa"/>
          </w:tcPr>
          <w:p w14:paraId="25C18AE8"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7.0</w:t>
            </w:r>
          </w:p>
        </w:tc>
        <w:tc>
          <w:tcPr>
            <w:tcW w:w="1749" w:type="dxa"/>
          </w:tcPr>
          <w:p w14:paraId="0CFAB81B"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28.11.2017</w:t>
            </w:r>
          </w:p>
        </w:tc>
      </w:tr>
      <w:tr w:rsidR="00D54165" w:rsidRPr="00D54165" w14:paraId="408F76F6" w14:textId="77777777" w:rsidTr="00106D97">
        <w:trPr>
          <w:jc w:val="center"/>
        </w:trPr>
        <w:tc>
          <w:tcPr>
            <w:tcW w:w="1087" w:type="dxa"/>
          </w:tcPr>
          <w:p w14:paraId="013F05EB"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7</w:t>
            </w:r>
          </w:p>
        </w:tc>
        <w:tc>
          <w:tcPr>
            <w:tcW w:w="4017" w:type="dxa"/>
          </w:tcPr>
          <w:p w14:paraId="69D2AE82"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 xml:space="preserve">Zapracovanie zistení pri certifikačnom overovaní, </w:t>
            </w:r>
            <w:r w:rsidRPr="00D54165">
              <w:rPr>
                <w:rFonts w:ascii="Calibri" w:hAnsi="Calibri" w:cs="Calibri"/>
                <w:bCs/>
                <w:noProof w:val="0"/>
                <w:sz w:val="20"/>
              </w:rPr>
              <w:t>aktualizácia SR EŠIF, verzia 7.0 a vzorov CKO</w:t>
            </w:r>
          </w:p>
        </w:tc>
        <w:tc>
          <w:tcPr>
            <w:tcW w:w="1795" w:type="dxa"/>
          </w:tcPr>
          <w:p w14:paraId="527D9C86"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8.0</w:t>
            </w:r>
          </w:p>
        </w:tc>
        <w:tc>
          <w:tcPr>
            <w:tcW w:w="1749" w:type="dxa"/>
          </w:tcPr>
          <w:p w14:paraId="37EAAA2E"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13.12.2018</w:t>
            </w:r>
          </w:p>
        </w:tc>
      </w:tr>
      <w:tr w:rsidR="00005316" w:rsidRPr="00D54165" w14:paraId="7E520F83" w14:textId="77777777" w:rsidTr="00106D97">
        <w:trPr>
          <w:jc w:val="center"/>
        </w:trPr>
        <w:tc>
          <w:tcPr>
            <w:tcW w:w="1087" w:type="dxa"/>
          </w:tcPr>
          <w:p w14:paraId="5AD38372" w14:textId="77777777" w:rsidR="00005316" w:rsidRPr="00D54165" w:rsidRDefault="00005316" w:rsidP="00D54165">
            <w:pPr>
              <w:keepNext/>
              <w:keepLines/>
              <w:spacing w:before="60"/>
              <w:jc w:val="center"/>
              <w:rPr>
                <w:rFonts w:ascii="Calibri" w:hAnsi="Calibri" w:cs="Calibri"/>
                <w:bCs/>
                <w:noProof w:val="0"/>
                <w:sz w:val="18"/>
                <w:szCs w:val="18"/>
              </w:rPr>
            </w:pPr>
            <w:r>
              <w:rPr>
                <w:rFonts w:ascii="Calibri" w:hAnsi="Calibri" w:cs="Calibri"/>
                <w:bCs/>
                <w:noProof w:val="0"/>
                <w:sz w:val="18"/>
                <w:szCs w:val="18"/>
              </w:rPr>
              <w:t>8</w:t>
            </w:r>
          </w:p>
        </w:tc>
        <w:tc>
          <w:tcPr>
            <w:tcW w:w="4017" w:type="dxa"/>
          </w:tcPr>
          <w:p w14:paraId="7F66A293" w14:textId="77777777" w:rsidR="00005316" w:rsidRPr="00D54165" w:rsidRDefault="00005316" w:rsidP="00005316">
            <w:pPr>
              <w:keepNext/>
              <w:keepLines/>
              <w:rPr>
                <w:rFonts w:ascii="Calibri" w:hAnsi="Calibri" w:cs="Calibri"/>
                <w:bCs/>
                <w:noProof w:val="0"/>
                <w:sz w:val="18"/>
                <w:szCs w:val="18"/>
              </w:rPr>
            </w:pPr>
            <w:r w:rsidRPr="00D54165">
              <w:rPr>
                <w:rFonts w:ascii="Calibri" w:hAnsi="Calibri" w:cs="Calibri"/>
                <w:bCs/>
                <w:noProof w:val="0"/>
                <w:sz w:val="20"/>
              </w:rPr>
              <w:t>Zapracovanie odporúčaní z vládneho auditu A</w:t>
            </w:r>
            <w:r>
              <w:rPr>
                <w:rFonts w:ascii="Calibri" w:hAnsi="Calibri" w:cs="Calibri"/>
                <w:bCs/>
                <w:noProof w:val="0"/>
                <w:sz w:val="20"/>
              </w:rPr>
              <w:t>1031</w:t>
            </w:r>
          </w:p>
        </w:tc>
        <w:tc>
          <w:tcPr>
            <w:tcW w:w="1795" w:type="dxa"/>
          </w:tcPr>
          <w:p w14:paraId="1F77CC67" w14:textId="77777777" w:rsidR="00005316" w:rsidRPr="00D54165" w:rsidRDefault="00005316" w:rsidP="00D54165">
            <w:pPr>
              <w:keepNext/>
              <w:keepLines/>
              <w:spacing w:before="60"/>
              <w:rPr>
                <w:rFonts w:ascii="Calibri" w:hAnsi="Calibri" w:cs="Calibri"/>
                <w:bCs/>
                <w:noProof w:val="0"/>
                <w:sz w:val="18"/>
                <w:szCs w:val="18"/>
              </w:rPr>
            </w:pPr>
            <w:r>
              <w:rPr>
                <w:rFonts w:ascii="Calibri" w:hAnsi="Calibri" w:cs="Calibri"/>
                <w:bCs/>
                <w:noProof w:val="0"/>
                <w:sz w:val="18"/>
                <w:szCs w:val="18"/>
              </w:rPr>
              <w:t>9.0</w:t>
            </w:r>
          </w:p>
        </w:tc>
        <w:tc>
          <w:tcPr>
            <w:tcW w:w="1749" w:type="dxa"/>
          </w:tcPr>
          <w:p w14:paraId="51E94D94" w14:textId="77777777" w:rsidR="00005316" w:rsidRPr="00D54165" w:rsidRDefault="00D744A2" w:rsidP="00D54165">
            <w:pPr>
              <w:keepNext/>
              <w:keepLines/>
              <w:spacing w:before="60"/>
              <w:rPr>
                <w:rFonts w:ascii="Calibri" w:hAnsi="Calibri" w:cs="Calibri"/>
                <w:bCs/>
                <w:noProof w:val="0"/>
                <w:sz w:val="18"/>
                <w:szCs w:val="18"/>
              </w:rPr>
            </w:pPr>
            <w:r>
              <w:rPr>
                <w:rFonts w:ascii="Calibri" w:hAnsi="Calibri" w:cs="Calibri"/>
                <w:bCs/>
                <w:noProof w:val="0"/>
                <w:sz w:val="18"/>
                <w:szCs w:val="18"/>
              </w:rPr>
              <w:t>29.9.2020</w:t>
            </w:r>
          </w:p>
        </w:tc>
      </w:tr>
      <w:tr w:rsidR="00165FA9" w:rsidRPr="00D54165" w14:paraId="02BE8FCD" w14:textId="77777777" w:rsidTr="00106D97">
        <w:trPr>
          <w:jc w:val="center"/>
          <w:ins w:id="245" w:author="Autor"/>
        </w:trPr>
        <w:tc>
          <w:tcPr>
            <w:tcW w:w="1087" w:type="dxa"/>
          </w:tcPr>
          <w:p w14:paraId="1FBA00BF" w14:textId="46DB9CBC" w:rsidR="00165FA9" w:rsidRDefault="00165FA9" w:rsidP="00D54165">
            <w:pPr>
              <w:keepNext/>
              <w:keepLines/>
              <w:spacing w:before="60"/>
              <w:jc w:val="center"/>
              <w:rPr>
                <w:ins w:id="246" w:author="Autor"/>
                <w:rFonts w:ascii="Calibri" w:hAnsi="Calibri" w:cs="Calibri"/>
                <w:bCs/>
                <w:noProof w:val="0"/>
                <w:sz w:val="18"/>
                <w:szCs w:val="18"/>
              </w:rPr>
            </w:pPr>
            <w:ins w:id="247" w:author="Autor">
              <w:r>
                <w:rPr>
                  <w:rFonts w:ascii="Calibri" w:hAnsi="Calibri" w:cs="Calibri"/>
                  <w:bCs/>
                  <w:noProof w:val="0"/>
                  <w:sz w:val="18"/>
                  <w:szCs w:val="18"/>
                </w:rPr>
                <w:t>9</w:t>
              </w:r>
            </w:ins>
          </w:p>
        </w:tc>
        <w:tc>
          <w:tcPr>
            <w:tcW w:w="4017" w:type="dxa"/>
          </w:tcPr>
          <w:p w14:paraId="3DBB758E" w14:textId="6534A18E" w:rsidR="00165FA9" w:rsidRPr="00D54165" w:rsidRDefault="00165FA9" w:rsidP="00005316">
            <w:pPr>
              <w:keepNext/>
              <w:keepLines/>
              <w:rPr>
                <w:ins w:id="248" w:author="Autor"/>
                <w:rFonts w:ascii="Calibri" w:hAnsi="Calibri" w:cs="Calibri"/>
                <w:bCs/>
                <w:noProof w:val="0"/>
                <w:sz w:val="20"/>
              </w:rPr>
            </w:pPr>
            <w:ins w:id="249" w:author="Autor">
              <w:r>
                <w:rPr>
                  <w:rFonts w:ascii="Calibri" w:hAnsi="Calibri" w:cs="Calibri"/>
                  <w:bCs/>
                  <w:noProof w:val="0"/>
                  <w:sz w:val="20"/>
                </w:rPr>
                <w:t>Aktualizácia v zmysle MP CKO č. 29</w:t>
              </w:r>
              <w:r w:rsidR="00BA57AF">
                <w:rPr>
                  <w:rFonts w:ascii="Calibri" w:hAnsi="Calibri" w:cs="Calibri"/>
                  <w:bCs/>
                  <w:noProof w:val="0"/>
                  <w:sz w:val="20"/>
                </w:rPr>
                <w:t xml:space="preserve"> a SR EŠIF č. 10</w:t>
              </w:r>
            </w:ins>
          </w:p>
        </w:tc>
        <w:tc>
          <w:tcPr>
            <w:tcW w:w="1795" w:type="dxa"/>
          </w:tcPr>
          <w:p w14:paraId="5B999E14" w14:textId="01ED9619" w:rsidR="00165FA9" w:rsidRDefault="00165FA9" w:rsidP="00D54165">
            <w:pPr>
              <w:keepNext/>
              <w:keepLines/>
              <w:spacing w:before="60"/>
              <w:rPr>
                <w:ins w:id="250" w:author="Autor"/>
                <w:rFonts w:ascii="Calibri" w:hAnsi="Calibri" w:cs="Calibri"/>
                <w:bCs/>
                <w:noProof w:val="0"/>
                <w:sz w:val="18"/>
                <w:szCs w:val="18"/>
              </w:rPr>
            </w:pPr>
            <w:ins w:id="251" w:author="Autor">
              <w:r>
                <w:rPr>
                  <w:rFonts w:ascii="Calibri" w:hAnsi="Calibri" w:cs="Calibri"/>
                  <w:bCs/>
                  <w:noProof w:val="0"/>
                  <w:sz w:val="18"/>
                  <w:szCs w:val="18"/>
                </w:rPr>
                <w:t>10.0</w:t>
              </w:r>
            </w:ins>
          </w:p>
        </w:tc>
        <w:tc>
          <w:tcPr>
            <w:tcW w:w="1749" w:type="dxa"/>
          </w:tcPr>
          <w:p w14:paraId="2F5248C6" w14:textId="6ACFC0F3" w:rsidR="00165FA9" w:rsidRDefault="00990A6A" w:rsidP="00D54165">
            <w:pPr>
              <w:keepNext/>
              <w:keepLines/>
              <w:spacing w:before="60"/>
              <w:rPr>
                <w:ins w:id="252" w:author="Autor"/>
                <w:rFonts w:ascii="Calibri" w:hAnsi="Calibri" w:cs="Calibri"/>
                <w:bCs/>
                <w:noProof w:val="0"/>
                <w:sz w:val="18"/>
                <w:szCs w:val="18"/>
              </w:rPr>
            </w:pPr>
            <w:ins w:id="253" w:author="Autor">
              <w:r>
                <w:rPr>
                  <w:rFonts w:ascii="Calibri" w:hAnsi="Calibri" w:cs="Calibri"/>
                  <w:bCs/>
                  <w:noProof w:val="0"/>
                  <w:sz w:val="18"/>
                  <w:szCs w:val="18"/>
                </w:rPr>
                <w:t>25. 01. 2021</w:t>
              </w:r>
            </w:ins>
          </w:p>
        </w:tc>
      </w:tr>
    </w:tbl>
    <w:p w14:paraId="2D2A123F" w14:textId="77777777" w:rsidR="00D54165" w:rsidRPr="000C2E0A" w:rsidRDefault="00D54165" w:rsidP="000C2E0A">
      <w:pPr>
        <w:pStyle w:val="Zkladntext"/>
      </w:pPr>
    </w:p>
    <w:p w14:paraId="420AC5E4" w14:textId="77777777" w:rsidR="007E7FC1" w:rsidRPr="00A11FD1" w:rsidRDefault="007E7FC1" w:rsidP="004E4696">
      <w:pPr>
        <w:pStyle w:val="Nadpis1"/>
        <w:numPr>
          <w:ilvl w:val="0"/>
          <w:numId w:val="0"/>
        </w:numPr>
        <w:rPr>
          <w:rFonts w:asciiTheme="minorHAnsi" w:hAnsiTheme="minorHAnsi"/>
          <w:color w:val="365F91"/>
          <w:sz w:val="40"/>
          <w:szCs w:val="40"/>
        </w:rPr>
      </w:pPr>
      <w:bookmarkStart w:id="254" w:name="_Toc61516154"/>
      <w:r w:rsidRPr="00A11FD1">
        <w:rPr>
          <w:rFonts w:asciiTheme="minorHAnsi" w:hAnsiTheme="minorHAnsi"/>
          <w:color w:val="365F91"/>
          <w:sz w:val="40"/>
          <w:szCs w:val="40"/>
        </w:rPr>
        <w:lastRenderedPageBreak/>
        <w:t>Zoznam použitých skratiek a vybraných pojmov</w:t>
      </w:r>
      <w:bookmarkEnd w:id="254"/>
    </w:p>
    <w:p w14:paraId="32568EDA" w14:textId="77777777"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14:paraId="2A9C3D7D" w14:textId="77777777" w:rsidTr="00D8285D">
        <w:tc>
          <w:tcPr>
            <w:tcW w:w="2022" w:type="dxa"/>
          </w:tcPr>
          <w:p w14:paraId="3DB2FE9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14:paraId="16DCAB17"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14:paraId="393A3D1B" w14:textId="77777777" w:rsidTr="00D8285D">
        <w:tc>
          <w:tcPr>
            <w:tcW w:w="2022" w:type="dxa"/>
          </w:tcPr>
          <w:p w14:paraId="46EFBDB9"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14:paraId="764E4FD3" w14:textId="0B7184CB" w:rsidR="00694846" w:rsidRDefault="007E7FC1" w:rsidP="007E7FC1">
            <w:pPr>
              <w:rPr>
                <w:ins w:id="255" w:author="Autor"/>
                <w:rFonts w:asciiTheme="minorHAnsi" w:hAnsiTheme="minorHAnsi"/>
                <w:sz w:val="24"/>
                <w:szCs w:val="24"/>
              </w:rPr>
            </w:pPr>
            <w:r w:rsidRPr="00A11FD1">
              <w:rPr>
                <w:rFonts w:asciiTheme="minorHAnsi" w:hAnsiTheme="minorHAnsi"/>
                <w:sz w:val="24"/>
                <w:szCs w:val="24"/>
              </w:rPr>
              <w:t>EÚ</w:t>
            </w:r>
          </w:p>
          <w:p w14:paraId="1D0016E5" w14:textId="6A8DA7D6" w:rsidR="007E7FC1" w:rsidRPr="00694846" w:rsidRDefault="00694846" w:rsidP="00694846">
            <w:pPr>
              <w:rPr>
                <w:rFonts w:asciiTheme="minorHAnsi" w:hAnsiTheme="minorHAnsi"/>
                <w:sz w:val="24"/>
                <w:szCs w:val="24"/>
              </w:rPr>
            </w:pPr>
            <w:ins w:id="256" w:author="Autor">
              <w:r>
                <w:rPr>
                  <w:rFonts w:asciiTheme="minorHAnsi" w:hAnsiTheme="minorHAnsi"/>
                  <w:sz w:val="24"/>
                  <w:szCs w:val="24"/>
                </w:rPr>
                <w:t>MIRRI SR</w:t>
              </w:r>
            </w:ins>
          </w:p>
        </w:tc>
        <w:tc>
          <w:tcPr>
            <w:tcW w:w="6699" w:type="dxa"/>
          </w:tcPr>
          <w:p w14:paraId="355947E4"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14:paraId="129C2C7B" w14:textId="77777777" w:rsidR="007E7FC1" w:rsidRDefault="007E7FC1" w:rsidP="007E7FC1">
            <w:pPr>
              <w:jc w:val="both"/>
              <w:rPr>
                <w:ins w:id="257" w:author="Autor"/>
                <w:rFonts w:asciiTheme="minorHAnsi" w:hAnsiTheme="minorHAnsi"/>
                <w:sz w:val="24"/>
                <w:szCs w:val="24"/>
              </w:rPr>
            </w:pPr>
            <w:r w:rsidRPr="00A11FD1">
              <w:rPr>
                <w:rFonts w:asciiTheme="minorHAnsi" w:hAnsiTheme="minorHAnsi"/>
                <w:sz w:val="24"/>
                <w:szCs w:val="24"/>
              </w:rPr>
              <w:t>Európska únia</w:t>
            </w:r>
          </w:p>
          <w:p w14:paraId="3D27C195" w14:textId="7E8B3514" w:rsidR="00694846" w:rsidRPr="00A11FD1" w:rsidRDefault="00694846" w:rsidP="007E7FC1">
            <w:pPr>
              <w:jc w:val="both"/>
              <w:rPr>
                <w:rFonts w:asciiTheme="minorHAnsi" w:hAnsiTheme="minorHAnsi"/>
                <w:sz w:val="24"/>
                <w:szCs w:val="24"/>
              </w:rPr>
            </w:pPr>
            <w:ins w:id="258" w:author="Autor">
              <w:r w:rsidRPr="00694846">
                <w:rPr>
                  <w:rFonts w:asciiTheme="minorHAnsi" w:hAnsiTheme="minorHAnsi"/>
                  <w:sz w:val="24"/>
                  <w:szCs w:val="24"/>
                </w:rPr>
                <w:t>Ministerstvo investícii, regionálneho rozvoja a</w:t>
              </w:r>
              <w:r>
                <w:rPr>
                  <w:rFonts w:asciiTheme="minorHAnsi" w:hAnsiTheme="minorHAnsi"/>
                  <w:sz w:val="24"/>
                  <w:szCs w:val="24"/>
                </w:rPr>
                <w:t> </w:t>
              </w:r>
              <w:r w:rsidRPr="00694846">
                <w:rPr>
                  <w:rFonts w:asciiTheme="minorHAnsi" w:hAnsiTheme="minorHAnsi"/>
                  <w:sz w:val="24"/>
                  <w:szCs w:val="24"/>
                </w:rPr>
                <w:t>informatizácie</w:t>
              </w:r>
              <w:r>
                <w:rPr>
                  <w:rFonts w:asciiTheme="minorHAnsi" w:hAnsiTheme="minorHAnsi"/>
                  <w:sz w:val="24"/>
                  <w:szCs w:val="24"/>
                </w:rPr>
                <w:t xml:space="preserve"> Slovenskej republiky</w:t>
              </w:r>
            </w:ins>
          </w:p>
        </w:tc>
      </w:tr>
      <w:tr w:rsidR="007E7FC1" w:rsidRPr="00654B86" w14:paraId="07247CF0" w14:textId="77777777" w:rsidTr="00D8285D">
        <w:tc>
          <w:tcPr>
            <w:tcW w:w="2022" w:type="dxa"/>
          </w:tcPr>
          <w:p w14:paraId="0A4715B2" w14:textId="39BB98DB" w:rsidR="007E7FC1" w:rsidRPr="00A11FD1" w:rsidRDefault="00694846" w:rsidP="007E7FC1">
            <w:pPr>
              <w:rPr>
                <w:rFonts w:asciiTheme="minorHAnsi" w:hAnsiTheme="minorHAnsi"/>
                <w:sz w:val="24"/>
                <w:szCs w:val="24"/>
              </w:rPr>
            </w:pPr>
            <w:r>
              <w:rPr>
                <w:rFonts w:asciiTheme="minorHAnsi" w:hAnsiTheme="minorHAnsi"/>
                <w:sz w:val="24"/>
                <w:szCs w:val="24"/>
              </w:rPr>
              <w:t>OP</w:t>
            </w:r>
          </w:p>
        </w:tc>
        <w:tc>
          <w:tcPr>
            <w:tcW w:w="6699" w:type="dxa"/>
          </w:tcPr>
          <w:p w14:paraId="6417FBD1" w14:textId="1BB283FA" w:rsidR="00165FA9" w:rsidRPr="00A11FD1" w:rsidRDefault="00694846" w:rsidP="007E7FC1">
            <w:pPr>
              <w:jc w:val="both"/>
              <w:rPr>
                <w:rFonts w:asciiTheme="minorHAnsi" w:hAnsiTheme="minorHAnsi"/>
                <w:sz w:val="24"/>
                <w:szCs w:val="24"/>
              </w:rPr>
            </w:pPr>
            <w:r>
              <w:rPr>
                <w:rFonts w:asciiTheme="minorHAnsi" w:hAnsiTheme="minorHAnsi"/>
                <w:sz w:val="24"/>
                <w:szCs w:val="24"/>
              </w:rPr>
              <w:t>Operačný program</w:t>
            </w:r>
            <w:ins w:id="259" w:author="Autor">
              <w:r w:rsidR="00AC63CC">
                <w:rPr>
                  <w:rFonts w:asciiTheme="minorHAnsi" w:hAnsiTheme="minorHAnsi"/>
                  <w:sz w:val="24"/>
                  <w:szCs w:val="24"/>
                </w:rPr>
                <w:t xml:space="preserve"> </w:t>
              </w:r>
            </w:ins>
          </w:p>
        </w:tc>
      </w:tr>
      <w:tr w:rsidR="007E7FC1" w:rsidRPr="00654B86" w14:paraId="28349378" w14:textId="77777777" w:rsidTr="00D8285D">
        <w:tc>
          <w:tcPr>
            <w:tcW w:w="2022" w:type="dxa"/>
          </w:tcPr>
          <w:p w14:paraId="1DD9A7E8"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14:paraId="420B22E8" w14:textId="77777777" w:rsidR="00B609CB" w:rsidRPr="00A11FD1" w:rsidRDefault="00B609CB" w:rsidP="007E7FC1">
            <w:pPr>
              <w:rPr>
                <w:rFonts w:asciiTheme="minorHAnsi" w:hAnsiTheme="minorHAnsi"/>
                <w:sz w:val="24"/>
                <w:szCs w:val="24"/>
              </w:rPr>
            </w:pPr>
          </w:p>
          <w:p w14:paraId="4046FDE4" w14:textId="77777777" w:rsidR="00B609CB" w:rsidRPr="00A11FD1" w:rsidRDefault="00B609CB" w:rsidP="007E7FC1">
            <w:pPr>
              <w:rPr>
                <w:rFonts w:asciiTheme="minorHAnsi" w:hAnsiTheme="minorHAnsi"/>
                <w:sz w:val="24"/>
                <w:szCs w:val="24"/>
              </w:rPr>
            </w:pPr>
          </w:p>
          <w:p w14:paraId="7E86E4F9" w14:textId="77777777" w:rsidR="00B609CB" w:rsidRPr="00A11FD1" w:rsidRDefault="00B609CB" w:rsidP="007E7FC1">
            <w:pPr>
              <w:rPr>
                <w:rFonts w:asciiTheme="minorHAnsi" w:hAnsiTheme="minorHAnsi"/>
                <w:sz w:val="24"/>
                <w:szCs w:val="24"/>
              </w:rPr>
            </w:pPr>
          </w:p>
          <w:p w14:paraId="180B19CC" w14:textId="77777777" w:rsidR="00B609CB" w:rsidRPr="00A11FD1" w:rsidRDefault="00B609CB" w:rsidP="007E7FC1">
            <w:pPr>
              <w:rPr>
                <w:rFonts w:asciiTheme="minorHAnsi" w:hAnsiTheme="minorHAnsi"/>
                <w:sz w:val="24"/>
                <w:szCs w:val="24"/>
              </w:rPr>
            </w:pPr>
          </w:p>
          <w:p w14:paraId="7CE96BF7" w14:textId="77777777" w:rsidR="00B609CB" w:rsidRPr="00A11FD1" w:rsidRDefault="00B609CB" w:rsidP="007E7FC1">
            <w:pPr>
              <w:rPr>
                <w:rFonts w:asciiTheme="minorHAnsi" w:hAnsiTheme="minorHAnsi"/>
                <w:sz w:val="24"/>
                <w:szCs w:val="24"/>
              </w:rPr>
            </w:pPr>
          </w:p>
          <w:p w14:paraId="21DFE02A" w14:textId="77777777" w:rsidR="00B609CB" w:rsidRPr="00A11FD1" w:rsidRDefault="00B609CB" w:rsidP="007E7FC1">
            <w:pPr>
              <w:rPr>
                <w:rFonts w:asciiTheme="minorHAnsi" w:hAnsiTheme="minorHAnsi"/>
                <w:sz w:val="24"/>
                <w:szCs w:val="24"/>
              </w:rPr>
            </w:pPr>
          </w:p>
          <w:p w14:paraId="24A7616F" w14:textId="77777777" w:rsidR="00B609CB" w:rsidRPr="00A11FD1" w:rsidRDefault="00B609CB" w:rsidP="007E7FC1">
            <w:pPr>
              <w:rPr>
                <w:rFonts w:asciiTheme="minorHAnsi" w:hAnsiTheme="minorHAnsi"/>
                <w:sz w:val="24"/>
                <w:szCs w:val="24"/>
              </w:rPr>
            </w:pPr>
          </w:p>
          <w:p w14:paraId="44519F50" w14:textId="77777777" w:rsidR="00B609CB" w:rsidRPr="00A11FD1" w:rsidRDefault="00B609CB" w:rsidP="007E7FC1">
            <w:pPr>
              <w:rPr>
                <w:rFonts w:asciiTheme="minorHAnsi" w:hAnsiTheme="minorHAnsi"/>
                <w:sz w:val="24"/>
                <w:szCs w:val="24"/>
              </w:rPr>
            </w:pPr>
            <w:del w:id="260" w:author="Autor">
              <w:r w:rsidRPr="00A11FD1" w:rsidDel="00694846">
                <w:rPr>
                  <w:rFonts w:asciiTheme="minorHAnsi" w:hAnsiTheme="minorHAnsi"/>
                  <w:sz w:val="24"/>
                  <w:szCs w:val="24"/>
                </w:rPr>
                <w:delText>ÚV SR</w:delText>
              </w:r>
            </w:del>
          </w:p>
        </w:tc>
        <w:tc>
          <w:tcPr>
            <w:tcW w:w="6699" w:type="dxa"/>
          </w:tcPr>
          <w:p w14:paraId="0A599E8D" w14:textId="77777777"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B243C93" w14:textId="705A0DFB" w:rsidR="00B609CB" w:rsidRPr="00A11FD1" w:rsidRDefault="00B609CB" w:rsidP="00694846">
            <w:pPr>
              <w:jc w:val="both"/>
              <w:rPr>
                <w:rFonts w:asciiTheme="minorHAnsi" w:hAnsiTheme="minorHAnsi"/>
                <w:sz w:val="24"/>
                <w:szCs w:val="24"/>
              </w:rPr>
            </w:pPr>
            <w:del w:id="261" w:author="Autor">
              <w:r w:rsidRPr="00A11FD1" w:rsidDel="00694846">
                <w:rPr>
                  <w:rFonts w:asciiTheme="minorHAnsi" w:hAnsiTheme="minorHAnsi"/>
                  <w:sz w:val="24"/>
                  <w:szCs w:val="24"/>
                  <w:lang w:eastAsia="sk-SK"/>
                </w:rPr>
                <w:delText>Úrad vlady Slovenskej republiky</w:delText>
              </w:r>
            </w:del>
          </w:p>
        </w:tc>
      </w:tr>
      <w:tr w:rsidR="007E7FC1" w:rsidRPr="00654B86" w14:paraId="7A13F796" w14:textId="77777777" w:rsidTr="00D8285D">
        <w:tc>
          <w:tcPr>
            <w:tcW w:w="2022" w:type="dxa"/>
          </w:tcPr>
          <w:p w14:paraId="040A21B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14:paraId="13BB0E2B"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14:paraId="0A1B481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14:paraId="53A84961"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14:paraId="6B0E1E2A" w14:textId="77777777" w:rsidR="00AC26D7" w:rsidRPr="00A11FD1" w:rsidRDefault="00AC26D7" w:rsidP="00E87551">
      <w:pPr>
        <w:pStyle w:val="Nadpis1"/>
        <w:numPr>
          <w:ilvl w:val="0"/>
          <w:numId w:val="0"/>
        </w:numPr>
        <w:rPr>
          <w:rFonts w:asciiTheme="minorHAnsi" w:hAnsiTheme="minorHAnsi"/>
          <w:b w:val="0"/>
          <w:color w:val="365F91"/>
          <w:sz w:val="40"/>
          <w:szCs w:val="40"/>
        </w:rPr>
      </w:pPr>
      <w:bookmarkStart w:id="262" w:name="_Toc61516155"/>
      <w:r w:rsidRPr="00A11FD1">
        <w:rPr>
          <w:rFonts w:asciiTheme="minorHAnsi" w:hAnsiTheme="minorHAnsi"/>
          <w:color w:val="365F91"/>
          <w:sz w:val="40"/>
          <w:szCs w:val="40"/>
        </w:rPr>
        <w:lastRenderedPageBreak/>
        <w:t>Základné definície</w:t>
      </w:r>
      <w:bookmarkEnd w:id="262"/>
      <w:r w:rsidRPr="00A11FD1">
        <w:rPr>
          <w:rFonts w:asciiTheme="minorHAnsi" w:hAnsiTheme="minorHAnsi"/>
          <w:color w:val="365F91"/>
          <w:sz w:val="40"/>
          <w:szCs w:val="40"/>
        </w:rPr>
        <w:t xml:space="preserve"> </w:t>
      </w:r>
    </w:p>
    <w:p w14:paraId="17A82806" w14:textId="77777777"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14:paraId="29141DE9"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03CC422C"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4E13533F"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14:paraId="566D79BE"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40E45068"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11ED6C38" w14:textId="77777777"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14:paraId="5C5D49ED"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14:paraId="01EA0209"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14:paraId="095CCD31"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14:paraId="483893F0"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3D90456E" w14:textId="77777777"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predrealizačnú, realizačnú či porealizačnú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14:paraId="62C4630D" w14:textId="77777777" w:rsidR="00887E65" w:rsidRPr="00A11FD1" w:rsidRDefault="00887E65" w:rsidP="00887E65">
      <w:pPr>
        <w:pStyle w:val="Default"/>
        <w:contextualSpacing/>
        <w:jc w:val="both"/>
        <w:rPr>
          <w:rFonts w:asciiTheme="minorHAnsi" w:hAnsiTheme="minorHAnsi" w:cs="Times New Roman"/>
          <w:b/>
          <w:bCs/>
        </w:rPr>
      </w:pPr>
    </w:p>
    <w:p w14:paraId="2318DE9D" w14:textId="77777777"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14:paraId="0C20EE4D"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6662BB77" w14:textId="77777777"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14:paraId="74BEA69C" w14:textId="77777777"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14:paraId="510A9B78" w14:textId="77777777"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14:paraId="1EFB1A8B"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22361912"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14:paraId="106C8176"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14:paraId="2DAF4F01"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14:paraId="3976A99D"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1855B41E"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súhrn aktivít a činností, na ktoré sa vzťahuje poskytnutie pomoci, ktoré popisuje žiadateľ v ŽoNFP a ktoré realizuje prijímateľ v súlade so Zmluvou o poskytnutí NFP, resp. s rozhodnutím o schválení ŽoNFP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2AEBB2B3"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2F3341AA" w14:textId="529F2B6B" w:rsidR="00887E65" w:rsidRPr="00A11FD1" w:rsidDel="00694846" w:rsidRDefault="00887E65" w:rsidP="00887E65">
      <w:pPr>
        <w:autoSpaceDE w:val="0"/>
        <w:autoSpaceDN w:val="0"/>
        <w:adjustRightInd w:val="0"/>
        <w:contextualSpacing/>
        <w:jc w:val="both"/>
        <w:rPr>
          <w:del w:id="263" w:author="Auto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ins w:id="264" w:author="Autor">
        <w:r w:rsidR="00694846" w:rsidRPr="00694846">
          <w:rPr>
            <w:rFonts w:asciiTheme="minorHAnsi" w:hAnsiTheme="minorHAnsi"/>
            <w:noProof w:val="0"/>
            <w:color w:val="000000"/>
            <w:sz w:val="24"/>
            <w:szCs w:val="24"/>
            <w:lang w:eastAsia="en-AU"/>
          </w:rPr>
          <w:t>Ministerstvo investícii, regionálneho rozvoja a informatizácie</w:t>
        </w:r>
        <w:r w:rsidR="00694846" w:rsidRPr="00694846" w:rsidDel="00694846">
          <w:rPr>
            <w:rFonts w:asciiTheme="minorHAnsi" w:hAnsiTheme="minorHAnsi"/>
            <w:noProof w:val="0"/>
            <w:color w:val="000000"/>
            <w:sz w:val="24"/>
            <w:szCs w:val="24"/>
            <w:lang w:eastAsia="en-AU"/>
          </w:rPr>
          <w:t xml:space="preserve"> </w:t>
        </w:r>
        <w:r w:rsidR="00694846">
          <w:rPr>
            <w:rFonts w:asciiTheme="minorHAnsi" w:hAnsiTheme="minorHAnsi"/>
            <w:noProof w:val="0"/>
            <w:color w:val="000000"/>
            <w:sz w:val="24"/>
            <w:szCs w:val="24"/>
            <w:lang w:eastAsia="en-AU"/>
          </w:rPr>
          <w:t>SR</w:t>
        </w:r>
      </w:ins>
      <w:del w:id="265" w:author="Autor">
        <w:r w:rsidR="00DC3CA0" w:rsidRPr="00A11FD1" w:rsidDel="00694846">
          <w:rPr>
            <w:rFonts w:asciiTheme="minorHAnsi" w:hAnsiTheme="minorHAnsi"/>
            <w:noProof w:val="0"/>
            <w:color w:val="000000"/>
            <w:sz w:val="24"/>
            <w:szCs w:val="24"/>
            <w:lang w:eastAsia="en-AU"/>
          </w:rPr>
          <w:delText xml:space="preserve">Úrad vlády </w:delText>
        </w:r>
        <w:r w:rsidRPr="00A11FD1" w:rsidDel="00694846">
          <w:rPr>
            <w:rFonts w:asciiTheme="minorHAnsi" w:hAnsiTheme="minorHAnsi"/>
            <w:noProof w:val="0"/>
            <w:color w:val="000000"/>
            <w:sz w:val="24"/>
            <w:szCs w:val="24"/>
            <w:lang w:eastAsia="en-AU"/>
          </w:rPr>
          <w:delText>Slovenskej republiky</w:delText>
        </w:r>
        <w:r w:rsidR="00C34463" w:rsidRPr="00A11FD1" w:rsidDel="00694846">
          <w:rPr>
            <w:rFonts w:asciiTheme="minorHAnsi" w:hAnsiTheme="minorHAnsi"/>
            <w:noProof w:val="0"/>
            <w:color w:val="000000"/>
            <w:sz w:val="24"/>
            <w:szCs w:val="24"/>
            <w:lang w:eastAsia="en-AU"/>
          </w:rPr>
          <w:delText>.</w:delText>
        </w:r>
        <w:r w:rsidRPr="00A11FD1" w:rsidDel="00694846">
          <w:rPr>
            <w:rFonts w:asciiTheme="minorHAnsi" w:hAnsiTheme="minorHAnsi"/>
            <w:noProof w:val="0"/>
            <w:color w:val="000000"/>
            <w:sz w:val="24"/>
            <w:szCs w:val="24"/>
            <w:lang w:eastAsia="en-AU"/>
          </w:rPr>
          <w:delText xml:space="preserve"> </w:delText>
        </w:r>
      </w:del>
    </w:p>
    <w:p w14:paraId="5C6AD8EB"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0A109820"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39A8B48E"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18237684"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osoba, ktorá žiada o poskytnutie NFP do momentu uzavretia Zmluvy o poskytnutí NFP s RO resp. do momentu vydania rozhodnutia o schválení ŽoNFP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23867202" w14:textId="77777777"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14:paraId="77D07836"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ŽoNFP a povinných príloh, ktorým žiadateľ žiada o poskytnutie NFP, a na základe ktorého RO prijme rozhodnutie </w:t>
      </w:r>
      <w:r w:rsidRPr="00A11FD1">
        <w:rPr>
          <w:rFonts w:asciiTheme="minorHAnsi" w:hAnsiTheme="minorHAnsi"/>
          <w:noProof w:val="0"/>
          <w:sz w:val="24"/>
          <w:szCs w:val="24"/>
          <w:lang w:eastAsia="en-AU"/>
        </w:rPr>
        <w:t>o schválení ŽoNFP na realizáciu projektu alebo rozhodnutie o neschválení ŽoNFP</w:t>
      </w:r>
      <w:r w:rsidR="00C34463" w:rsidRPr="00A11FD1">
        <w:rPr>
          <w:rFonts w:asciiTheme="minorHAnsi" w:hAnsiTheme="minorHAnsi"/>
          <w:noProof w:val="0"/>
          <w:sz w:val="24"/>
          <w:szCs w:val="24"/>
          <w:lang w:eastAsia="en-AU"/>
        </w:rPr>
        <w:t>.</w:t>
      </w:r>
    </w:p>
    <w:p w14:paraId="13A0A662" w14:textId="77777777" w:rsidR="007E7FC1" w:rsidRPr="00750B43" w:rsidRDefault="007E7FC1" w:rsidP="007E7FC1">
      <w:pPr>
        <w:rPr>
          <w:rFonts w:asciiTheme="minorHAnsi" w:hAnsiTheme="minorHAnsi"/>
        </w:rPr>
        <w:sectPr w:rsidR="007E7FC1" w:rsidRPr="00750B43" w:rsidSect="004A4F69">
          <w:headerReference w:type="first" r:id="rId15"/>
          <w:pgSz w:w="11907" w:h="16840" w:code="9"/>
          <w:pgMar w:top="1560" w:right="1474" w:bottom="1588" w:left="1474" w:header="1077" w:footer="709" w:gutter="454"/>
          <w:cols w:space="737"/>
          <w:titlePg/>
          <w:docGrid w:linePitch="299"/>
        </w:sectPr>
      </w:pPr>
    </w:p>
    <w:p w14:paraId="151BAD55" w14:textId="77777777" w:rsidR="001C49E5" w:rsidRPr="00A11FD1" w:rsidRDefault="00BC4E6A" w:rsidP="00BF7E4C">
      <w:pPr>
        <w:pStyle w:val="Nadpis1"/>
        <w:numPr>
          <w:ilvl w:val="0"/>
          <w:numId w:val="0"/>
        </w:numPr>
        <w:ind w:left="-964"/>
        <w:rPr>
          <w:rFonts w:asciiTheme="minorHAnsi" w:hAnsiTheme="minorHAnsi"/>
          <w:color w:val="365F91"/>
          <w:sz w:val="40"/>
          <w:szCs w:val="40"/>
        </w:rPr>
      </w:pPr>
      <w:bookmarkStart w:id="266" w:name="Text"/>
      <w:bookmarkStart w:id="267" w:name="_Toc415008675"/>
      <w:bookmarkStart w:id="268" w:name="_Toc61516156"/>
      <w:bookmarkEnd w:id="26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267"/>
      <w:bookmarkEnd w:id="268"/>
    </w:p>
    <w:p w14:paraId="61D56467" w14:textId="77777777" w:rsidR="00402585" w:rsidRPr="00750B43" w:rsidRDefault="00402585" w:rsidP="00402585">
      <w:pPr>
        <w:spacing w:after="120"/>
        <w:ind w:firstLine="709"/>
        <w:jc w:val="both"/>
        <w:rPr>
          <w:rFonts w:asciiTheme="minorHAnsi" w:hAnsiTheme="minorHAnsi"/>
          <w:sz w:val="20"/>
        </w:rPr>
      </w:pPr>
    </w:p>
    <w:p w14:paraId="5279AB0B" w14:textId="77777777"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14:paraId="20A3A6DB" w14:textId="77777777" w:rsidR="00C973FF" w:rsidRPr="00A11FD1" w:rsidRDefault="00C973FF" w:rsidP="00C973FF">
      <w:pPr>
        <w:spacing w:after="120"/>
        <w:jc w:val="both"/>
        <w:rPr>
          <w:rFonts w:asciiTheme="minorHAnsi" w:hAnsiTheme="minorHAnsi"/>
          <w:sz w:val="24"/>
          <w:szCs w:val="24"/>
        </w:rPr>
      </w:pPr>
    </w:p>
    <w:p w14:paraId="4144DB94" w14:textId="77777777"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14:paraId="09A88334" w14:textId="77777777"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14:paraId="20BE0B7A" w14:textId="77777777" w:rsidR="009E4EF8" w:rsidRPr="00A11FD1" w:rsidRDefault="009E4EF8" w:rsidP="009E4EF8">
      <w:pPr>
        <w:spacing w:after="120"/>
        <w:jc w:val="both"/>
        <w:rPr>
          <w:rFonts w:asciiTheme="minorHAnsi" w:hAnsiTheme="minorHAnsi"/>
          <w:sz w:val="24"/>
          <w:szCs w:val="24"/>
        </w:rPr>
      </w:pPr>
    </w:p>
    <w:p w14:paraId="35CB19E4" w14:textId="77777777"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14:paraId="4BAD201C" w14:textId="77777777"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2F1B5E67" wp14:editId="48016A50">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BB5BBAC" w14:textId="77777777"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14:paraId="15ED85BC" w14:textId="77777777"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14:paraId="54304561" w14:textId="77777777"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14:paraId="5AE26A09" w14:textId="77777777"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14:paraId="3B0AC645" w14:textId="77777777" w:rsidR="00C25511" w:rsidRPr="00A11FD1" w:rsidRDefault="00C25511" w:rsidP="00C25511">
      <w:pPr>
        <w:pStyle w:val="Nadpis1"/>
        <w:rPr>
          <w:rFonts w:asciiTheme="minorHAnsi" w:hAnsiTheme="minorHAnsi"/>
          <w:color w:val="365F91"/>
          <w:sz w:val="40"/>
          <w:szCs w:val="40"/>
        </w:rPr>
      </w:pPr>
      <w:bookmarkStart w:id="269" w:name="_Toc61516157"/>
      <w:bookmarkStart w:id="27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269"/>
    </w:p>
    <w:p w14:paraId="2765073B" w14:textId="77777777" w:rsidR="0051047A" w:rsidRPr="00A11FD1" w:rsidRDefault="0051047A" w:rsidP="0051047A">
      <w:pPr>
        <w:pStyle w:val="Nadpis2"/>
        <w:rPr>
          <w:rFonts w:asciiTheme="minorHAnsi" w:hAnsiTheme="minorHAnsi"/>
          <w:color w:val="365F91"/>
          <w:sz w:val="32"/>
          <w:szCs w:val="32"/>
        </w:rPr>
      </w:pPr>
      <w:bookmarkStart w:id="271" w:name="_Toc61516158"/>
      <w:r w:rsidRPr="00A11FD1">
        <w:rPr>
          <w:rFonts w:asciiTheme="minorHAnsi" w:hAnsiTheme="minorHAnsi"/>
          <w:color w:val="365F91"/>
          <w:sz w:val="32"/>
          <w:szCs w:val="32"/>
        </w:rPr>
        <w:t>Výber odborných hodnotiteľov</w:t>
      </w:r>
      <w:bookmarkEnd w:id="271"/>
    </w:p>
    <w:p w14:paraId="69D324D1" w14:textId="77777777" w:rsidR="00ED367C" w:rsidRPr="00750B43" w:rsidRDefault="00ED367C" w:rsidP="00ED367C">
      <w:pPr>
        <w:spacing w:after="120"/>
        <w:jc w:val="both"/>
        <w:rPr>
          <w:rFonts w:asciiTheme="minorHAnsi" w:hAnsiTheme="minorHAnsi"/>
          <w:sz w:val="20"/>
        </w:rPr>
      </w:pPr>
    </w:p>
    <w:p w14:paraId="64386394" w14:textId="77777777"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14:paraId="6251160E" w14:textId="18EF653A" w:rsidR="00F0104B" w:rsidRPr="00DA700D"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p>
    <w:p w14:paraId="5BC80980" w14:textId="77777777"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14:paraId="24215B5A" w14:textId="77777777"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14:paraId="2EBA5C18" w14:textId="77777777"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14:paraId="3E6BDABD" w14:textId="77777777"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14:paraId="4AB34C37"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všeobecné kritériá</w:t>
      </w:r>
      <w:r w:rsidR="008D0534">
        <w:rPr>
          <w:rFonts w:asciiTheme="minorHAnsi" w:hAnsiTheme="minorHAnsi"/>
          <w:b/>
          <w:sz w:val="24"/>
          <w:szCs w:val="24"/>
        </w:rPr>
        <w:t xml:space="preserve"> </w:t>
      </w:r>
    </w:p>
    <w:p w14:paraId="5B7FC5BA" w14:textId="77777777"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14:paraId="4FD1520D" w14:textId="03F93891" w:rsidR="00B13F16" w:rsidRPr="008D0534" w:rsidRDefault="008D0534" w:rsidP="00F767CC">
      <w:pPr>
        <w:pStyle w:val="Odsekzoznamu"/>
        <w:numPr>
          <w:ilvl w:val="0"/>
          <w:numId w:val="7"/>
        </w:numPr>
        <w:spacing w:after="120"/>
        <w:jc w:val="both"/>
        <w:rPr>
          <w:rFonts w:asciiTheme="minorHAnsi" w:hAnsiTheme="minorHAnsi"/>
          <w:sz w:val="24"/>
          <w:szCs w:val="24"/>
        </w:rPr>
      </w:pPr>
      <w:r>
        <w:rPr>
          <w:rFonts w:asciiTheme="minorHAnsi" w:hAnsiTheme="minorHAnsi"/>
          <w:b/>
          <w:sz w:val="24"/>
          <w:szCs w:val="24"/>
        </w:rPr>
        <w:t>bezúhonnosť</w:t>
      </w:r>
      <w:r>
        <w:rPr>
          <w:rFonts w:asciiTheme="minorHAnsi" w:hAnsiTheme="minorHAnsi"/>
          <w:sz w:val="24"/>
          <w:szCs w:val="24"/>
        </w:rPr>
        <w:t xml:space="preserve">, spôsob overovania: </w:t>
      </w:r>
      <w:del w:id="272" w:author="Autor">
        <w:r w:rsidRPr="003E5EF4" w:rsidDel="00F767CC">
          <w:rPr>
            <w:rFonts w:asciiTheme="minorHAnsi" w:hAnsiTheme="minorHAnsi"/>
            <w:sz w:val="24"/>
            <w:szCs w:val="24"/>
          </w:rPr>
          <w:delText>výpis z registra trestov, nie starší ako 3 mesiace ku dňu jeho predloženia (zamestnanci, ktorí sú povinní v zmysle platných právnych predpisov preukázať svoju bezúhonnosť svojmu zamestnávateľovi výpis z registra trestov nepredkladajú)</w:delText>
        </w:r>
      </w:del>
      <w:ins w:id="273" w:author="Autor">
        <w:r w:rsidR="00F767CC" w:rsidRPr="00F767CC">
          <w:rPr>
            <w:rFonts w:asciiTheme="minorHAnsi" w:hAnsiTheme="minorHAnsi"/>
            <w:sz w:val="24"/>
            <w:szCs w:val="24"/>
          </w:rPr>
          <w:t xml:space="preserve"> RO</w:t>
        </w:r>
        <w:r w:rsidR="00990A6A">
          <w:rPr>
            <w:rFonts w:asciiTheme="minorHAnsi" w:hAnsiTheme="minorHAnsi"/>
            <w:sz w:val="24"/>
            <w:szCs w:val="24"/>
          </w:rPr>
          <w:t xml:space="preserve"> OP TP</w:t>
        </w:r>
        <w:r w:rsidR="00F767CC" w:rsidRPr="00F767CC">
          <w:rPr>
            <w:rFonts w:asciiTheme="minorHAnsi" w:hAnsiTheme="minorHAnsi"/>
            <w:sz w:val="24"/>
            <w:szCs w:val="24"/>
          </w:rPr>
          <w:t xml:space="preserve"> vyžaduje  výpis z registra trestov nie starší ako 3 mesiace pred uskutočnením odborného hodnotenia  iba raz, a to pred prvým výkonom odborného hodnotenia, pričom odborného hodnotiteľa oboznámi s povinnosťou informovať o každej zmene vo </w:t>
        </w:r>
        <w:r w:rsidR="00F767CC" w:rsidRPr="00F767CC">
          <w:rPr>
            <w:rFonts w:asciiTheme="minorHAnsi" w:hAnsiTheme="minorHAnsi"/>
            <w:sz w:val="24"/>
            <w:szCs w:val="24"/>
          </w:rPr>
          <w:lastRenderedPageBreak/>
          <w:t>vzťahu k poskytnutým údajom z predloženého výpisu z registra trestov, ako aj predloženia nového výpisu z registra trestov v prípade, ak tieto údaje majú vplyv na splnenie povinnosti týkajúcej sa byť bezúhonný (zamestnanci, ktorí sú povinní v zmysle platných právnych predpisov preukázať svoju bezúhonnosť svojmu zamestnávateľovi alebo je bezúhonnosť predpokladom pre výkon ich práce /napr. štátny zamestnanci/ výpis z registra trestov nepredkladajú)</w:t>
        </w:r>
      </w:ins>
    </w:p>
    <w:p w14:paraId="2C45A2A0" w14:textId="77777777"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067CAF2B"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odborné kritériá</w:t>
      </w:r>
    </w:p>
    <w:p w14:paraId="7858AC54" w14:textId="50FE2732"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w:t>
      </w:r>
      <w:ins w:id="274" w:author="Autor">
        <w:r w:rsidR="00BE09AA">
          <w:rPr>
            <w:rFonts w:asciiTheme="minorHAnsi" w:hAnsiTheme="minorHAnsi"/>
            <w:sz w:val="24"/>
            <w:szCs w:val="24"/>
          </w:rPr>
          <w:t>s</w:t>
        </w:r>
      </w:ins>
      <w:r w:rsidR="00676275" w:rsidRPr="00A11FD1">
        <w:rPr>
          <w:rFonts w:asciiTheme="minorHAnsi" w:hAnsiTheme="minorHAnsi"/>
          <w:sz w:val="24"/>
          <w:szCs w:val="24"/>
        </w:rPr>
        <w:t>ti z danej oblasti. Ide predovšetkým o:</w:t>
      </w:r>
    </w:p>
    <w:p w14:paraId="7CD81D0E" w14:textId="77777777" w:rsidR="008D0534" w:rsidRPr="003E5EF4" w:rsidRDefault="008D0534" w:rsidP="003E5EF4">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vysokoškolské vzdelanie (resp. iné vzdelanie/prax, ak je to v špecifických prípadoch relevantné)</w:t>
      </w:r>
      <w:r>
        <w:rPr>
          <w:rFonts w:asciiTheme="minorHAnsi" w:hAnsiTheme="minorHAnsi"/>
          <w:b/>
          <w:sz w:val="24"/>
          <w:szCs w:val="24"/>
        </w:rPr>
        <w:t xml:space="preserve">, </w:t>
      </w:r>
      <w:r>
        <w:rPr>
          <w:rFonts w:asciiTheme="minorHAnsi" w:hAnsiTheme="minorHAnsi"/>
          <w:sz w:val="24"/>
          <w:szCs w:val="24"/>
        </w:rPr>
        <w:t>s</w:t>
      </w:r>
      <w:r w:rsidRPr="003E5EF4">
        <w:rPr>
          <w:rFonts w:asciiTheme="minorHAnsi" w:hAnsiTheme="minorHAnsi"/>
          <w:sz w:val="24"/>
          <w:szCs w:val="24"/>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3E5EF4">
        <w:rPr>
          <w:rFonts w:asciiTheme="minorHAnsi" w:hAnsiTheme="minorHAnsi"/>
          <w:sz w:val="24"/>
          <w:szCs w:val="24"/>
        </w:rPr>
        <w:t>kópie výzvou vyžadovaných certifikátov, prípadne dokladov o odbornej spôsobilosti, referencií v relevantnej oblasti a pod.</w:t>
      </w:r>
    </w:p>
    <w:p w14:paraId="09DF9CBF" w14:textId="77777777"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prax v oblasti, súvisiacej s predmetom odborného hodnotenia</w:t>
      </w:r>
      <w:r w:rsidRPr="003E5EF4">
        <w:rPr>
          <w:rFonts w:asciiTheme="minorHAnsi" w:hAnsiTheme="minorHAnsi"/>
          <w:sz w:val="24"/>
          <w:szCs w:val="24"/>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14:paraId="628D0C33" w14:textId="77777777" w:rsidR="00B13F16" w:rsidRPr="00A11FD1" w:rsidRDefault="00B13F16" w:rsidP="00B13F16">
      <w:pPr>
        <w:pStyle w:val="Odsekzoznamu"/>
        <w:spacing w:after="120"/>
        <w:ind w:left="0"/>
        <w:jc w:val="both"/>
        <w:rPr>
          <w:rFonts w:asciiTheme="minorHAnsi" w:hAnsiTheme="minorHAnsi"/>
          <w:sz w:val="24"/>
          <w:szCs w:val="24"/>
        </w:rPr>
      </w:pPr>
    </w:p>
    <w:p w14:paraId="5819DEF0"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14:paraId="738A71EE" w14:textId="77777777" w:rsidR="00016CC3" w:rsidRPr="00A11FD1" w:rsidRDefault="00016CC3" w:rsidP="00B13F16">
      <w:pPr>
        <w:pStyle w:val="Odsekzoznamu"/>
        <w:spacing w:after="120"/>
        <w:ind w:left="0"/>
        <w:jc w:val="both"/>
        <w:rPr>
          <w:rFonts w:asciiTheme="minorHAnsi" w:hAnsiTheme="minorHAnsi"/>
          <w:sz w:val="24"/>
          <w:szCs w:val="24"/>
        </w:rPr>
      </w:pPr>
    </w:p>
    <w:p w14:paraId="2141A203"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1"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14:paraId="6DF10BF4" w14:textId="77777777" w:rsidR="00B13F16" w:rsidRPr="00A11FD1" w:rsidRDefault="00B13F16" w:rsidP="00B13F16">
      <w:pPr>
        <w:pStyle w:val="Odsekzoznamu"/>
        <w:spacing w:after="120"/>
        <w:ind w:left="0"/>
        <w:jc w:val="both"/>
        <w:rPr>
          <w:rFonts w:asciiTheme="minorHAnsi" w:hAnsiTheme="minorHAnsi"/>
          <w:sz w:val="24"/>
          <w:szCs w:val="24"/>
        </w:rPr>
      </w:pPr>
    </w:p>
    <w:p w14:paraId="536478B0" w14:textId="77777777"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14:paraId="5076EB40" w14:textId="784917AF"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w:t>
      </w:r>
      <w:ins w:id="275" w:author="Autor">
        <w:r w:rsidR="00990A6A">
          <w:rPr>
            <w:rFonts w:asciiTheme="minorHAnsi" w:hAnsiTheme="minorHAnsi"/>
            <w:sz w:val="24"/>
            <w:szCs w:val="24"/>
          </w:rPr>
          <w:t xml:space="preserve"> OP TP</w:t>
        </w:r>
      </w:ins>
      <w:r w:rsidR="00B1568F" w:rsidRPr="00A82792">
        <w:rPr>
          <w:rFonts w:asciiTheme="minorHAnsi" w:hAnsiTheme="minorHAnsi"/>
          <w:sz w:val="24"/>
          <w:szCs w:val="24"/>
        </w:rPr>
        <w:t xml:space="preserve">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14:paraId="7D2BE4FE"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17FCCFF3"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14:paraId="58C25180" w14:textId="77777777" w:rsidR="001B39E2" w:rsidRPr="00A11FD1" w:rsidRDefault="001B39E2" w:rsidP="00710E54">
      <w:pPr>
        <w:pStyle w:val="Odsekzoznamu"/>
        <w:spacing w:after="120"/>
        <w:ind w:left="0"/>
        <w:jc w:val="both"/>
        <w:rPr>
          <w:rFonts w:asciiTheme="minorHAnsi" w:hAnsiTheme="minorHAnsi"/>
          <w:sz w:val="24"/>
          <w:szCs w:val="24"/>
        </w:rPr>
      </w:pPr>
    </w:p>
    <w:p w14:paraId="31BD8C7E" w14:textId="77777777"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14:paraId="4FC39451" w14:textId="77777777"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684AD3">
        <w:rPr>
          <w:rFonts w:asciiTheme="minorHAnsi" w:hAnsiTheme="minorHAnsi"/>
          <w:sz w:val="24"/>
          <w:szCs w:val="24"/>
        </w:rPr>
        <w:t xml:space="preserve"> a </w:t>
      </w:r>
      <w:r w:rsidR="00684AD3" w:rsidRPr="003E5EF4">
        <w:rPr>
          <w:rFonts w:asciiTheme="minorHAnsi" w:hAnsiTheme="minorHAnsi"/>
          <w:sz w:val="24"/>
          <w:szCs w:val="24"/>
        </w:rPr>
        <w:t>zadá zoznam odborných hodnotiteľov do ITMS 2014+.</w:t>
      </w:r>
    </w:p>
    <w:p w14:paraId="1D1DB966" w14:textId="77777777"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lastRenderedPageBreak/>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14:paraId="185E4CF5" w14:textId="77777777" w:rsidR="0051047A" w:rsidRPr="00A11FD1" w:rsidRDefault="0051047A" w:rsidP="0051047A">
      <w:pPr>
        <w:pStyle w:val="Nadpis2"/>
        <w:rPr>
          <w:rFonts w:asciiTheme="minorHAnsi" w:hAnsiTheme="minorHAnsi"/>
          <w:color w:val="365F91"/>
          <w:sz w:val="32"/>
          <w:szCs w:val="32"/>
        </w:rPr>
      </w:pPr>
      <w:bookmarkStart w:id="276" w:name="_Toc61516159"/>
      <w:r w:rsidRPr="00A11FD1">
        <w:rPr>
          <w:rFonts w:asciiTheme="minorHAnsi" w:hAnsiTheme="minorHAnsi"/>
          <w:color w:val="365F91"/>
          <w:sz w:val="32"/>
          <w:szCs w:val="32"/>
        </w:rPr>
        <w:t>Menovanie a odvolávanie odborných hodnotiteľov</w:t>
      </w:r>
      <w:bookmarkEnd w:id="276"/>
    </w:p>
    <w:p w14:paraId="74BB10BE" w14:textId="77777777" w:rsidR="0051047A" w:rsidRPr="00750B43" w:rsidRDefault="0051047A" w:rsidP="0051047A">
      <w:pPr>
        <w:spacing w:after="120"/>
        <w:ind w:firstLine="720"/>
        <w:jc w:val="both"/>
        <w:rPr>
          <w:rFonts w:asciiTheme="minorHAnsi" w:hAnsiTheme="minorHAnsi"/>
          <w:b/>
          <w:color w:val="0070C0"/>
          <w:sz w:val="20"/>
        </w:rPr>
      </w:pPr>
    </w:p>
    <w:p w14:paraId="477E3CA3" w14:textId="78A51626"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del w:id="277" w:author="Autor">
        <w:r w:rsidRPr="00A11FD1" w:rsidDel="00335C0D">
          <w:rPr>
            <w:rFonts w:asciiTheme="minorHAnsi" w:hAnsiTheme="minorHAnsi"/>
            <w:sz w:val="24"/>
            <w:szCs w:val="24"/>
          </w:rPr>
          <w:delText xml:space="preserve">menovacím </w:delText>
        </w:r>
      </w:del>
      <w:ins w:id="278" w:author="Autor">
        <w:r w:rsidR="00335C0D">
          <w:rPr>
            <w:rFonts w:asciiTheme="minorHAnsi" w:hAnsiTheme="minorHAnsi"/>
            <w:sz w:val="24"/>
            <w:szCs w:val="24"/>
          </w:rPr>
          <w:t>vymenúvacím</w:t>
        </w:r>
        <w:r w:rsidR="00335C0D" w:rsidRPr="00A11FD1">
          <w:rPr>
            <w:rFonts w:asciiTheme="minorHAnsi" w:hAnsiTheme="minorHAnsi"/>
            <w:sz w:val="24"/>
            <w:szCs w:val="24"/>
          </w:rPr>
          <w:t xml:space="preserve"> </w:t>
        </w:r>
      </w:ins>
      <w:r w:rsidRPr="00A11FD1">
        <w:rPr>
          <w:rFonts w:asciiTheme="minorHAnsi" w:hAnsiTheme="minorHAnsi"/>
          <w:sz w:val="24"/>
          <w:szCs w:val="24"/>
        </w:rPr>
        <w:t xml:space="preserve">dekrétom </w:t>
      </w:r>
      <w:r w:rsidR="009368C3" w:rsidRPr="00A11FD1">
        <w:rPr>
          <w:rFonts w:asciiTheme="minorHAnsi" w:hAnsiTheme="minorHAnsi"/>
          <w:sz w:val="24"/>
          <w:szCs w:val="24"/>
        </w:rPr>
        <w:t xml:space="preserve">podpísaným </w:t>
      </w:r>
      <w:del w:id="279" w:author="Autor">
        <w:r w:rsidR="009368C3" w:rsidDel="00857675">
          <w:rPr>
            <w:rFonts w:asciiTheme="minorHAnsi" w:hAnsiTheme="minorHAnsi"/>
            <w:sz w:val="24"/>
            <w:szCs w:val="24"/>
          </w:rPr>
          <w:delText>štatutárnym orgánom RO OP TP</w:delText>
        </w:r>
      </w:del>
      <w:ins w:id="280" w:author="Autor">
        <w:r w:rsidR="00857675">
          <w:rPr>
            <w:rFonts w:asciiTheme="minorHAnsi" w:hAnsiTheme="minorHAnsi"/>
            <w:sz w:val="24"/>
            <w:szCs w:val="24"/>
          </w:rPr>
          <w:t xml:space="preserve">generálnym manažérom RO OP TP. </w:t>
        </w:r>
      </w:ins>
      <w:del w:id="281" w:author="Autor">
        <w:r w:rsidR="009368C3" w:rsidRPr="00A11FD1" w:rsidDel="00857675">
          <w:rPr>
            <w:rFonts w:asciiTheme="minorHAnsi" w:hAnsiTheme="minorHAnsi"/>
            <w:sz w:val="24"/>
            <w:szCs w:val="24"/>
          </w:rPr>
          <w:delText xml:space="preserve">, resp. ním poverenou osobou </w:delText>
        </w:r>
        <w:r w:rsidR="002765E7" w:rsidRPr="00A11FD1" w:rsidDel="00857675">
          <w:rPr>
            <w:rFonts w:asciiTheme="minorHAnsi" w:hAnsiTheme="minorHAnsi"/>
            <w:sz w:val="24"/>
            <w:szCs w:val="24"/>
          </w:rPr>
          <w:delText xml:space="preserve">vypracovaným </w:delText>
        </w:r>
        <w:r w:rsidR="00E87B2C" w:rsidRPr="00A11FD1" w:rsidDel="00857675">
          <w:rPr>
            <w:rFonts w:asciiTheme="minorHAnsi" w:hAnsiTheme="minorHAnsi"/>
            <w:sz w:val="24"/>
            <w:szCs w:val="24"/>
          </w:rPr>
          <w:delText xml:space="preserve">v zmysle </w:delText>
        </w:r>
        <w:r w:rsidRPr="00BF7E4C" w:rsidDel="00857675">
          <w:rPr>
            <w:rFonts w:asciiTheme="minorHAnsi" w:hAnsiTheme="minorHAnsi"/>
            <w:sz w:val="24"/>
            <w:szCs w:val="24"/>
          </w:rPr>
          <w:delText>príloh</w:delText>
        </w:r>
        <w:r w:rsidR="00E87B2C" w:rsidRPr="00BF7E4C" w:rsidDel="00857675">
          <w:rPr>
            <w:rFonts w:asciiTheme="minorHAnsi" w:hAnsiTheme="minorHAnsi"/>
            <w:sz w:val="24"/>
            <w:szCs w:val="24"/>
          </w:rPr>
          <w:delText>y</w:delText>
        </w:r>
        <w:r w:rsidRPr="00BF7E4C" w:rsidDel="00857675">
          <w:rPr>
            <w:rFonts w:asciiTheme="minorHAnsi" w:hAnsiTheme="minorHAnsi"/>
            <w:sz w:val="24"/>
            <w:szCs w:val="24"/>
          </w:rPr>
          <w:delText xml:space="preserve"> č. 1</w:delText>
        </w:r>
        <w:r w:rsidR="00D1061B" w:rsidRPr="00A11FD1" w:rsidDel="00857675">
          <w:rPr>
            <w:rFonts w:asciiTheme="minorHAnsi" w:hAnsiTheme="minorHAnsi"/>
            <w:sz w:val="24"/>
            <w:szCs w:val="24"/>
          </w:rPr>
          <w:delText xml:space="preserve"> tejto príručky</w:delText>
        </w:r>
        <w:r w:rsidRPr="00A11FD1" w:rsidDel="00857675">
          <w:rPr>
            <w:rFonts w:asciiTheme="minorHAnsi" w:hAnsiTheme="minorHAnsi"/>
            <w:sz w:val="24"/>
            <w:szCs w:val="24"/>
          </w:rPr>
          <w:delText>.</w:delText>
        </w:r>
      </w:del>
    </w:p>
    <w:p w14:paraId="50E91D8B" w14:textId="77777777"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14:paraId="1A1F3FA8" w14:textId="77777777"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14:paraId="3BD9C18F" w14:textId="14B3D0A0"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ins w:id="282" w:author="Autor">
        <w:r w:rsidR="00857675">
          <w:rPr>
            <w:rFonts w:asciiTheme="minorHAnsi" w:hAnsiTheme="minorHAnsi"/>
            <w:sz w:val="24"/>
            <w:szCs w:val="24"/>
          </w:rPr>
          <w:t xml:space="preserve"> OP TP</w:t>
        </w:r>
      </w:ins>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14:paraId="2BE36743" w14:textId="77777777"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14:paraId="4DFD46C9" w14:textId="6FC58972"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del w:id="283" w:author="Autor">
        <w:r w:rsidR="00A97C61" w:rsidDel="00857675">
          <w:rPr>
            <w:rFonts w:asciiTheme="minorHAnsi" w:hAnsiTheme="minorHAnsi"/>
            <w:sz w:val="24"/>
            <w:szCs w:val="24"/>
          </w:rPr>
          <w:delText>š</w:delText>
        </w:r>
        <w:r w:rsidR="00C6795B" w:rsidDel="00857675">
          <w:rPr>
            <w:rFonts w:asciiTheme="minorHAnsi" w:hAnsiTheme="minorHAnsi"/>
            <w:sz w:val="24"/>
            <w:szCs w:val="24"/>
          </w:rPr>
          <w:delText>tatutárnym orgánom</w:delText>
        </w:r>
      </w:del>
      <w:ins w:id="284" w:author="Autor">
        <w:r w:rsidR="00857675">
          <w:rPr>
            <w:rFonts w:asciiTheme="minorHAnsi" w:hAnsiTheme="minorHAnsi"/>
            <w:sz w:val="24"/>
            <w:szCs w:val="24"/>
          </w:rPr>
          <w:t>generálnym manažérom</w:t>
        </w:r>
      </w:ins>
      <w:r w:rsidR="00C6795B">
        <w:rPr>
          <w:rFonts w:asciiTheme="minorHAnsi" w:hAnsiTheme="minorHAnsi"/>
          <w:sz w:val="24"/>
          <w:szCs w:val="24"/>
        </w:rPr>
        <w:t xml:space="preserve"> RO OP TP</w:t>
      </w:r>
      <w:ins w:id="285" w:author="Autor">
        <w:del w:id="286" w:author="Autor">
          <w:r w:rsidR="00857675" w:rsidDel="00990A6A">
            <w:rPr>
              <w:rFonts w:asciiTheme="minorHAnsi" w:hAnsiTheme="minorHAnsi"/>
              <w:sz w:val="24"/>
              <w:szCs w:val="24"/>
            </w:rPr>
            <w:delText>.</w:delText>
          </w:r>
        </w:del>
        <w:r w:rsidR="00990A6A">
          <w:rPr>
            <w:rFonts w:asciiTheme="minorHAnsi" w:hAnsiTheme="minorHAnsi"/>
            <w:sz w:val="24"/>
            <w:szCs w:val="24"/>
          </w:rPr>
          <w:t>,</w:t>
        </w:r>
        <w:r w:rsidR="00857675">
          <w:rPr>
            <w:rFonts w:asciiTheme="minorHAnsi" w:hAnsiTheme="minorHAnsi"/>
            <w:sz w:val="24"/>
            <w:szCs w:val="24"/>
          </w:rPr>
          <w:t xml:space="preserve"> </w:t>
        </w:r>
      </w:ins>
      <w:del w:id="287" w:author="Autor">
        <w:r w:rsidR="00E00ACC" w:rsidRPr="00A11FD1" w:rsidDel="00857675">
          <w:rPr>
            <w:rFonts w:asciiTheme="minorHAnsi" w:hAnsiTheme="minorHAnsi"/>
            <w:sz w:val="24"/>
            <w:szCs w:val="24"/>
          </w:rPr>
          <w:delText xml:space="preserve">, resp. ním poverenou osobou </w:delText>
        </w:r>
        <w:r w:rsidR="00E00ACC" w:rsidRPr="00BF7E4C" w:rsidDel="00857675">
          <w:rPr>
            <w:rFonts w:asciiTheme="minorHAnsi" w:hAnsiTheme="minorHAnsi"/>
            <w:sz w:val="24"/>
            <w:szCs w:val="24"/>
          </w:rPr>
          <w:delText>(viď príloha č. 2)</w:delText>
        </w:r>
        <w:r w:rsidR="00E00ACC" w:rsidRPr="00642ED9" w:rsidDel="00857675">
          <w:rPr>
            <w:rFonts w:asciiTheme="minorHAnsi" w:hAnsiTheme="minorHAnsi"/>
            <w:sz w:val="24"/>
            <w:szCs w:val="24"/>
          </w:rPr>
          <w:delText xml:space="preserve"> </w:delText>
        </w:r>
      </w:del>
      <w:r w:rsidR="00E00ACC" w:rsidRPr="00642ED9">
        <w:rPr>
          <w:rFonts w:asciiTheme="minorHAnsi" w:hAnsiTheme="minorHAnsi"/>
          <w:sz w:val="24"/>
          <w:szCs w:val="24"/>
        </w:rPr>
        <w:t xml:space="preserve">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14:paraId="089177DF" w14:textId="77777777" w:rsidR="0051047A" w:rsidRPr="00A11FD1" w:rsidRDefault="0051047A" w:rsidP="0051047A">
      <w:pPr>
        <w:pStyle w:val="Nadpis2"/>
        <w:rPr>
          <w:rFonts w:asciiTheme="minorHAnsi" w:hAnsiTheme="minorHAnsi"/>
          <w:color w:val="365F91"/>
          <w:sz w:val="32"/>
          <w:szCs w:val="32"/>
        </w:rPr>
      </w:pPr>
      <w:bookmarkStart w:id="288" w:name="_Toc61516160"/>
      <w:r w:rsidRPr="00A11FD1">
        <w:rPr>
          <w:rFonts w:asciiTheme="minorHAnsi" w:hAnsiTheme="minorHAnsi"/>
          <w:color w:val="365F91"/>
          <w:sz w:val="32"/>
          <w:szCs w:val="32"/>
        </w:rPr>
        <w:t>Vzťahy s odbornými hodnotiteľmi</w:t>
      </w:r>
      <w:bookmarkEnd w:id="288"/>
    </w:p>
    <w:p w14:paraId="4FB05A3C" w14:textId="77777777" w:rsidR="0051047A" w:rsidRPr="00750B43" w:rsidRDefault="0051047A" w:rsidP="0051047A">
      <w:pPr>
        <w:spacing w:after="120"/>
        <w:ind w:firstLine="709"/>
        <w:jc w:val="both"/>
        <w:rPr>
          <w:rFonts w:asciiTheme="minorHAnsi" w:hAnsiTheme="minorHAnsi"/>
          <w:sz w:val="20"/>
        </w:rPr>
      </w:pPr>
    </w:p>
    <w:p w14:paraId="3B82A0CA" w14:textId="3A2B2FF9"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ins w:id="289" w:author="Autor">
        <w:r w:rsidR="008E5FA3">
          <w:rPr>
            <w:rFonts w:asciiTheme="minorHAnsi" w:hAnsiTheme="minorHAnsi"/>
            <w:sz w:val="24"/>
            <w:szCs w:val="24"/>
          </w:rPr>
          <w:t>MIRRI</w:t>
        </w:r>
      </w:ins>
      <w:del w:id="290" w:author="Autor">
        <w:r w:rsidR="00B477C0" w:rsidRPr="00A11FD1" w:rsidDel="008E5FA3">
          <w:rPr>
            <w:rFonts w:asciiTheme="minorHAnsi" w:hAnsiTheme="minorHAnsi"/>
            <w:sz w:val="24"/>
            <w:szCs w:val="24"/>
          </w:rPr>
          <w:delText>ÚV</w:delText>
        </w:r>
      </w:del>
      <w:r w:rsidR="00B477C0" w:rsidRPr="00A11FD1">
        <w:rPr>
          <w:rFonts w:asciiTheme="minorHAnsi" w:hAnsiTheme="minorHAnsi"/>
          <w:sz w:val="24"/>
          <w:szCs w:val="24"/>
        </w:rPr>
        <w:t xml:space="preserve">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w:t>
      </w:r>
      <w:del w:id="291" w:author="Autor">
        <w:r w:rsidR="00635450" w:rsidDel="009F61C6">
          <w:rPr>
            <w:rFonts w:asciiTheme="minorHAnsi" w:hAnsiTheme="minorHAnsi"/>
            <w:bCs/>
            <w:sz w:val="24"/>
            <w:szCs w:val="24"/>
          </w:rPr>
          <w:delText xml:space="preserve">ÚV </w:delText>
        </w:r>
      </w:del>
      <w:ins w:id="292" w:author="Autor">
        <w:r w:rsidR="009F61C6">
          <w:rPr>
            <w:rFonts w:asciiTheme="minorHAnsi" w:hAnsiTheme="minorHAnsi"/>
            <w:bCs/>
            <w:sz w:val="24"/>
            <w:szCs w:val="24"/>
          </w:rPr>
          <w:t xml:space="preserve">MIRRI </w:t>
        </w:r>
      </w:ins>
      <w:r w:rsidR="00635450">
        <w:rPr>
          <w:rFonts w:asciiTheme="minorHAnsi" w:hAnsiTheme="minorHAnsi"/>
          <w:bCs/>
          <w:sz w:val="24"/>
          <w:szCs w:val="24"/>
        </w:rPr>
        <w:t xml:space="preserve">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14:paraId="1D5F3BED"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14:paraId="698AC51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14:paraId="0BB7127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14:paraId="094B36CC"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14:paraId="2581D700"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14:paraId="0121D8E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14:paraId="0A8A7E0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14:paraId="7E113B76"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lastRenderedPageBreak/>
        <w:t>povinnosti hodnotiteľa;</w:t>
      </w:r>
    </w:p>
    <w:p w14:paraId="76232BAA"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14:paraId="3E4F22DA" w14:textId="603BCF0F"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del w:id="293" w:author="Autor">
        <w:r w:rsidR="00635450" w:rsidDel="009F61C6">
          <w:rPr>
            <w:rFonts w:asciiTheme="minorHAnsi" w:hAnsiTheme="minorHAnsi"/>
            <w:sz w:val="24"/>
            <w:szCs w:val="24"/>
          </w:rPr>
          <w:delText xml:space="preserve">ÚV </w:delText>
        </w:r>
      </w:del>
      <w:ins w:id="294" w:author="Autor">
        <w:r w:rsidR="009F61C6">
          <w:rPr>
            <w:rFonts w:asciiTheme="minorHAnsi" w:hAnsiTheme="minorHAnsi"/>
            <w:sz w:val="24"/>
            <w:szCs w:val="24"/>
          </w:rPr>
          <w:t xml:space="preserve">MIRRI </w:t>
        </w:r>
      </w:ins>
      <w:r w:rsidR="00635450">
        <w:rPr>
          <w:rFonts w:asciiTheme="minorHAnsi" w:hAnsiTheme="minorHAnsi"/>
          <w:sz w:val="24"/>
          <w:szCs w:val="24"/>
        </w:rPr>
        <w:t xml:space="preserve">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14:paraId="7CF8D60A" w14:textId="77777777"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14:paraId="71383D75" w14:textId="77777777"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14:paraId="159AAD3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14:paraId="69F3C642"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14:paraId="4809C36B"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14:paraId="399AB9DC" w14:textId="77777777"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14:paraId="7FD90C8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14:paraId="44C28E8E"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14:paraId="76E3ACA2"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14:paraId="1762B4E5" w14:textId="77777777"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14:paraId="40C27A5A"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V prípade odvolania z pozície odborného hodnotiteľa počas prebiehajúceho procesu odborného hodnotenia je ukončená i dohoda o vykonaní práce, resp. je uvedená činnosť odstránená z opisu činnosti štátnozamestnaneckého miesta zamestnanca.</w:t>
      </w:r>
    </w:p>
    <w:p w14:paraId="7FDC9B45" w14:textId="77777777" w:rsidR="004A764D" w:rsidRPr="00A11FD1" w:rsidRDefault="0051047A" w:rsidP="004A764D">
      <w:pPr>
        <w:pStyle w:val="Nadpis2"/>
        <w:rPr>
          <w:rFonts w:asciiTheme="minorHAnsi" w:hAnsiTheme="minorHAnsi"/>
          <w:color w:val="365F91"/>
          <w:sz w:val="32"/>
          <w:szCs w:val="32"/>
        </w:rPr>
      </w:pPr>
      <w:bookmarkStart w:id="295" w:name="_Toc61516161"/>
      <w:r w:rsidRPr="00A11FD1">
        <w:rPr>
          <w:rFonts w:asciiTheme="minorHAnsi" w:hAnsiTheme="minorHAnsi"/>
          <w:color w:val="365F91"/>
          <w:sz w:val="32"/>
          <w:szCs w:val="32"/>
        </w:rPr>
        <w:t>Školenie odborných hodnotiteľov</w:t>
      </w:r>
      <w:bookmarkEnd w:id="295"/>
    </w:p>
    <w:p w14:paraId="4D3D9855" w14:textId="77777777" w:rsidR="004A764D" w:rsidRPr="007A230D" w:rsidRDefault="004A764D" w:rsidP="004A764D">
      <w:pPr>
        <w:spacing w:after="120"/>
        <w:ind w:firstLine="709"/>
        <w:jc w:val="both"/>
        <w:rPr>
          <w:rFonts w:asciiTheme="minorHAnsi" w:hAnsiTheme="minorHAnsi"/>
          <w:szCs w:val="22"/>
        </w:rPr>
      </w:pPr>
    </w:p>
    <w:p w14:paraId="4F09CEDE" w14:textId="43B8ED50" w:rsidR="00097D39" w:rsidRDefault="00097D39" w:rsidP="00097D39">
      <w:pPr>
        <w:spacing w:after="120"/>
        <w:jc w:val="both"/>
        <w:rPr>
          <w:ins w:id="296" w:author="Auto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14:paraId="2874F2AD" w14:textId="4C29DEBF" w:rsidR="00B30F14" w:rsidRPr="00A11FD1" w:rsidRDefault="00B30F14" w:rsidP="00097D39">
      <w:pPr>
        <w:spacing w:after="120"/>
        <w:jc w:val="both"/>
        <w:rPr>
          <w:rFonts w:asciiTheme="minorHAnsi" w:hAnsiTheme="minorHAnsi"/>
          <w:sz w:val="24"/>
          <w:szCs w:val="24"/>
        </w:rPr>
      </w:pPr>
      <w:ins w:id="297" w:author="Autor">
        <w:r w:rsidRPr="00B30F14">
          <w:rPr>
            <w:rFonts w:asciiTheme="minorHAnsi" w:hAnsiTheme="minorHAnsi"/>
            <w:sz w:val="24"/>
            <w:szCs w:val="24"/>
          </w:rPr>
          <w:t xml:space="preserve">Do času ukončenia mimoriadnej situácie </w:t>
        </w:r>
        <w:r w:rsidR="00FC0B3E" w:rsidRPr="00FC0B3E">
          <w:rPr>
            <w:rFonts w:asciiTheme="minorHAnsi" w:hAnsiTheme="minorHAnsi"/>
            <w:sz w:val="24"/>
            <w:szCs w:val="24"/>
          </w:rPr>
          <w:t>(napr. v súvislosti s COVID-19  a pod.)</w:t>
        </w:r>
        <w:r>
          <w:rPr>
            <w:rFonts w:asciiTheme="minorHAnsi" w:hAnsiTheme="minorHAnsi"/>
            <w:sz w:val="24"/>
            <w:szCs w:val="24"/>
          </w:rPr>
          <w:t xml:space="preserve"> je možn</w:t>
        </w:r>
        <w:del w:id="298" w:author="Autor">
          <w:r w:rsidDel="009B5CE1">
            <w:rPr>
              <w:rFonts w:asciiTheme="minorHAnsi" w:hAnsiTheme="minorHAnsi"/>
              <w:sz w:val="24"/>
              <w:szCs w:val="24"/>
            </w:rPr>
            <w:delText>e</w:delText>
          </w:r>
        </w:del>
        <w:r w:rsidR="009B5CE1">
          <w:rPr>
            <w:rFonts w:asciiTheme="minorHAnsi" w:hAnsiTheme="minorHAnsi"/>
            <w:sz w:val="24"/>
            <w:szCs w:val="24"/>
          </w:rPr>
          <w:t>é</w:t>
        </w:r>
        <w:r>
          <w:rPr>
            <w:rFonts w:asciiTheme="minorHAnsi" w:hAnsiTheme="minorHAnsi"/>
            <w:sz w:val="24"/>
            <w:szCs w:val="24"/>
          </w:rPr>
          <w:t xml:space="preserve"> z</w:t>
        </w:r>
        <w:r w:rsidRPr="00B30F14">
          <w:rPr>
            <w:rFonts w:asciiTheme="minorHAnsi" w:hAnsiTheme="minorHAnsi"/>
            <w:sz w:val="24"/>
            <w:szCs w:val="24"/>
          </w:rPr>
          <w:t>a dostatočné preukázanie vyš</w:t>
        </w:r>
        <w:r>
          <w:rPr>
            <w:rFonts w:asciiTheme="minorHAnsi" w:hAnsiTheme="minorHAnsi"/>
            <w:sz w:val="24"/>
            <w:szCs w:val="24"/>
          </w:rPr>
          <w:t>kolenia odborných hodnotiteľov</w:t>
        </w:r>
        <w:r w:rsidRPr="00B30F14">
          <w:rPr>
            <w:rFonts w:asciiTheme="minorHAnsi" w:hAnsiTheme="minorHAnsi"/>
            <w:sz w:val="24"/>
            <w:szCs w:val="24"/>
          </w:rPr>
          <w:t xml:space="preserve"> považovať zaslanie školiacich materiálov (napr. príručky pre odborných hodnotiteľov) </w:t>
        </w:r>
        <w:del w:id="299" w:author="Autor">
          <w:r w:rsidRPr="00B30F14" w:rsidDel="00857675">
            <w:rPr>
              <w:rFonts w:asciiTheme="minorHAnsi" w:hAnsiTheme="minorHAnsi"/>
              <w:sz w:val="24"/>
              <w:szCs w:val="24"/>
            </w:rPr>
            <w:delText xml:space="preserve">do dispozície </w:delText>
          </w:r>
        </w:del>
        <w:r w:rsidRPr="00B30F14">
          <w:rPr>
            <w:rFonts w:asciiTheme="minorHAnsi" w:hAnsiTheme="minorHAnsi"/>
            <w:sz w:val="24"/>
            <w:szCs w:val="24"/>
          </w:rPr>
          <w:t>odborné</w:t>
        </w:r>
        <w:del w:id="300" w:author="Autor">
          <w:r w:rsidRPr="00B30F14" w:rsidDel="00857675">
            <w:rPr>
              <w:rFonts w:asciiTheme="minorHAnsi" w:hAnsiTheme="minorHAnsi"/>
              <w:sz w:val="24"/>
              <w:szCs w:val="24"/>
            </w:rPr>
            <w:delText>ho</w:delText>
          </w:r>
        </w:del>
        <w:r w:rsidR="00857675">
          <w:rPr>
            <w:rFonts w:asciiTheme="minorHAnsi" w:hAnsiTheme="minorHAnsi"/>
            <w:sz w:val="24"/>
            <w:szCs w:val="24"/>
          </w:rPr>
          <w:t>mu</w:t>
        </w:r>
        <w:r w:rsidRPr="00B30F14">
          <w:rPr>
            <w:rFonts w:asciiTheme="minorHAnsi" w:hAnsiTheme="minorHAnsi"/>
            <w:sz w:val="24"/>
            <w:szCs w:val="24"/>
          </w:rPr>
          <w:t xml:space="preserve">  hodnotiteľ</w:t>
        </w:r>
        <w:del w:id="301" w:author="Autor">
          <w:r w:rsidRPr="00B30F14" w:rsidDel="00857675">
            <w:rPr>
              <w:rFonts w:asciiTheme="minorHAnsi" w:hAnsiTheme="minorHAnsi"/>
              <w:sz w:val="24"/>
              <w:szCs w:val="24"/>
            </w:rPr>
            <w:delText>a</w:delText>
          </w:r>
        </w:del>
        <w:r w:rsidR="00857675">
          <w:rPr>
            <w:rFonts w:asciiTheme="minorHAnsi" w:hAnsiTheme="minorHAnsi"/>
            <w:sz w:val="24"/>
            <w:szCs w:val="24"/>
          </w:rPr>
          <w:t>ovi</w:t>
        </w:r>
        <w:r w:rsidRPr="00B30F14">
          <w:rPr>
            <w:rFonts w:asciiTheme="minorHAnsi" w:hAnsiTheme="minorHAnsi"/>
            <w:sz w:val="24"/>
            <w:szCs w:val="24"/>
          </w:rPr>
          <w:t xml:space="preserve"> (napr. emailom).</w:t>
        </w:r>
      </w:ins>
    </w:p>
    <w:p w14:paraId="4651FA42" w14:textId="77777777"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14:paraId="51FA8720" w14:textId="77777777"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14:paraId="131EA59A" w14:textId="77777777"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14:paraId="19C3C9A8" w14:textId="01CE2F8B"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w:t>
      </w:r>
      <w:ins w:id="302" w:author="Autor">
        <w:r w:rsidR="00335C0D">
          <w:rPr>
            <w:rFonts w:asciiTheme="minorHAnsi" w:hAnsiTheme="minorHAnsi"/>
            <w:sz w:val="24"/>
            <w:szCs w:val="24"/>
          </w:rPr>
          <w:t>/zaslať</w:t>
        </w:r>
        <w:r w:rsidR="009B5CE1">
          <w:rPr>
            <w:rStyle w:val="Odkaznapoznmkupodiarou"/>
            <w:rFonts w:asciiTheme="minorHAnsi" w:hAnsiTheme="minorHAnsi"/>
            <w:sz w:val="24"/>
            <w:szCs w:val="24"/>
          </w:rPr>
          <w:footnoteReference w:id="4"/>
        </w:r>
      </w:ins>
      <w:r w:rsidR="005A31C7" w:rsidRPr="00A11FD1">
        <w:rPr>
          <w:rFonts w:asciiTheme="minorHAnsi" w:hAnsiTheme="minorHAnsi"/>
          <w:sz w:val="24"/>
          <w:szCs w:val="24"/>
        </w:rPr>
        <w:t xml:space="preserve"> hodnotiace hárky z odborného </w:t>
      </w:r>
      <w:r w:rsidR="005A31C7" w:rsidRPr="00A11FD1">
        <w:rPr>
          <w:rFonts w:asciiTheme="minorHAnsi" w:hAnsiTheme="minorHAnsi"/>
          <w:sz w:val="24"/>
          <w:szCs w:val="24"/>
        </w:rPr>
        <w:lastRenderedPageBreak/>
        <w:t>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14:paraId="071BFB2A" w14:textId="77777777"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14:paraId="577F3886" w14:textId="77777777" w:rsidR="00E45F56" w:rsidRPr="00A11FD1" w:rsidRDefault="004E7A08" w:rsidP="00E45F56">
      <w:pPr>
        <w:pStyle w:val="Nadpis1"/>
        <w:rPr>
          <w:rFonts w:asciiTheme="minorHAnsi" w:hAnsiTheme="minorHAnsi"/>
          <w:color w:val="365F91"/>
          <w:sz w:val="40"/>
          <w:szCs w:val="40"/>
        </w:rPr>
      </w:pPr>
      <w:bookmarkStart w:id="305" w:name="_Toc415257657"/>
      <w:bookmarkStart w:id="306" w:name="_Toc61516162"/>
      <w:bookmarkEnd w:id="30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306"/>
    </w:p>
    <w:p w14:paraId="46A84459" w14:textId="77777777" w:rsidR="004E7A08" w:rsidRPr="00A11FD1" w:rsidRDefault="004E7A08" w:rsidP="004E7A08">
      <w:pPr>
        <w:pStyle w:val="Nadpis2"/>
        <w:rPr>
          <w:rFonts w:asciiTheme="minorHAnsi" w:hAnsiTheme="minorHAnsi"/>
          <w:color w:val="365F91"/>
          <w:sz w:val="32"/>
          <w:szCs w:val="32"/>
        </w:rPr>
      </w:pPr>
      <w:bookmarkStart w:id="307" w:name="_Toc61516163"/>
      <w:r w:rsidRPr="00A11FD1">
        <w:rPr>
          <w:rFonts w:asciiTheme="minorHAnsi" w:hAnsiTheme="minorHAnsi"/>
          <w:color w:val="365F91"/>
          <w:sz w:val="32"/>
          <w:szCs w:val="32"/>
        </w:rPr>
        <w:t>Prideľovanie projektov hodnotiteľom</w:t>
      </w:r>
      <w:bookmarkEnd w:id="307"/>
    </w:p>
    <w:p w14:paraId="4052D1BD" w14:textId="77777777" w:rsidR="008E75FF" w:rsidRPr="00750B43" w:rsidRDefault="008E75FF" w:rsidP="008E75FF">
      <w:pPr>
        <w:spacing w:after="120"/>
        <w:jc w:val="both"/>
        <w:rPr>
          <w:rFonts w:asciiTheme="minorHAnsi" w:hAnsiTheme="minorHAnsi"/>
          <w:sz w:val="20"/>
        </w:rPr>
      </w:pPr>
    </w:p>
    <w:p w14:paraId="44451D78" w14:textId="77777777"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r w:rsidR="00121C98">
        <w:rPr>
          <w:rFonts w:asciiTheme="minorHAnsi" w:hAnsiTheme="minorHAnsi"/>
          <w:sz w:val="24"/>
          <w:szCs w:val="24"/>
        </w:rPr>
        <w:t>3</w:t>
      </w:r>
      <w:r w:rsidR="00121C98" w:rsidRPr="00A82792">
        <w:rPr>
          <w:rFonts w:asciiTheme="minorHAnsi" w:hAnsiTheme="minorHAnsi"/>
          <w:sz w:val="24"/>
          <w:szCs w:val="24"/>
        </w:rPr>
        <w:t xml:space="preserve"> </w:t>
      </w:r>
      <w:r w:rsidR="00B32633" w:rsidRPr="00A82792">
        <w:rPr>
          <w:rFonts w:asciiTheme="minorHAnsi" w:hAnsiTheme="minorHAnsi"/>
          <w:sz w:val="24"/>
          <w:szCs w:val="24"/>
        </w:rPr>
        <w:t>Systému riadenia EŠIF</w:t>
      </w:r>
      <w:r w:rsidR="008F77E9" w:rsidRPr="00A82792">
        <w:rPr>
          <w:rFonts w:asciiTheme="minorHAnsi" w:hAnsiTheme="minorHAnsi"/>
          <w:sz w:val="24"/>
          <w:szCs w:val="24"/>
        </w:rPr>
        <w:t xml:space="preserve"> </w:t>
      </w:r>
      <w:r w:rsidR="00153322" w:rsidRPr="003E5EF4">
        <w:rPr>
          <w:rFonts w:asciiTheme="minorHAnsi" w:hAnsiTheme="minorHAnsi"/>
          <w:sz w:val="24"/>
          <w:szCs w:val="24"/>
        </w:rPr>
        <w:t>prostredníctvom funkcionality ITMS 2014+.</w:t>
      </w:r>
      <w:r w:rsidR="00153322">
        <w:rPr>
          <w:rFonts w:asciiTheme="minorHAnsi" w:hAnsiTheme="minorHAnsi"/>
          <w:sz w:val="24"/>
          <w:szCs w:val="24"/>
        </w:rPr>
        <w:t xml:space="preserve"> </w:t>
      </w:r>
      <w:r w:rsidR="00153322" w:rsidRPr="003E5EF4">
        <w:rPr>
          <w:rFonts w:asciiTheme="minorHAnsi" w:hAnsiTheme="minorHAnsi"/>
          <w:sz w:val="24"/>
          <w:szCs w:val="24"/>
        </w:rPr>
        <w:t xml:space="preserve">Do nasadenia automatického náhodného výberu odborných hodnotiteľov a náhodného priraďovania ŽoNFP odborným hodnotiteľom prostredníctvom ITMS 2014+ </w:t>
      </w:r>
      <w:r w:rsidR="00F17F50">
        <w:rPr>
          <w:rFonts w:asciiTheme="minorHAnsi" w:hAnsiTheme="minorHAnsi"/>
          <w:sz w:val="24"/>
          <w:szCs w:val="24"/>
        </w:rPr>
        <w:t xml:space="preserve">alebo v prípade nefunkčnosti ITMS </w:t>
      </w:r>
      <w:r w:rsidR="00153322" w:rsidRPr="003E5EF4">
        <w:rPr>
          <w:rFonts w:asciiTheme="minorHAnsi" w:hAnsiTheme="minorHAnsi"/>
          <w:sz w:val="24"/>
          <w:szCs w:val="24"/>
        </w:rPr>
        <w:t>je prideľovanie žiadostí o NFP odborným hodnotiteľom vykonávané transparentným spôsobom</w:t>
      </w:r>
      <w:r w:rsidR="00153322" w:rsidRPr="00A11FD1">
        <w:rPr>
          <w:rFonts w:asciiTheme="minorHAnsi" w:hAnsiTheme="minorHAnsi"/>
          <w:sz w:val="24"/>
          <w:szCs w:val="24"/>
        </w:rPr>
        <w:t xml:space="preserve"> </w:t>
      </w:r>
      <w:r w:rsidR="00153322">
        <w:rPr>
          <w:rFonts w:asciiTheme="minorHAnsi" w:hAnsiTheme="minorHAnsi"/>
          <w:sz w:val="24"/>
          <w:szCs w:val="24"/>
        </w:rPr>
        <w:t>-</w:t>
      </w:r>
      <w:r w:rsidR="00B32633" w:rsidRPr="00A11FD1">
        <w:rPr>
          <w:rFonts w:asciiTheme="minorHAnsi" w:hAnsiTheme="minorHAnsi"/>
          <w:sz w:val="24"/>
          <w:szCs w:val="24"/>
        </w:rPr>
        <w:t xml:space="preserve"> </w:t>
      </w: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výber</w:t>
      </w:r>
      <w:r w:rsidR="00153322">
        <w:rPr>
          <w:rFonts w:asciiTheme="minorHAnsi" w:hAnsiTheme="minorHAnsi"/>
          <w:sz w:val="24"/>
          <w:szCs w:val="24"/>
        </w:rPr>
        <w:t>om</w:t>
      </w:r>
      <w:r w:rsidR="00153322" w:rsidRPr="00A11FD1">
        <w:rPr>
          <w:rFonts w:asciiTheme="minorHAnsi" w:hAnsiTheme="minorHAnsi"/>
          <w:sz w:val="24"/>
          <w:szCs w:val="24"/>
        </w:rPr>
        <w:t xml:space="preserve"> </w:t>
      </w:r>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990A6A">
        <w:rPr>
          <w:rFonts w:asciiTheme="minorHAnsi" w:hAnsiTheme="minorHAnsi"/>
          <w:sz w:val="24"/>
          <w:szCs w:val="24"/>
          <w:rPrChange w:id="308" w:author="Autor">
            <w:rPr>
              <w:rFonts w:asciiTheme="minorHAnsi" w:hAnsiTheme="minorHAnsi"/>
              <w:b/>
              <w:sz w:val="24"/>
              <w:szCs w:val="24"/>
            </w:rPr>
          </w:rPrChange>
        </w:rPr>
        <w:t>(vi</w:t>
      </w:r>
      <w:r w:rsidR="00881A94" w:rsidRPr="00990A6A">
        <w:rPr>
          <w:rFonts w:asciiTheme="minorHAnsi" w:hAnsiTheme="minorHAnsi"/>
          <w:sz w:val="24"/>
          <w:szCs w:val="24"/>
          <w:rPrChange w:id="309" w:author="Autor">
            <w:rPr>
              <w:rFonts w:asciiTheme="minorHAnsi" w:hAnsiTheme="minorHAnsi"/>
              <w:b/>
              <w:sz w:val="24"/>
              <w:szCs w:val="24"/>
            </w:rPr>
          </w:rPrChange>
        </w:rPr>
        <w:t>ď</w:t>
      </w:r>
      <w:r w:rsidR="00C36E91" w:rsidRPr="00990A6A">
        <w:rPr>
          <w:rFonts w:asciiTheme="minorHAnsi" w:hAnsiTheme="minorHAnsi"/>
          <w:sz w:val="24"/>
          <w:szCs w:val="24"/>
          <w:rPrChange w:id="310" w:author="Autor">
            <w:rPr>
              <w:rFonts w:asciiTheme="minorHAnsi" w:hAnsiTheme="minorHAnsi"/>
              <w:b/>
              <w:sz w:val="24"/>
              <w:szCs w:val="24"/>
            </w:rPr>
          </w:rPrChange>
        </w:rPr>
        <w:t xml:space="preserve">. časť </w:t>
      </w:r>
      <w:r w:rsidR="00881A94" w:rsidRPr="00990A6A">
        <w:rPr>
          <w:rFonts w:asciiTheme="minorHAnsi" w:hAnsiTheme="minorHAnsi"/>
          <w:sz w:val="24"/>
          <w:szCs w:val="24"/>
          <w:rPrChange w:id="311" w:author="Autor">
            <w:rPr>
              <w:rFonts w:asciiTheme="minorHAnsi" w:hAnsiTheme="minorHAnsi"/>
              <w:b/>
              <w:sz w:val="24"/>
              <w:szCs w:val="24"/>
            </w:rPr>
          </w:rPrChange>
        </w:rPr>
        <w:t>2.1 Výber odborných hodnotiteľov</w:t>
      </w:r>
      <w:r w:rsidR="00C36E91" w:rsidRPr="00990A6A">
        <w:rPr>
          <w:rFonts w:asciiTheme="minorHAnsi" w:hAnsiTheme="minorHAnsi"/>
          <w:sz w:val="24"/>
          <w:szCs w:val="24"/>
          <w:rPrChange w:id="312" w:author="Autor">
            <w:rPr>
              <w:rFonts w:asciiTheme="minorHAnsi" w:hAnsiTheme="minorHAnsi"/>
              <w:b/>
              <w:sz w:val="24"/>
              <w:szCs w:val="24"/>
            </w:rPr>
          </w:rPrChange>
        </w:rPr>
        <w:t>)</w:t>
      </w:r>
      <w:r w:rsidR="00C36E91" w:rsidRPr="00990A6A">
        <w:rPr>
          <w:rFonts w:asciiTheme="minorHAnsi" w:hAnsiTheme="minorHAnsi"/>
          <w:sz w:val="24"/>
          <w:szCs w:val="24"/>
        </w:rPr>
        <w:t>.</w:t>
      </w:r>
      <w:r w:rsidR="00C36E91" w:rsidRPr="00A11FD1">
        <w:rPr>
          <w:rFonts w:asciiTheme="minorHAnsi" w:hAnsiTheme="minorHAnsi"/>
          <w:sz w:val="24"/>
          <w:szCs w:val="24"/>
        </w:rPr>
        <w:t xml:space="preserve"> </w:t>
      </w:r>
    </w:p>
    <w:p w14:paraId="2A886E52" w14:textId="77777777"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14:paraId="4EFCFE94" w14:textId="77777777" w:rsidR="008F77E9" w:rsidRPr="00A11FD1" w:rsidRDefault="008F77E9" w:rsidP="008F77E9">
      <w:pPr>
        <w:autoSpaceDE w:val="0"/>
        <w:autoSpaceDN w:val="0"/>
        <w:adjustRightInd w:val="0"/>
        <w:jc w:val="both"/>
        <w:rPr>
          <w:rFonts w:asciiTheme="minorHAnsi" w:hAnsiTheme="minorHAnsi"/>
          <w:sz w:val="24"/>
          <w:szCs w:val="24"/>
        </w:rPr>
      </w:pPr>
    </w:p>
    <w:p w14:paraId="5ABF55D8" w14:textId="77777777"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14:paraId="794D36C0" w14:textId="77777777" w:rsidR="00030049" w:rsidRPr="00A11FD1" w:rsidRDefault="00030049" w:rsidP="008E4CFE">
      <w:pPr>
        <w:pStyle w:val="Default"/>
        <w:jc w:val="both"/>
        <w:rPr>
          <w:rFonts w:asciiTheme="minorHAnsi" w:hAnsiTheme="minorHAnsi" w:cs="Times New Roman"/>
          <w:noProof/>
          <w:color w:val="auto"/>
          <w:lang w:eastAsia="en-US"/>
        </w:rPr>
      </w:pPr>
    </w:p>
    <w:p w14:paraId="223A6A8C" w14:textId="22B24D06"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Poverený zamestnanec RO</w:t>
      </w:r>
      <w:ins w:id="313" w:author="Autor">
        <w:r w:rsidR="00857675">
          <w:rPr>
            <w:rFonts w:asciiTheme="minorHAnsi" w:hAnsiTheme="minorHAnsi" w:cs="Times New Roman"/>
            <w:noProof/>
            <w:color w:val="auto"/>
            <w:lang w:eastAsia="en-US"/>
          </w:rPr>
          <w:t xml:space="preserve"> OP TP</w:t>
        </w:r>
      </w:ins>
      <w:r w:rsidR="00A42EF9" w:rsidRPr="00A11FD1">
        <w:rPr>
          <w:rFonts w:asciiTheme="minorHAnsi" w:hAnsiTheme="minorHAnsi" w:cs="Times New Roman"/>
          <w:noProof/>
          <w:color w:val="auto"/>
          <w:lang w:eastAsia="en-US"/>
        </w:rPr>
        <w:t xml:space="preserve">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14:paraId="36164E02"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p>
    <w:p w14:paraId="10BB71B4" w14:textId="59D22B2E"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Poverený zamestnanec RO</w:t>
      </w:r>
      <w:ins w:id="314" w:author="Autor">
        <w:r w:rsidR="00857675">
          <w:rPr>
            <w:rFonts w:asciiTheme="minorHAnsi" w:hAnsiTheme="minorHAnsi" w:cs="Times New Roman"/>
            <w:noProof/>
            <w:color w:val="auto"/>
            <w:lang w:eastAsia="en-US"/>
          </w:rPr>
          <w:t xml:space="preserve"> OP TP</w:t>
        </w:r>
      </w:ins>
      <w:r w:rsidR="0035727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14:paraId="0205CB1B" w14:textId="77777777" w:rsidR="00A42EF9" w:rsidRPr="00A11FD1" w:rsidRDefault="00A42EF9" w:rsidP="00A42EF9">
      <w:pPr>
        <w:pStyle w:val="Default"/>
        <w:ind w:left="567" w:hanging="567"/>
        <w:jc w:val="both"/>
        <w:rPr>
          <w:rFonts w:asciiTheme="minorHAnsi" w:hAnsiTheme="minorHAnsi" w:cs="Times New Roman"/>
          <w:noProof/>
          <w:color w:val="auto"/>
          <w:lang w:eastAsia="en-US"/>
        </w:rPr>
      </w:pPr>
    </w:p>
    <w:p w14:paraId="334D6D94" w14:textId="77777777"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14:paraId="3C718509" w14:textId="77777777" w:rsidR="00030049" w:rsidRPr="00A11FD1" w:rsidRDefault="00030049" w:rsidP="00030049">
      <w:pPr>
        <w:pStyle w:val="Default"/>
        <w:ind w:left="567" w:hanging="567"/>
        <w:jc w:val="both"/>
        <w:rPr>
          <w:rFonts w:asciiTheme="minorHAnsi" w:hAnsiTheme="minorHAnsi" w:cs="Times New Roman"/>
          <w:noProof/>
          <w:color w:val="auto"/>
          <w:lang w:eastAsia="en-US"/>
        </w:rPr>
      </w:pPr>
    </w:p>
    <w:p w14:paraId="6A097293"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 xml:space="preserve">generovanie dodatočne potrebného počtu odborných hodnotiteľov. Tento postup môže byť opakovaný </w:t>
      </w:r>
      <w:r w:rsidRPr="00A11FD1">
        <w:rPr>
          <w:rFonts w:asciiTheme="minorHAnsi" w:hAnsiTheme="minorHAnsi" w:cs="Times New Roman"/>
          <w:noProof/>
          <w:color w:val="auto"/>
          <w:lang w:eastAsia="en-US"/>
        </w:rPr>
        <w:lastRenderedPageBreak/>
        <w:t>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14:paraId="077D561C" w14:textId="77777777" w:rsidR="0089484A" w:rsidRPr="00A11FD1" w:rsidRDefault="0089484A" w:rsidP="00030049">
      <w:pPr>
        <w:pStyle w:val="Default"/>
        <w:ind w:left="567" w:hanging="567"/>
        <w:jc w:val="both"/>
        <w:rPr>
          <w:rFonts w:asciiTheme="minorHAnsi" w:hAnsiTheme="minorHAnsi" w:cs="Times New Roman"/>
          <w:noProof/>
          <w:color w:val="auto"/>
          <w:lang w:eastAsia="en-US"/>
        </w:rPr>
      </w:pPr>
    </w:p>
    <w:p w14:paraId="6E5D2871" w14:textId="7B89E38A"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w:t>
      </w:r>
      <w:ins w:id="315" w:author="Autor">
        <w:r w:rsidR="00857675">
          <w:rPr>
            <w:rFonts w:asciiTheme="minorHAnsi" w:hAnsiTheme="minorHAnsi" w:cs="Times New Roman"/>
            <w:noProof/>
            <w:color w:val="auto"/>
            <w:lang w:eastAsia="en-US"/>
          </w:rPr>
          <w:t xml:space="preserve">OP TP </w:t>
        </w:r>
      </w:ins>
      <w:r w:rsidRPr="00A11FD1">
        <w:rPr>
          <w:rFonts w:asciiTheme="minorHAnsi" w:hAnsiTheme="minorHAnsi" w:cs="Times New Roman"/>
          <w:noProof/>
          <w:color w:val="auto"/>
          <w:lang w:eastAsia="en-US"/>
        </w:rPr>
        <w:t>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14:paraId="06E560B4" w14:textId="77777777" w:rsidR="00600C56" w:rsidRPr="00A11FD1" w:rsidRDefault="00600C56" w:rsidP="00600C56">
      <w:pPr>
        <w:pStyle w:val="Default"/>
        <w:ind w:left="567" w:hanging="567"/>
        <w:jc w:val="both"/>
        <w:rPr>
          <w:rFonts w:asciiTheme="minorHAnsi" w:hAnsiTheme="minorHAnsi" w:cs="Times New Roman"/>
          <w:noProof/>
          <w:color w:val="auto"/>
          <w:lang w:eastAsia="en-US"/>
        </w:rPr>
      </w:pPr>
    </w:p>
    <w:p w14:paraId="28BB915D" w14:textId="77777777"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žrebovaním)</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14:paraId="3EC46A90" w14:textId="77777777" w:rsidR="00497BF3" w:rsidRPr="00A11FD1" w:rsidRDefault="00497BF3" w:rsidP="00600C56">
      <w:pPr>
        <w:pStyle w:val="Default"/>
        <w:ind w:left="567" w:hanging="567"/>
        <w:jc w:val="both"/>
        <w:rPr>
          <w:rFonts w:asciiTheme="minorHAnsi" w:hAnsiTheme="minorHAnsi" w:cs="Times New Roman"/>
          <w:noProof/>
          <w:color w:val="auto"/>
          <w:lang w:eastAsia="en-US"/>
        </w:rPr>
      </w:pPr>
    </w:p>
    <w:p w14:paraId="27C89876" w14:textId="593EC615" w:rsidR="00BA57AF" w:rsidRPr="00A11FD1" w:rsidRDefault="00497BF3" w:rsidP="00BA57AF">
      <w:pPr>
        <w:pStyle w:val="Default"/>
        <w:ind w:left="567" w:hanging="567"/>
        <w:jc w:val="both"/>
        <w:rPr>
          <w:ins w:id="316" w:author="Auto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ins w:id="317" w:author="Autor">
        <w:r w:rsidR="00BA57AF" w:rsidRPr="00BA57AF">
          <w:rPr>
            <w:rFonts w:asciiTheme="minorHAnsi" w:hAnsiTheme="minorHAnsi" w:cs="Times New Roman"/>
            <w:noProof/>
            <w:color w:val="auto"/>
            <w:lang w:eastAsia="en-US"/>
          </w:rPr>
          <w:t xml:space="preserve"> </w:t>
        </w:r>
        <w:r w:rsidR="00BA57AF">
          <w:rPr>
            <w:rFonts w:asciiTheme="minorHAnsi" w:hAnsiTheme="minorHAnsi" w:cs="Times New Roman"/>
            <w:noProof/>
            <w:color w:val="auto"/>
            <w:lang w:eastAsia="en-US"/>
          </w:rPr>
          <w:t xml:space="preserve"> Poverený zamestnanec</w:t>
        </w:r>
        <w:r w:rsidR="00857675">
          <w:rPr>
            <w:rFonts w:asciiTheme="minorHAnsi" w:hAnsiTheme="minorHAnsi" w:cs="Times New Roman"/>
            <w:noProof/>
            <w:color w:val="auto"/>
            <w:lang w:eastAsia="en-US"/>
          </w:rPr>
          <w:t xml:space="preserve"> RO OP TP</w:t>
        </w:r>
        <w:r w:rsidR="00BA57AF">
          <w:rPr>
            <w:rFonts w:asciiTheme="minorHAnsi" w:hAnsiTheme="minorHAnsi" w:cs="Times New Roman"/>
            <w:noProof/>
            <w:color w:val="auto"/>
            <w:lang w:eastAsia="en-US"/>
          </w:rPr>
          <w:t xml:space="preserve"> v prípade zaujatosti hodnotiteľa voči pridelenej ŽoNFP</w:t>
        </w:r>
        <w:r w:rsidR="00BA57AF" w:rsidRPr="006E36D2">
          <w:t xml:space="preserve"> </w:t>
        </w:r>
        <w:r w:rsidR="00BA57AF">
          <w:rPr>
            <w:rFonts w:asciiTheme="minorHAnsi" w:hAnsiTheme="minorHAnsi" w:cs="Times New Roman"/>
            <w:noProof/>
            <w:color w:val="auto"/>
            <w:lang w:eastAsia="en-US"/>
          </w:rPr>
          <w:t>uchováva o tom</w:t>
        </w:r>
        <w:r w:rsidR="00BA57AF" w:rsidRPr="006E36D2">
          <w:rPr>
            <w:rFonts w:asciiTheme="minorHAnsi" w:hAnsiTheme="minorHAnsi" w:cs="Times New Roman"/>
            <w:noProof/>
            <w:color w:val="auto"/>
            <w:lang w:eastAsia="en-US"/>
          </w:rPr>
          <w:t xml:space="preserve"> auditnú stopu, napr. formou printscreenov</w:t>
        </w:r>
        <w:r w:rsidR="00BA57AF">
          <w:rPr>
            <w:rFonts w:asciiTheme="minorHAnsi" w:hAnsiTheme="minorHAnsi" w:cs="Times New Roman"/>
            <w:noProof/>
            <w:color w:val="auto"/>
            <w:lang w:eastAsia="en-US"/>
          </w:rPr>
          <w:t>, emailu a pod.</w:t>
        </w:r>
        <w:r w:rsidR="00BA57AF" w:rsidRPr="006E36D2">
          <w:rPr>
            <w:rFonts w:asciiTheme="minorHAnsi" w:hAnsiTheme="minorHAnsi" w:cs="Times New Roman"/>
            <w:noProof/>
            <w:color w:val="auto"/>
            <w:lang w:eastAsia="en-US"/>
          </w:rPr>
          <w:t xml:space="preserve"> </w:t>
        </w:r>
      </w:ins>
    </w:p>
    <w:p w14:paraId="1038DE9F" w14:textId="77777777" w:rsidR="00C13DB1" w:rsidRPr="00A11FD1" w:rsidRDefault="00C13DB1" w:rsidP="00600C56">
      <w:pPr>
        <w:pStyle w:val="Default"/>
        <w:ind w:left="567" w:hanging="567"/>
        <w:jc w:val="both"/>
        <w:rPr>
          <w:rFonts w:asciiTheme="minorHAnsi" w:hAnsiTheme="minorHAnsi" w:cs="Times New Roman"/>
          <w:noProof/>
          <w:color w:val="auto"/>
          <w:lang w:eastAsia="en-US"/>
        </w:rPr>
      </w:pPr>
    </w:p>
    <w:p w14:paraId="70C13819" w14:textId="65E79E37" w:rsidR="00C13DB1" w:rsidRPr="00A11FD1" w:rsidDel="00990A6A" w:rsidRDefault="00C13DB1" w:rsidP="00600C56">
      <w:pPr>
        <w:pStyle w:val="Default"/>
        <w:ind w:left="567" w:hanging="567"/>
        <w:jc w:val="both"/>
        <w:rPr>
          <w:del w:id="318" w:author="Autor"/>
          <w:rFonts w:asciiTheme="minorHAnsi" w:hAnsiTheme="minorHAnsi" w:cs="Times New Roman"/>
          <w:noProof/>
          <w:color w:val="auto"/>
          <w:lang w:eastAsia="en-US"/>
        </w:rPr>
      </w:pPr>
    </w:p>
    <w:p w14:paraId="3F921C15" w14:textId="77777777"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r w:rsidR="00A95299" w:rsidRPr="00A11FD1">
        <w:rPr>
          <w:rFonts w:asciiTheme="minorHAnsi" w:hAnsiTheme="minorHAnsi" w:cs="Times New Roman"/>
          <w:noProof/>
          <w:color w:val="auto"/>
          <w:lang w:eastAsia="en-US"/>
        </w:rPr>
        <w:t xml:space="preserve"> odborným hodnotiteľom</w:t>
      </w:r>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r w:rsidR="00350A1F">
        <w:rPr>
          <w:rFonts w:asciiTheme="minorHAnsi" w:hAnsiTheme="minorHAnsi" w:cs="Times New Roman"/>
          <w:noProof/>
          <w:color w:val="auto"/>
          <w:lang w:eastAsia="en-US"/>
        </w:rPr>
        <w:t>zápisnica zo žrebovania,</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3E5EF4">
        <w:rPr>
          <w:rFonts w:asciiTheme="minorHAnsi" w:hAnsiTheme="minorHAnsi" w:cs="Times New Roman"/>
          <w:noProof/>
          <w:color w:val="auto"/>
          <w:lang w:eastAsia="en-US"/>
        </w:rPr>
        <w:t>preukazujúcu opodstatnenosť nastavenia jednotlivých parametrov automatického výberu hodnotiteľov)</w:t>
      </w:r>
      <w:r w:rsidR="00A95299" w:rsidRPr="00A11FD1">
        <w:rPr>
          <w:rFonts w:asciiTheme="minorHAnsi" w:hAnsiTheme="minorHAnsi" w:cs="Times New Roman"/>
          <w:noProof/>
          <w:color w:val="auto"/>
          <w:lang w:eastAsia="en-US"/>
        </w:rPr>
        <w:t>.</w:t>
      </w:r>
    </w:p>
    <w:p w14:paraId="634C14FD" w14:textId="77777777" w:rsidR="003E589B" w:rsidRDefault="003E589B" w:rsidP="00E87551">
      <w:pPr>
        <w:pStyle w:val="Default"/>
        <w:jc w:val="both"/>
        <w:rPr>
          <w:rFonts w:asciiTheme="minorHAnsi" w:hAnsiTheme="minorHAnsi" w:cs="Times New Roman"/>
          <w:noProof/>
          <w:color w:val="auto"/>
          <w:lang w:eastAsia="en-US"/>
        </w:rPr>
      </w:pPr>
    </w:p>
    <w:p w14:paraId="78CE130F" w14:textId="01AD91C1" w:rsidR="003E589B" w:rsidDel="00990A6A" w:rsidRDefault="003E589B" w:rsidP="00E87551">
      <w:pPr>
        <w:pStyle w:val="Default"/>
        <w:jc w:val="both"/>
        <w:rPr>
          <w:del w:id="319" w:author="Autor"/>
          <w:rFonts w:asciiTheme="minorHAnsi" w:hAnsiTheme="minorHAnsi" w:cs="Times New Roman"/>
          <w:noProof/>
          <w:color w:val="auto"/>
          <w:sz w:val="20"/>
          <w:szCs w:val="20"/>
          <w:lang w:eastAsia="en-US"/>
        </w:rPr>
      </w:pPr>
    </w:p>
    <w:p w14:paraId="14BE2EE6" w14:textId="77777777" w:rsidR="00842260" w:rsidRPr="00A11FD1" w:rsidRDefault="000C1009" w:rsidP="000C1009">
      <w:pPr>
        <w:pStyle w:val="Nadpis2"/>
        <w:rPr>
          <w:rFonts w:asciiTheme="minorHAnsi" w:hAnsiTheme="minorHAnsi"/>
          <w:color w:val="365F91"/>
          <w:sz w:val="32"/>
          <w:szCs w:val="32"/>
        </w:rPr>
      </w:pPr>
      <w:bookmarkStart w:id="320" w:name="_Toc61516164"/>
      <w:r w:rsidRPr="00A11FD1">
        <w:rPr>
          <w:rFonts w:asciiTheme="minorHAnsi" w:hAnsiTheme="minorHAnsi"/>
          <w:color w:val="365F91"/>
          <w:sz w:val="32"/>
          <w:szCs w:val="32"/>
        </w:rPr>
        <w:t>Rámcový popis výkonu odborného hodnotenia</w:t>
      </w:r>
      <w:bookmarkEnd w:id="320"/>
    </w:p>
    <w:p w14:paraId="5F19D830" w14:textId="77777777" w:rsidR="00CD2011" w:rsidRPr="00750B43" w:rsidRDefault="00CD2011" w:rsidP="00CD2011">
      <w:pPr>
        <w:rPr>
          <w:rFonts w:asciiTheme="minorHAnsi" w:hAnsiTheme="minorHAnsi"/>
        </w:rPr>
      </w:pPr>
    </w:p>
    <w:p w14:paraId="7D8790D6" w14:textId="7647B11D"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kapacitne primerané priestory</w:t>
      </w:r>
      <w:ins w:id="321" w:author="Autor">
        <w:r w:rsidR="0000705E">
          <w:rPr>
            <w:rFonts w:asciiTheme="minorHAnsi" w:hAnsiTheme="minorHAnsi"/>
            <w:sz w:val="24"/>
            <w:szCs w:val="24"/>
          </w:rPr>
          <w:t xml:space="preserve"> RO OP TP</w:t>
        </w:r>
      </w:ins>
      <w:r w:rsidR="00383FF5" w:rsidRPr="00A11FD1">
        <w:rPr>
          <w:rFonts w:asciiTheme="minorHAnsi" w:hAnsiTheme="minorHAnsi"/>
          <w:sz w:val="24"/>
          <w:szCs w:val="24"/>
        </w:rPr>
        <w:t xml:space="preserve">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ins w:id="322" w:author="Autor">
        <w:r w:rsidR="00F767CC">
          <w:rPr>
            <w:rFonts w:asciiTheme="minorHAnsi" w:hAnsiTheme="minorHAnsi"/>
            <w:sz w:val="24"/>
            <w:szCs w:val="24"/>
          </w:rPr>
          <w:t xml:space="preserve"> </w:t>
        </w:r>
        <w:r w:rsidR="008C5CA7" w:rsidRPr="008C5CA7">
          <w:rPr>
            <w:rFonts w:asciiTheme="minorHAnsi" w:hAnsiTheme="minorHAnsi"/>
            <w:sz w:val="24"/>
            <w:szCs w:val="24"/>
          </w:rPr>
          <w:t>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w:t>
        </w:r>
        <w:r w:rsidR="008C5CA7">
          <w:rPr>
            <w:rFonts w:asciiTheme="minorHAnsi" w:hAnsiTheme="minorHAnsi"/>
            <w:sz w:val="24"/>
            <w:szCs w:val="24"/>
          </w:rPr>
          <w:t>umožní výkon</w:t>
        </w:r>
        <w:r w:rsidR="008C5CA7" w:rsidRPr="008C5CA7">
          <w:rPr>
            <w:rFonts w:asciiTheme="minorHAnsi" w:hAnsiTheme="minorHAnsi"/>
            <w:sz w:val="24"/>
            <w:szCs w:val="24"/>
          </w:rPr>
          <w:t xml:space="preserve"> odborného hodnotenia mimo priestorov 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(tzv. „hodnotenie z domu“), ak sa tak odborný hodnotite</w:t>
        </w:r>
        <w:r w:rsidR="008C5CA7">
          <w:rPr>
            <w:rFonts w:asciiTheme="minorHAnsi" w:hAnsiTheme="minorHAnsi"/>
            <w:sz w:val="24"/>
            <w:szCs w:val="24"/>
          </w:rPr>
          <w:t>ľ rozhodne</w:t>
        </w:r>
        <w:r w:rsidR="00542AC9">
          <w:rPr>
            <w:rFonts w:asciiTheme="minorHAnsi" w:hAnsiTheme="minorHAnsi"/>
            <w:sz w:val="24"/>
            <w:szCs w:val="24"/>
          </w:rPr>
          <w:t xml:space="preserve"> alebo </w:t>
        </w:r>
        <w:r w:rsidR="00542AC9" w:rsidRPr="00542AC9">
          <w:rPr>
            <w:rFonts w:asciiTheme="minorHAnsi" w:hAnsiTheme="minorHAnsi"/>
            <w:sz w:val="24"/>
            <w:szCs w:val="24"/>
          </w:rPr>
          <w:t>v špecifických prípadoch, objektívne neumožňujúcich zabezpečiť výkon odborného hodnotenia v priestoroch RO</w:t>
        </w:r>
        <w:r w:rsidR="00857675">
          <w:rPr>
            <w:rFonts w:asciiTheme="minorHAnsi" w:hAnsiTheme="minorHAnsi"/>
            <w:sz w:val="24"/>
            <w:szCs w:val="24"/>
          </w:rPr>
          <w:t xml:space="preserve"> OP TP</w:t>
        </w:r>
        <w:r w:rsidR="00542AC9" w:rsidRPr="00542AC9">
          <w:rPr>
            <w:rFonts w:asciiTheme="minorHAnsi" w:hAnsiTheme="minorHAnsi"/>
            <w:sz w:val="24"/>
            <w:szCs w:val="24"/>
          </w:rPr>
          <w:t xml:space="preserve">, ako napr. z dôvodu zavedenia karanténnych opatrení </w:t>
        </w:r>
        <w:r w:rsidR="00DD385C">
          <w:rPr>
            <w:rFonts w:asciiTheme="minorHAnsi" w:hAnsiTheme="minorHAnsi"/>
            <w:sz w:val="24"/>
            <w:szCs w:val="24"/>
          </w:rPr>
          <w:t xml:space="preserve">v súvislosti so zamedzením šírenia </w:t>
        </w:r>
        <w:r w:rsidR="00857675" w:rsidRPr="00857675">
          <w:rPr>
            <w:rFonts w:asciiTheme="minorHAnsi" w:hAnsiTheme="minorHAnsi"/>
            <w:sz w:val="24"/>
            <w:szCs w:val="24"/>
          </w:rPr>
          <w:t>COVID-19</w:t>
        </w:r>
        <w:del w:id="323" w:author="Autor">
          <w:r w:rsidR="00DD385C" w:rsidDel="00857675">
            <w:rPr>
              <w:rFonts w:asciiTheme="minorHAnsi" w:hAnsiTheme="minorHAnsi"/>
              <w:sz w:val="24"/>
              <w:szCs w:val="24"/>
            </w:rPr>
            <w:delText>koronavírusu</w:delText>
          </w:r>
        </w:del>
        <w:r w:rsidR="0059039C">
          <w:rPr>
            <w:rFonts w:asciiTheme="minorHAnsi" w:hAnsiTheme="minorHAnsi"/>
            <w:sz w:val="24"/>
            <w:szCs w:val="24"/>
          </w:rPr>
          <w:t xml:space="preserve"> v SR</w:t>
        </w:r>
        <w:r w:rsidR="00DD385C">
          <w:rPr>
            <w:rFonts w:asciiTheme="minorHAnsi" w:hAnsiTheme="minorHAnsi"/>
            <w:sz w:val="24"/>
            <w:szCs w:val="24"/>
          </w:rPr>
          <w:t xml:space="preserve"> </w:t>
        </w:r>
        <w:r w:rsidR="00542AC9" w:rsidRPr="00542AC9">
          <w:rPr>
            <w:rFonts w:asciiTheme="minorHAnsi" w:hAnsiTheme="minorHAnsi"/>
            <w:sz w:val="24"/>
            <w:szCs w:val="24"/>
          </w:rPr>
          <w:t>a</w:t>
        </w:r>
        <w:r w:rsidR="00542AC9">
          <w:rPr>
            <w:rFonts w:asciiTheme="minorHAnsi" w:hAnsiTheme="minorHAnsi"/>
            <w:sz w:val="24"/>
            <w:szCs w:val="24"/>
          </w:rPr>
          <w:t> </w:t>
        </w:r>
        <w:r w:rsidR="00542AC9" w:rsidRPr="00542AC9">
          <w:rPr>
            <w:rFonts w:asciiTheme="minorHAnsi" w:hAnsiTheme="minorHAnsi"/>
            <w:sz w:val="24"/>
            <w:szCs w:val="24"/>
          </w:rPr>
          <w:t>pod</w:t>
        </w:r>
        <w:r w:rsidR="00542AC9">
          <w:rPr>
            <w:rFonts w:asciiTheme="minorHAnsi" w:hAnsiTheme="minorHAnsi"/>
            <w:sz w:val="24"/>
            <w:szCs w:val="24"/>
          </w:rPr>
          <w:t>.</w:t>
        </w:r>
        <w:r w:rsidR="0000705E">
          <w:rPr>
            <w:rFonts w:asciiTheme="minorHAnsi" w:hAnsiTheme="minorHAnsi"/>
            <w:sz w:val="24"/>
            <w:szCs w:val="24"/>
          </w:rPr>
          <w:t xml:space="preserve">. </w:t>
        </w:r>
        <w:del w:id="324" w:author="Autor">
          <w:r w:rsidR="008C5CA7" w:rsidRPr="008C5CA7" w:rsidDel="0000705E">
            <w:rPr>
              <w:rFonts w:asciiTheme="minorHAnsi" w:hAnsiTheme="minorHAnsi"/>
              <w:sz w:val="24"/>
              <w:szCs w:val="24"/>
            </w:rPr>
            <w:delText>, ale aj možnosť výkonu v priestoroch RO, ak sa tak odborný hodnotiteľ rozhodne, resp. ak to aktuálna situácia  umožní (napr. v súvislosti s COVID-19  a pod.).</w:delText>
          </w:r>
        </w:del>
      </w:ins>
    </w:p>
    <w:p w14:paraId="54CC550E" w14:textId="77777777" w:rsidR="00A633A1" w:rsidRPr="00A11FD1" w:rsidRDefault="00A633A1" w:rsidP="0040510B">
      <w:pPr>
        <w:spacing w:after="120"/>
        <w:contextualSpacing/>
        <w:jc w:val="both"/>
        <w:rPr>
          <w:rFonts w:asciiTheme="minorHAnsi" w:hAnsiTheme="minorHAnsi"/>
          <w:sz w:val="24"/>
          <w:szCs w:val="24"/>
        </w:rPr>
      </w:pPr>
    </w:p>
    <w:p w14:paraId="3DE7E8E8" w14:textId="7B73D0C3"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lastRenderedPageBreak/>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w:t>
      </w:r>
      <w:del w:id="325" w:author="Autor">
        <w:r w:rsidRPr="00340996" w:rsidDel="0059039C">
          <w:rPr>
            <w:rFonts w:asciiTheme="minorHAnsi" w:hAnsiTheme="minorHAnsi"/>
            <w:sz w:val="24"/>
            <w:szCs w:val="24"/>
          </w:rPr>
          <w:delText xml:space="preserve"> </w:delText>
        </w:r>
      </w:del>
      <w:r w:rsidRPr="00340996">
        <w:rPr>
          <w:rFonts w:asciiTheme="minorHAnsi" w:hAnsiTheme="minorHAnsi"/>
          <w:sz w:val="24"/>
          <w:szCs w:val="24"/>
        </w:rPr>
        <w:t>Príloha č. 4)</w:t>
      </w:r>
      <w:r w:rsidRPr="00735D37">
        <w:rPr>
          <w:rFonts w:asciiTheme="minorHAnsi" w:hAnsiTheme="minorHAnsi"/>
          <w:sz w:val="24"/>
          <w:szCs w:val="24"/>
        </w:rPr>
        <w:t xml:space="preserve">. </w:t>
      </w:r>
      <w:ins w:id="326" w:author="Autor">
        <w:r w:rsidR="008A7BE9" w:rsidRPr="008A7BE9">
          <w:rPr>
            <w:rFonts w:asciiTheme="minorHAnsi" w:hAnsiTheme="minorHAnsi"/>
            <w:sz w:val="24"/>
            <w:szCs w:val="24"/>
          </w:rPr>
          <w:t>RO dôkladne posúdi možný konflikt záujmov aj pri odbornom hodnotení, vykonávanom internými odbornými hodnotiteľmi.</w:t>
        </w:r>
        <w:r w:rsidR="008A7BE9">
          <w:rPr>
            <w:rFonts w:asciiTheme="minorHAnsi" w:hAnsiTheme="minorHAnsi"/>
            <w:sz w:val="24"/>
            <w:szCs w:val="24"/>
          </w:rPr>
          <w:t xml:space="preserve"> </w:t>
        </w:r>
      </w:ins>
      <w:r w:rsidRPr="00735D37">
        <w:rPr>
          <w:rFonts w:asciiTheme="minorHAnsi" w:hAnsiTheme="minorHAnsi"/>
          <w:sz w:val="24"/>
          <w:szCs w:val="24"/>
        </w:rPr>
        <w:t>Odborní hodnotitelia vykonávajú od</w:t>
      </w:r>
      <w:r>
        <w:rPr>
          <w:rFonts w:asciiTheme="minorHAnsi" w:hAnsiTheme="minorHAnsi"/>
          <w:sz w:val="24"/>
          <w:szCs w:val="24"/>
        </w:rPr>
        <w:t xml:space="preserve">borné hodnotenie v priestoroch </w:t>
      </w:r>
      <w:ins w:id="327" w:author="Autor">
        <w:r w:rsidR="008C5CA7">
          <w:rPr>
            <w:rFonts w:asciiTheme="minorHAnsi" w:hAnsiTheme="minorHAnsi"/>
            <w:sz w:val="24"/>
            <w:szCs w:val="24"/>
          </w:rPr>
          <w:t>MIRRI</w:t>
        </w:r>
      </w:ins>
      <w:del w:id="328" w:author="Autor">
        <w:r w:rsidRPr="00735D37" w:rsidDel="008C5CA7">
          <w:rPr>
            <w:rFonts w:asciiTheme="minorHAnsi" w:hAnsiTheme="minorHAnsi"/>
            <w:sz w:val="24"/>
            <w:szCs w:val="24"/>
          </w:rPr>
          <w:delText>ÚV</w:delText>
        </w:r>
      </w:del>
      <w:r w:rsidRPr="00735D37">
        <w:rPr>
          <w:rFonts w:asciiTheme="minorHAnsi" w:hAnsiTheme="minorHAnsi"/>
          <w:sz w:val="24"/>
          <w:szCs w:val="24"/>
        </w:rPr>
        <w:t xml:space="preserve"> SR</w:t>
      </w:r>
      <w:ins w:id="329" w:author="Autor">
        <w:r w:rsidR="00C15735" w:rsidRPr="006E36D2">
          <w:rPr>
            <w:noProof w:val="0"/>
            <w:sz w:val="24"/>
            <w:szCs w:val="24"/>
            <w:vertAlign w:val="superscript"/>
          </w:rPr>
          <w:footnoteReference w:id="5"/>
        </w:r>
      </w:ins>
      <w:r w:rsidRPr="00735D37">
        <w:rPr>
          <w:rFonts w:asciiTheme="minorHAnsi" w:hAnsiTheme="minorHAnsi"/>
          <w:sz w:val="24"/>
          <w:szCs w:val="24"/>
        </w:rPr>
        <w:t>,</w:t>
      </w:r>
      <w:ins w:id="332" w:author="Autor">
        <w:r w:rsidR="00C15735">
          <w:rPr>
            <w:rFonts w:asciiTheme="minorHAnsi" w:hAnsiTheme="minorHAnsi"/>
            <w:sz w:val="24"/>
            <w:szCs w:val="24"/>
          </w:rPr>
          <w:t xml:space="preserve"> kde majú mať zabezpečené primerané podmienky,</w:t>
        </w:r>
      </w:ins>
      <w:r w:rsidRPr="00735D37">
        <w:rPr>
          <w:rFonts w:asciiTheme="minorHAnsi" w:hAnsiTheme="minorHAnsi"/>
          <w:sz w:val="24"/>
          <w:szCs w:val="24"/>
        </w:rPr>
        <w:t xml:space="preserve"> pričom nie sú oprávnení vynášať poskytnuté dokumenty alebo ich kópie, vrátane elektronických záznamov mimo priestorov na to určených</w:t>
      </w:r>
      <w:r>
        <w:rPr>
          <w:rFonts w:asciiTheme="minorHAnsi" w:hAnsiTheme="minorHAnsi"/>
          <w:sz w:val="24"/>
          <w:szCs w:val="24"/>
        </w:rPr>
        <w:t>.</w:t>
      </w:r>
      <w:ins w:id="333" w:author="Autor">
        <w:r w:rsidR="00C15735" w:rsidRPr="00C15735">
          <w:rPr>
            <w:rFonts w:asciiTheme="minorHAnsi" w:hAnsiTheme="minorHAnsi"/>
            <w:sz w:val="24"/>
            <w:szCs w:val="24"/>
          </w:rPr>
          <w:t xml:space="preserve"> </w:t>
        </w:r>
      </w:ins>
    </w:p>
    <w:p w14:paraId="04DED890" w14:textId="77777777" w:rsidR="00CD2011" w:rsidRPr="00A11FD1" w:rsidRDefault="00CD2011" w:rsidP="00B81C40">
      <w:pPr>
        <w:spacing w:after="120"/>
        <w:contextualSpacing/>
        <w:jc w:val="both"/>
        <w:rPr>
          <w:rFonts w:asciiTheme="minorHAnsi" w:hAnsiTheme="minorHAnsi"/>
          <w:sz w:val="24"/>
          <w:szCs w:val="24"/>
        </w:rPr>
      </w:pPr>
    </w:p>
    <w:p w14:paraId="7426BC57" w14:textId="77777777"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p>
    <w:p w14:paraId="0D144002" w14:textId="77777777" w:rsidR="00383FF5" w:rsidRPr="00A11FD1" w:rsidRDefault="00383FF5" w:rsidP="00051755">
      <w:pPr>
        <w:spacing w:after="120"/>
        <w:contextualSpacing/>
        <w:jc w:val="both"/>
        <w:rPr>
          <w:rFonts w:asciiTheme="minorHAnsi" w:hAnsiTheme="minorHAnsi"/>
          <w:sz w:val="24"/>
          <w:szCs w:val="24"/>
        </w:rPr>
      </w:pPr>
    </w:p>
    <w:p w14:paraId="548C6138" w14:textId="4BC867AD"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w:t>
      </w:r>
      <w:r w:rsidR="0055728B">
        <w:rPr>
          <w:rFonts w:asciiTheme="minorHAnsi" w:hAnsiTheme="minorHAnsi"/>
          <w:sz w:val="24"/>
          <w:szCs w:val="24"/>
        </w:rPr>
        <w:t xml:space="preserve">a </w:t>
      </w:r>
      <w:r w:rsidR="00292A74">
        <w:rPr>
          <w:rFonts w:asciiTheme="minorHAnsi" w:hAnsiTheme="minorHAnsi"/>
          <w:sz w:val="24"/>
          <w:szCs w:val="24"/>
        </w:rPr>
        <w:t>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5C010C">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r w:rsidR="003C70C1" w:rsidRPr="00D362A7">
        <w:rPr>
          <w:rFonts w:asciiTheme="minorHAnsi" w:hAnsiTheme="minorHAnsi"/>
          <w:sz w:val="24"/>
          <w:szCs w:val="24"/>
        </w:rPr>
        <w:t xml:space="preserve">Za účelom dodatočného preukázania vyhodnotenia </w:t>
      </w:r>
      <w:r w:rsidR="003C70C1">
        <w:rPr>
          <w:rFonts w:asciiTheme="minorHAnsi" w:hAnsiTheme="minorHAnsi"/>
          <w:sz w:val="24"/>
          <w:szCs w:val="24"/>
        </w:rPr>
        <w:t xml:space="preserve">jednotlivých </w:t>
      </w:r>
      <w:r w:rsidR="003C70C1" w:rsidRPr="00D362A7">
        <w:rPr>
          <w:rFonts w:asciiTheme="minorHAnsi" w:hAnsiTheme="minorHAnsi"/>
          <w:sz w:val="24"/>
          <w:szCs w:val="24"/>
        </w:rPr>
        <w:t>kritéri</w:t>
      </w:r>
      <w:r w:rsidR="003C70C1">
        <w:rPr>
          <w:rFonts w:asciiTheme="minorHAnsi" w:hAnsiTheme="minorHAnsi"/>
          <w:sz w:val="24"/>
          <w:szCs w:val="24"/>
        </w:rPr>
        <w:t>í</w:t>
      </w:r>
      <w:r w:rsidR="003C70C1" w:rsidRPr="00D362A7">
        <w:rPr>
          <w:rFonts w:asciiTheme="minorHAnsi" w:hAnsiTheme="minorHAnsi"/>
          <w:sz w:val="24"/>
          <w:szCs w:val="24"/>
        </w:rPr>
        <w:t xml:space="preserve"> je hodnotiteľ povinný uchovávať dostatočnú podpornú dokumentáciu (PRNT SCRN, výpočty, web odkaz na link, fotografie...) </w:t>
      </w:r>
      <w:r w:rsidR="003C70C1">
        <w:rPr>
          <w:rFonts w:asciiTheme="minorHAnsi" w:hAnsiTheme="minorHAnsi"/>
          <w:sz w:val="24"/>
          <w:szCs w:val="24"/>
        </w:rPr>
        <w:t>na základe ktorej dospel k výsledku vyhodnotenia jednotlivých hodnotiacich kritérií.</w:t>
      </w:r>
      <w:r w:rsidR="003C70C1" w:rsidRPr="00D362A7">
        <w:rPr>
          <w:rFonts w:asciiTheme="minorHAnsi" w:hAnsiTheme="minorHAnsi"/>
          <w:sz w:val="24"/>
          <w:szCs w:val="24"/>
        </w:rPr>
        <w:t>.</w:t>
      </w:r>
    </w:p>
    <w:p w14:paraId="287A75A4" w14:textId="77777777" w:rsidR="0040510B" w:rsidRPr="00A11FD1" w:rsidRDefault="0040510B" w:rsidP="008A0385">
      <w:pPr>
        <w:spacing w:after="120"/>
        <w:contextualSpacing/>
        <w:jc w:val="both"/>
        <w:rPr>
          <w:rFonts w:asciiTheme="minorHAnsi" w:hAnsiTheme="minorHAnsi"/>
          <w:sz w:val="24"/>
          <w:szCs w:val="24"/>
        </w:rPr>
      </w:pPr>
    </w:p>
    <w:p w14:paraId="4A491E97" w14:textId="77777777" w:rsidR="00C15735" w:rsidRDefault="00383FF5" w:rsidP="008F22B7">
      <w:pPr>
        <w:jc w:val="both"/>
        <w:rPr>
          <w:ins w:id="334" w:author="Autor"/>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990A6A">
        <w:rPr>
          <w:rFonts w:asciiTheme="minorHAnsi" w:hAnsiTheme="minorHAnsi"/>
          <w:sz w:val="24"/>
          <w:szCs w:val="24"/>
          <w:rPrChange w:id="335" w:author="Autor">
            <w:rPr>
              <w:rFonts w:asciiTheme="minorHAnsi" w:hAnsiTheme="minorHAnsi"/>
              <w:b/>
              <w:sz w:val="24"/>
              <w:szCs w:val="24"/>
            </w:rPr>
          </w:rPrChange>
        </w:rPr>
        <w:t xml:space="preserve">spoločný </w:t>
      </w:r>
      <w:r w:rsidR="00FA04A4" w:rsidRPr="00990A6A">
        <w:rPr>
          <w:rFonts w:asciiTheme="minorHAnsi" w:hAnsiTheme="minorHAnsi"/>
          <w:sz w:val="24"/>
          <w:szCs w:val="24"/>
          <w:rPrChange w:id="336" w:author="Autor">
            <w:rPr>
              <w:rFonts w:asciiTheme="minorHAnsi" w:hAnsiTheme="minorHAnsi"/>
              <w:b/>
              <w:sz w:val="24"/>
              <w:szCs w:val="24"/>
            </w:rPr>
          </w:rPrChange>
        </w:rPr>
        <w:t>hodnotiaci hárok</w:t>
      </w:r>
      <w:r w:rsidR="0055728B" w:rsidRPr="003E5EF4">
        <w:rPr>
          <w:rFonts w:asciiTheme="minorHAnsi" w:hAnsiTheme="minorHAnsi"/>
          <w:b/>
          <w:sz w:val="24"/>
          <w:szCs w:val="24"/>
        </w:rPr>
        <w:t xml:space="preserve"> (</w:t>
      </w:r>
      <w:r w:rsidR="0055728B">
        <w:rPr>
          <w:rFonts w:asciiTheme="minorHAnsi" w:hAnsiTheme="minorHAnsi"/>
          <w:sz w:val="24"/>
          <w:szCs w:val="24"/>
        </w:rPr>
        <w:t>príloha č. 6 b tejto príručky)</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ins w:id="337" w:author="Autor">
        <w:r w:rsidR="00C15735" w:rsidRPr="00C15735">
          <w:t xml:space="preserve"> </w:t>
        </w:r>
      </w:ins>
    </w:p>
    <w:p w14:paraId="6DC6468A" w14:textId="77777777" w:rsidR="00C15735" w:rsidRDefault="00C15735" w:rsidP="008F22B7">
      <w:pPr>
        <w:jc w:val="both"/>
        <w:rPr>
          <w:ins w:id="338" w:author="Autor"/>
        </w:rPr>
      </w:pPr>
    </w:p>
    <w:p w14:paraId="7CFFD550" w14:textId="0B6F1E6E" w:rsidR="005C010C" w:rsidRDefault="00C15735" w:rsidP="008F22B7">
      <w:pPr>
        <w:jc w:val="both"/>
        <w:rPr>
          <w:rFonts w:asciiTheme="minorHAnsi" w:hAnsiTheme="minorHAnsi"/>
          <w:sz w:val="24"/>
          <w:szCs w:val="24"/>
        </w:rPr>
      </w:pPr>
      <w:ins w:id="339" w:author="Autor">
        <w:r w:rsidRPr="00C15735">
          <w:rPr>
            <w:rFonts w:asciiTheme="minorHAnsi" w:hAnsiTheme="minorHAnsi"/>
            <w:sz w:val="24"/>
            <w:szCs w:val="24"/>
          </w:rPr>
          <w:t>V prípad</w:t>
        </w:r>
        <w:r>
          <w:rPr>
            <w:rFonts w:asciiTheme="minorHAnsi" w:hAnsiTheme="minorHAnsi"/>
            <w:sz w:val="24"/>
            <w:szCs w:val="24"/>
          </w:rPr>
          <w:t>e hodnotenia mimo priestorov RO</w:t>
        </w:r>
        <w:r w:rsidR="0000705E">
          <w:rPr>
            <w:rFonts w:asciiTheme="minorHAnsi" w:hAnsiTheme="minorHAnsi"/>
            <w:sz w:val="24"/>
            <w:szCs w:val="24"/>
          </w:rPr>
          <w:t xml:space="preserve"> OP TP</w:t>
        </w:r>
        <w:r>
          <w:rPr>
            <w:rFonts w:asciiTheme="minorHAnsi" w:hAnsiTheme="minorHAnsi"/>
            <w:sz w:val="24"/>
            <w:szCs w:val="24"/>
          </w:rPr>
          <w:t>,</w:t>
        </w:r>
        <w:r w:rsidRPr="00C15735">
          <w:rPr>
            <w:rFonts w:asciiTheme="minorHAnsi" w:hAnsiTheme="minorHAnsi"/>
            <w:sz w:val="24"/>
            <w:szCs w:val="24"/>
          </w:rPr>
          <w:t xml:space="preserve"> </w:t>
        </w:r>
        <w:r>
          <w:rPr>
            <w:rFonts w:asciiTheme="minorHAnsi" w:hAnsiTheme="minorHAnsi"/>
            <w:sz w:val="24"/>
            <w:szCs w:val="24"/>
          </w:rPr>
          <w:t xml:space="preserve">odborní hodnotitelia hodnotiace hárky podpíšu a zašlú </w:t>
        </w:r>
        <w:r w:rsidR="00C346F4">
          <w:rPr>
            <w:rFonts w:asciiTheme="minorHAnsi" w:hAnsiTheme="minorHAnsi"/>
            <w:sz w:val="24"/>
            <w:szCs w:val="24"/>
          </w:rPr>
          <w:t xml:space="preserve">e-mailom </w:t>
        </w:r>
        <w:r>
          <w:rPr>
            <w:rFonts w:asciiTheme="minorHAnsi" w:hAnsiTheme="minorHAnsi"/>
            <w:sz w:val="24"/>
            <w:szCs w:val="24"/>
          </w:rPr>
          <w:t>na RO</w:t>
        </w:r>
        <w:r w:rsidR="0000705E">
          <w:rPr>
            <w:rFonts w:asciiTheme="minorHAnsi" w:hAnsiTheme="minorHAnsi"/>
            <w:sz w:val="24"/>
            <w:szCs w:val="24"/>
          </w:rPr>
          <w:t xml:space="preserve"> OP TP</w:t>
        </w:r>
        <w:r>
          <w:rPr>
            <w:rFonts w:asciiTheme="minorHAnsi" w:hAnsiTheme="minorHAnsi"/>
            <w:sz w:val="24"/>
            <w:szCs w:val="24"/>
          </w:rPr>
          <w:t xml:space="preserve"> ich</w:t>
        </w:r>
        <w:r w:rsidRPr="00C15735">
          <w:rPr>
            <w:rFonts w:asciiTheme="minorHAnsi" w:hAnsiTheme="minorHAnsi"/>
            <w:sz w:val="24"/>
            <w:szCs w:val="24"/>
          </w:rPr>
          <w:t xml:space="preserve"> sken</w:t>
        </w:r>
        <w:r>
          <w:rPr>
            <w:rFonts w:asciiTheme="minorHAnsi" w:hAnsiTheme="minorHAnsi"/>
            <w:sz w:val="24"/>
            <w:szCs w:val="24"/>
          </w:rPr>
          <w:t>y</w:t>
        </w:r>
        <w:r w:rsidR="0014644D">
          <w:rPr>
            <w:rFonts w:asciiTheme="minorHAnsi" w:hAnsiTheme="minorHAnsi"/>
            <w:sz w:val="24"/>
            <w:szCs w:val="24"/>
          </w:rPr>
          <w:t>,</w:t>
        </w:r>
        <w:r w:rsidR="00C346F4">
          <w:rPr>
            <w:rFonts w:asciiTheme="minorHAnsi" w:hAnsiTheme="minorHAnsi"/>
            <w:sz w:val="24"/>
            <w:szCs w:val="24"/>
          </w:rPr>
          <w:t xml:space="preserve"> čím je proces hodnotenia ukončený</w:t>
        </w:r>
        <w:r>
          <w:rPr>
            <w:rFonts w:asciiTheme="minorHAnsi" w:hAnsiTheme="minorHAnsi"/>
            <w:sz w:val="24"/>
            <w:szCs w:val="24"/>
          </w:rPr>
          <w:t>.</w:t>
        </w:r>
        <w:r w:rsidR="00B30F14">
          <w:rPr>
            <w:rFonts w:asciiTheme="minorHAnsi" w:hAnsiTheme="minorHAnsi"/>
            <w:sz w:val="24"/>
            <w:szCs w:val="24"/>
          </w:rPr>
          <w:t xml:space="preserve"> </w:t>
        </w:r>
        <w:r w:rsidR="00B30F14" w:rsidRPr="00B30F14">
          <w:rPr>
            <w:rFonts w:asciiTheme="minorHAnsi" w:hAnsiTheme="minorHAnsi"/>
            <w:sz w:val="24"/>
            <w:szCs w:val="24"/>
          </w:rPr>
          <w:t xml:space="preserve">Do času ukončenia mimoriadnej situácie </w:t>
        </w:r>
        <w:r w:rsidR="00FC0B3E" w:rsidRPr="008C5CA7">
          <w:rPr>
            <w:rFonts w:asciiTheme="minorHAnsi" w:hAnsiTheme="minorHAnsi"/>
            <w:sz w:val="24"/>
            <w:szCs w:val="24"/>
          </w:rPr>
          <w:t>(napr. v súvislosti s COVID-19  a pod.)</w:t>
        </w:r>
        <w:r w:rsidR="00FC0B3E" w:rsidDel="00FC0B3E">
          <w:rPr>
            <w:rFonts w:asciiTheme="minorHAnsi" w:hAnsiTheme="minorHAnsi"/>
            <w:sz w:val="24"/>
            <w:szCs w:val="24"/>
          </w:rPr>
          <w:t xml:space="preserve"> </w:t>
        </w:r>
        <w:r w:rsidR="00B30F14" w:rsidRPr="00B30F14">
          <w:rPr>
            <w:rFonts w:asciiTheme="minorHAnsi" w:hAnsiTheme="minorHAnsi"/>
            <w:sz w:val="24"/>
            <w:szCs w:val="24"/>
          </w:rPr>
          <w:t xml:space="preserve">odporúčame považovať </w:t>
        </w:r>
        <w:r w:rsidR="009B5CE1">
          <w:rPr>
            <w:rFonts w:asciiTheme="minorHAnsi" w:hAnsiTheme="minorHAnsi"/>
            <w:sz w:val="24"/>
            <w:szCs w:val="24"/>
          </w:rPr>
          <w:t xml:space="preserve">nepodpísané </w:t>
        </w:r>
        <w:r w:rsidR="00B30F14" w:rsidRPr="00B30F14">
          <w:rPr>
            <w:rFonts w:asciiTheme="minorHAnsi" w:hAnsiTheme="minorHAnsi"/>
            <w:sz w:val="24"/>
            <w:szCs w:val="24"/>
          </w:rPr>
          <w:t>výstupy z odborného hodnotenia (napr. individuálne/spoločné hodnotiace hárky), ktoré sú vypracované a zaslané prostredníctvom emailovej komunikácie, za akceptovateľný doklad, ktorý preukazuje vykonanie odborného hodnotenia príslušnej ŽoNFP.</w:t>
        </w:r>
      </w:ins>
    </w:p>
    <w:p w14:paraId="7DA75BDD" w14:textId="77777777" w:rsidR="005C010C" w:rsidRDefault="005C010C" w:rsidP="00D55D89">
      <w:pPr>
        <w:jc w:val="both"/>
        <w:rPr>
          <w:rFonts w:asciiTheme="minorHAnsi" w:hAnsiTheme="minorHAnsi"/>
          <w:sz w:val="24"/>
          <w:szCs w:val="24"/>
        </w:rPr>
      </w:pPr>
    </w:p>
    <w:p w14:paraId="187C2C97" w14:textId="211BD210" w:rsidR="005C010C" w:rsidRDefault="005C010C" w:rsidP="008F22B7">
      <w:pPr>
        <w:spacing w:after="120"/>
        <w:contextualSpacing/>
        <w:jc w:val="both"/>
        <w:rPr>
          <w:ins w:id="340" w:author="Autor"/>
          <w:rFonts w:asciiTheme="minorHAnsi" w:hAnsiTheme="minorHAnsi"/>
          <w:sz w:val="24"/>
          <w:szCs w:val="24"/>
        </w:rPr>
      </w:pPr>
      <w:r w:rsidRPr="00E27EEA">
        <w:rPr>
          <w:rFonts w:asciiTheme="minorHAnsi" w:hAnsiTheme="minorHAnsi"/>
          <w:sz w:val="24"/>
          <w:szCs w:val="24"/>
        </w:rPr>
        <w:lastRenderedPageBreak/>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14:paraId="6AC6180F" w14:textId="77777777" w:rsidR="0000705E" w:rsidRDefault="0000705E" w:rsidP="008F22B7">
      <w:pPr>
        <w:spacing w:after="120"/>
        <w:contextualSpacing/>
        <w:jc w:val="both"/>
        <w:rPr>
          <w:ins w:id="341" w:author="Autor"/>
          <w:rFonts w:asciiTheme="minorHAnsi" w:hAnsiTheme="minorHAnsi"/>
          <w:sz w:val="24"/>
          <w:szCs w:val="24"/>
        </w:rPr>
      </w:pPr>
    </w:p>
    <w:p w14:paraId="4356683C" w14:textId="64F2108A" w:rsidR="0000705E" w:rsidRDefault="0000705E" w:rsidP="008F22B7">
      <w:pPr>
        <w:spacing w:after="120"/>
        <w:contextualSpacing/>
        <w:jc w:val="both"/>
        <w:rPr>
          <w:rFonts w:asciiTheme="minorHAnsi" w:hAnsiTheme="minorHAnsi"/>
          <w:sz w:val="24"/>
          <w:szCs w:val="24"/>
        </w:rPr>
      </w:pPr>
      <w:ins w:id="342" w:author="Autor">
        <w:r w:rsidRPr="0000705E">
          <w:rPr>
            <w:rFonts w:asciiTheme="minorHAnsi" w:hAnsiTheme="minorHAnsi"/>
            <w:sz w:val="24"/>
            <w:szCs w:val="24"/>
          </w:rPr>
          <w:t xml:space="preserve">Do času ukončenia mimoriadnej situácie </w:t>
        </w:r>
        <w:r>
          <w:rPr>
            <w:rFonts w:asciiTheme="minorHAnsi" w:hAnsiTheme="minorHAnsi"/>
            <w:sz w:val="24"/>
            <w:szCs w:val="24"/>
          </w:rPr>
          <w:t>môžu byť</w:t>
        </w:r>
        <w:r w:rsidRPr="0000705E">
          <w:rPr>
            <w:rFonts w:asciiTheme="minorHAnsi" w:hAnsiTheme="minorHAnsi"/>
            <w:sz w:val="24"/>
            <w:szCs w:val="24"/>
          </w:rPr>
          <w:t xml:space="preserve"> považova</w:t>
        </w:r>
        <w:r>
          <w:rPr>
            <w:rFonts w:asciiTheme="minorHAnsi" w:hAnsiTheme="minorHAnsi"/>
            <w:sz w:val="24"/>
            <w:szCs w:val="24"/>
          </w:rPr>
          <w:t>né</w:t>
        </w:r>
        <w:r w:rsidRPr="0000705E">
          <w:rPr>
            <w:rFonts w:asciiTheme="minorHAnsi" w:hAnsiTheme="minorHAnsi"/>
            <w:sz w:val="24"/>
            <w:szCs w:val="24"/>
          </w:rPr>
          <w:t xml:space="preserve"> výstupy z odborného hodnotenia (napr. individuálne/spoločné hodnotiace hárky), ktoré sú vypracované a zaslané prostredníctvom emailovej komunikácie, za akceptovateľný doklad, ktorý preukazuje vykonanie odborného hodnotenia príslušnej ŽoNFP.</w:t>
        </w:r>
      </w:ins>
    </w:p>
    <w:p w14:paraId="6EC767B5" w14:textId="77777777" w:rsidR="00350A1F" w:rsidRDefault="00350A1F" w:rsidP="008F22B7">
      <w:pPr>
        <w:spacing w:after="120"/>
        <w:contextualSpacing/>
        <w:jc w:val="both"/>
        <w:rPr>
          <w:rFonts w:asciiTheme="minorHAnsi" w:hAnsiTheme="minorHAnsi"/>
          <w:sz w:val="24"/>
          <w:szCs w:val="24"/>
        </w:rPr>
      </w:pPr>
    </w:p>
    <w:p w14:paraId="72E27633" w14:textId="4A33CD3D" w:rsidR="00350A1F" w:rsidRPr="008F22B7" w:rsidRDefault="00350A1F" w:rsidP="008F22B7">
      <w:pPr>
        <w:spacing w:after="120"/>
        <w:contextualSpacing/>
        <w:jc w:val="both"/>
        <w:rPr>
          <w:rFonts w:asciiTheme="minorHAnsi" w:hAnsiTheme="minorHAnsi"/>
          <w:sz w:val="24"/>
          <w:szCs w:val="24"/>
        </w:rPr>
      </w:pPr>
      <w:r w:rsidRPr="003E5EF4">
        <w:rPr>
          <w:rFonts w:asciiTheme="minorHAnsi" w:hAnsiTheme="minorHAnsi"/>
          <w:sz w:val="24"/>
          <w:szCs w:val="24"/>
        </w:rPr>
        <w:t>RO OP TP vloží spoločný hodnotiaci hárok podpísaný oboma odbornými hodnotiteľmi do ITMS 2014+ (dostupný len na neverejnej časti ITMS2014+) ako aj spoločný hodnotiaci hárok bez identifikácie odborných hodnotiteľov</w:t>
      </w:r>
      <w:r w:rsidRPr="003E5EF4">
        <w:rPr>
          <w:rFonts w:asciiTheme="minorHAnsi" w:hAnsiTheme="minorHAnsi"/>
          <w:sz w:val="24"/>
          <w:szCs w:val="24"/>
          <w:vertAlign w:val="superscript"/>
        </w:rPr>
        <w:footnoteReference w:id="6"/>
      </w:r>
      <w:r w:rsidRPr="003E5EF4">
        <w:rPr>
          <w:rFonts w:asciiTheme="minorHAnsi" w:hAnsiTheme="minorHAnsi"/>
          <w:sz w:val="24"/>
          <w:szCs w:val="24"/>
          <w:vertAlign w:val="superscript"/>
        </w:rPr>
        <w:t xml:space="preserve"> </w:t>
      </w:r>
      <w:r w:rsidRPr="003E5EF4">
        <w:rPr>
          <w:rFonts w:asciiTheme="minorHAnsi" w:hAnsiTheme="minorHAnsi"/>
          <w:sz w:val="24"/>
          <w:szCs w:val="24"/>
        </w:rPr>
        <w:t>(</w:t>
      </w:r>
      <w:r w:rsidR="005F0B2A" w:rsidRPr="003E5EF4">
        <w:rPr>
          <w:rFonts w:asciiTheme="minorHAnsi" w:hAnsiTheme="minorHAnsi"/>
          <w:sz w:val="24"/>
          <w:szCs w:val="24"/>
        </w:rPr>
        <w:t xml:space="preserve">RO OP TP odstráni mená odborných hodnotiteľov a vygeneruje pdf. dokument </w:t>
      </w:r>
      <w:r w:rsidR="005F0B2A">
        <w:rPr>
          <w:rFonts w:asciiTheme="minorHAnsi" w:hAnsiTheme="minorHAnsi"/>
          <w:sz w:val="24"/>
          <w:szCs w:val="24"/>
        </w:rPr>
        <w:t xml:space="preserve">pod názvom </w:t>
      </w:r>
      <w:r w:rsidR="005F0B2A" w:rsidRPr="003E5EF4">
        <w:rPr>
          <w:rFonts w:asciiTheme="minorHAnsi" w:hAnsiTheme="minorHAnsi"/>
          <w:sz w:val="24"/>
          <w:szCs w:val="24"/>
        </w:rPr>
        <w:t>„Spolocny_hodnotiaci_harok“</w:t>
      </w:r>
      <w:r w:rsidR="005F0B2A">
        <w:rPr>
          <w:sz w:val="24"/>
          <w:szCs w:val="24"/>
        </w:rPr>
        <w:t xml:space="preserve"> </w:t>
      </w:r>
      <w:r w:rsidR="005F0B2A" w:rsidRPr="003E5EF4">
        <w:rPr>
          <w:rFonts w:asciiTheme="minorHAnsi" w:hAnsiTheme="minorHAnsi"/>
          <w:sz w:val="24"/>
          <w:szCs w:val="24"/>
        </w:rPr>
        <w:t xml:space="preserve">- dokument nesmie byť skenovaným obrázkom) </w:t>
      </w:r>
      <w:r w:rsidRPr="003E5EF4">
        <w:rPr>
          <w:rFonts w:asciiTheme="minorHAnsi" w:hAnsiTheme="minorHAnsi"/>
          <w:sz w:val="24"/>
          <w:szCs w:val="24"/>
        </w:rPr>
        <w:t>dostupný  bez obmedzení tj. na verejnej aj neverejnej časti ITMS2014+).</w:t>
      </w:r>
    </w:p>
    <w:p w14:paraId="74DD6EA5" w14:textId="77777777" w:rsidR="00347B9F" w:rsidRDefault="00347B9F" w:rsidP="00D55D89">
      <w:pPr>
        <w:jc w:val="both"/>
        <w:rPr>
          <w:rFonts w:asciiTheme="minorHAnsi" w:hAnsiTheme="minorHAnsi"/>
          <w:sz w:val="24"/>
          <w:szCs w:val="24"/>
        </w:rPr>
      </w:pPr>
    </w:p>
    <w:p w14:paraId="6DEAB456" w14:textId="56DE579B" w:rsidR="00D55D89" w:rsidRDefault="00A633A1" w:rsidP="00D55D89">
      <w:pPr>
        <w:jc w:val="both"/>
        <w:rPr>
          <w:ins w:id="343" w:author="Auto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14:paraId="2AD3AD80" w14:textId="15B3D953" w:rsidR="008D4946" w:rsidRDefault="008D4946" w:rsidP="00D55D89">
      <w:pPr>
        <w:jc w:val="both"/>
        <w:rPr>
          <w:ins w:id="344" w:author="Autor"/>
          <w:rFonts w:asciiTheme="minorHAnsi" w:hAnsiTheme="minorHAnsi"/>
          <w:sz w:val="24"/>
          <w:szCs w:val="24"/>
        </w:rPr>
      </w:pPr>
    </w:p>
    <w:p w14:paraId="2B2934C0" w14:textId="4DCA98D3" w:rsidR="00D55D89" w:rsidRPr="00A11FD1" w:rsidRDefault="00653272" w:rsidP="00D55D89">
      <w:pPr>
        <w:jc w:val="both"/>
        <w:rPr>
          <w:rFonts w:asciiTheme="minorHAnsi" w:hAnsiTheme="minorHAnsi"/>
          <w:sz w:val="24"/>
          <w:szCs w:val="24"/>
        </w:rPr>
      </w:pPr>
      <w:ins w:id="345" w:author="Autor">
        <w:r>
          <w:rPr>
            <w:rFonts w:asciiTheme="minorHAnsi" w:hAnsiTheme="minorHAnsi"/>
            <w:sz w:val="24"/>
            <w:szCs w:val="24"/>
          </w:rPr>
          <w:t xml:space="preserve"> </w:t>
        </w:r>
      </w:ins>
      <w:r w:rsidR="00383FF5"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00383FF5"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00383FF5" w:rsidRPr="00A11FD1">
        <w:rPr>
          <w:rFonts w:asciiTheme="minorHAnsi" w:hAnsiTheme="minorHAnsi"/>
          <w:sz w:val="24"/>
          <w:szCs w:val="24"/>
        </w:rPr>
        <w:t>zabezpečí</w:t>
      </w:r>
      <w:r w:rsidR="00E27EEA">
        <w:rPr>
          <w:rFonts w:asciiTheme="minorHAnsi" w:hAnsiTheme="minorHAnsi"/>
          <w:sz w:val="24"/>
          <w:szCs w:val="24"/>
        </w:rPr>
        <w:t xml:space="preserve"> </w:t>
      </w:r>
      <w:r w:rsidR="00383FF5"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14:paraId="66D96970" w14:textId="77777777" w:rsidR="00FA04A4" w:rsidRPr="00A11FD1" w:rsidRDefault="00FA04A4" w:rsidP="00D55D89">
      <w:pPr>
        <w:pStyle w:val="Zkladntext"/>
        <w:spacing w:before="0" w:after="120"/>
        <w:contextualSpacing/>
        <w:rPr>
          <w:rFonts w:asciiTheme="minorHAnsi" w:hAnsiTheme="minorHAnsi"/>
          <w:sz w:val="24"/>
          <w:szCs w:val="24"/>
        </w:rPr>
      </w:pPr>
    </w:p>
    <w:p w14:paraId="3DAED6AA" w14:textId="77777777"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w:t>
      </w:r>
      <w:r w:rsidRPr="00A11FD1">
        <w:rPr>
          <w:rFonts w:asciiTheme="minorHAnsi" w:hAnsiTheme="minorHAnsi"/>
          <w:sz w:val="24"/>
          <w:szCs w:val="24"/>
        </w:rPr>
        <w:lastRenderedPageBreak/>
        <w:t xml:space="preserve">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14:paraId="776DFD97" w14:textId="77777777" w:rsidR="00F57722" w:rsidRDefault="00F57722" w:rsidP="00D55D89">
      <w:pPr>
        <w:pStyle w:val="Zkladntext"/>
        <w:spacing w:before="0" w:after="120"/>
        <w:contextualSpacing/>
        <w:rPr>
          <w:rFonts w:asciiTheme="minorHAnsi" w:hAnsiTheme="minorHAnsi"/>
          <w:sz w:val="24"/>
          <w:szCs w:val="24"/>
        </w:rPr>
      </w:pPr>
    </w:p>
    <w:p w14:paraId="51A66EC8" w14:textId="77777777" w:rsidR="00094118"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14:paraId="78F4E244" w14:textId="77777777" w:rsidR="00350A1F" w:rsidRDefault="00350A1F" w:rsidP="00D55D89">
      <w:pPr>
        <w:pStyle w:val="Zkladntext"/>
        <w:spacing w:before="0" w:after="120"/>
        <w:contextualSpacing/>
        <w:rPr>
          <w:rFonts w:asciiTheme="minorHAnsi" w:hAnsiTheme="minorHAnsi"/>
          <w:sz w:val="24"/>
          <w:szCs w:val="24"/>
        </w:rPr>
      </w:pPr>
    </w:p>
    <w:p w14:paraId="65995552" w14:textId="77777777" w:rsidR="00350A1F"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p>
    <w:p w14:paraId="466B0620" w14:textId="77777777" w:rsidR="00350A1F" w:rsidRPr="003E5EF4" w:rsidRDefault="00350A1F" w:rsidP="003E5EF4">
      <w:pPr>
        <w:pStyle w:val="Zkladntext"/>
        <w:spacing w:before="0" w:after="120"/>
        <w:contextualSpacing/>
        <w:rPr>
          <w:rFonts w:asciiTheme="minorHAnsi" w:hAnsiTheme="minorHAnsi"/>
          <w:sz w:val="24"/>
          <w:szCs w:val="24"/>
        </w:rPr>
      </w:pPr>
    </w:p>
    <w:p w14:paraId="12D6E394" w14:textId="77777777" w:rsidR="00350A1F" w:rsidRPr="003E5EF4"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Kritériá hodnotenia kvality práce odborných hodnotiteľov:</w:t>
      </w:r>
    </w:p>
    <w:p w14:paraId="58E55219" w14:textId="77777777" w:rsidR="00350A1F" w:rsidRPr="003E5EF4"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Hodnotiaci hárok je vyplnený vo všetkých povinných poliach</w:t>
      </w:r>
    </w:p>
    <w:p w14:paraId="708B5ECC"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Každé hodnotiace kritérium je dostatočne zdôvodnené v zmysle Inštrukcie pre hodnotiteľov (kapitola 4.1)</w:t>
      </w:r>
      <w:r w:rsidR="003E14BA">
        <w:rPr>
          <w:rFonts w:asciiTheme="minorHAnsi" w:hAnsiTheme="minorHAnsi"/>
          <w:sz w:val="24"/>
          <w:szCs w:val="24"/>
        </w:rPr>
        <w:t xml:space="preserve"> a školení RO OP TP</w:t>
      </w:r>
    </w:p>
    <w:p w14:paraId="2DC0B085"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Pr>
          <w:rFonts w:asciiTheme="minorHAnsi" w:hAnsiTheme="minorHAnsi"/>
          <w:sz w:val="24"/>
          <w:szCs w:val="24"/>
        </w:rPr>
        <w:t>Hodnotiteľ dodržal termín na uskutočnenie odborného hodnotenia</w:t>
      </w:r>
    </w:p>
    <w:p w14:paraId="5440B442" w14:textId="77777777" w:rsidR="003E14BA" w:rsidRDefault="005F0B2A" w:rsidP="003E5EF4">
      <w:pPr>
        <w:spacing w:before="240" w:after="240" w:line="288" w:lineRule="auto"/>
        <w:ind w:right="-18"/>
        <w:jc w:val="both"/>
        <w:rPr>
          <w:rFonts w:asciiTheme="minorHAnsi" w:hAnsiTheme="minorHAnsi"/>
          <w:sz w:val="24"/>
          <w:szCs w:val="24"/>
        </w:rPr>
      </w:pP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r w:rsidR="003E14BA" w:rsidRPr="003E14BA">
        <w:rPr>
          <w:rFonts w:asciiTheme="minorHAnsi" w:hAnsiTheme="minorHAnsi"/>
          <w:sz w:val="24"/>
          <w:szCs w:val="24"/>
        </w:rPr>
        <w:t xml:space="preserve"> </w:t>
      </w:r>
    </w:p>
    <w:p w14:paraId="51502EED" w14:textId="77777777" w:rsidR="003E14BA" w:rsidRPr="00F9402C" w:rsidRDefault="003E14BA" w:rsidP="003E5EF4">
      <w:pPr>
        <w:spacing w:before="240" w:after="240" w:line="288" w:lineRule="auto"/>
        <w:ind w:right="-18"/>
        <w:jc w:val="both"/>
        <w:rPr>
          <w:rFonts w:asciiTheme="minorHAnsi" w:hAnsiTheme="minorHAnsi"/>
          <w:sz w:val="24"/>
          <w:szCs w:val="24"/>
        </w:rPr>
      </w:pPr>
      <w:r>
        <w:rPr>
          <w:rFonts w:asciiTheme="minorHAnsi" w:hAnsiTheme="minorHAnsi"/>
          <w:sz w:val="24"/>
          <w:szCs w:val="24"/>
        </w:rPr>
        <w:t>V prípade opakovaných nedostatkov je RO OP TP oprávnený vylúčiť odborného hodnotiteľa z procesu hodnotenia žiadostí o NFP odvolaním v zmysle kapitoly 2.2.</w:t>
      </w:r>
    </w:p>
    <w:p w14:paraId="0C2529F8" w14:textId="2B91A96D" w:rsidR="00FC6E97" w:rsidRDefault="00FC6E97" w:rsidP="005F0B2A">
      <w:pPr>
        <w:pStyle w:val="Zkladntext"/>
        <w:spacing w:before="0" w:after="120"/>
        <w:contextualSpacing/>
        <w:rPr>
          <w:ins w:id="346" w:author="Autor"/>
          <w:rFonts w:asciiTheme="minorHAnsi" w:hAnsiTheme="minorHAnsi"/>
          <w:sz w:val="24"/>
          <w:szCs w:val="24"/>
        </w:rPr>
      </w:pPr>
      <w:r w:rsidRPr="003E5EF4">
        <w:rPr>
          <w:rFonts w:asciiTheme="minorHAnsi" w:hAnsiTheme="minorHAnsi"/>
          <w:sz w:val="24"/>
          <w:szCs w:val="24"/>
        </w:rPr>
        <w:t>RO OP TP</w:t>
      </w:r>
      <w:r w:rsidRPr="003E5EF4" w:rsidDel="00FC0BBE">
        <w:rPr>
          <w:rFonts w:asciiTheme="minorHAnsi" w:hAnsiTheme="minorHAnsi"/>
          <w:sz w:val="24"/>
          <w:szCs w:val="24"/>
        </w:rPr>
        <w:t xml:space="preserve"> </w:t>
      </w:r>
      <w:r w:rsidRPr="003E5EF4">
        <w:rPr>
          <w:rFonts w:asciiTheme="minorHAnsi" w:hAnsiTheme="minorHAnsi"/>
          <w:sz w:val="24"/>
          <w:szCs w:val="24"/>
        </w:rPr>
        <w:t>vkladá do ITMS2014+ ku každému vvzvaniu zoznam odborných hodnotiteľov vyzvania, ktorí ŽoNFP hodnotili (vo formáte PDF, v súlade s Výnosom MF SR o informačných systémoch verejnej správy, bez identifikácie ŽoNFP, ktoré hodnotili jednotliví odborní hodnotitelia) v rozsahu titul, meno, priezvisko</w:t>
      </w:r>
      <w:r w:rsidRPr="00C169D4">
        <w:rPr>
          <w:rFonts w:ascii="Calibri" w:hAnsi="Calibri"/>
          <w:sz w:val="20"/>
          <w:szCs w:val="24"/>
          <w:vertAlign w:val="superscript"/>
        </w:rPr>
        <w:footnoteReference w:id="7"/>
      </w:r>
      <w:r w:rsidR="00BC7C70">
        <w:rPr>
          <w:rFonts w:asciiTheme="minorHAnsi" w:hAnsiTheme="minorHAnsi"/>
          <w:sz w:val="24"/>
          <w:szCs w:val="24"/>
        </w:rPr>
        <w:t>.</w:t>
      </w:r>
    </w:p>
    <w:p w14:paraId="22FB4413" w14:textId="58644996" w:rsidR="008E5FA3" w:rsidRDefault="008E5FA3">
      <w:pPr>
        <w:pStyle w:val="Nadpis2"/>
        <w:rPr>
          <w:ins w:id="347" w:author="Autor"/>
          <w:rFonts w:asciiTheme="minorHAnsi" w:hAnsiTheme="minorHAnsi"/>
          <w:color w:val="365F91"/>
          <w:sz w:val="32"/>
          <w:szCs w:val="32"/>
        </w:rPr>
        <w:pPrChange w:id="348" w:author="Autor">
          <w:pPr>
            <w:pStyle w:val="Zkladntext"/>
            <w:spacing w:before="0" w:after="120"/>
            <w:contextualSpacing/>
          </w:pPr>
        </w:pPrChange>
      </w:pPr>
      <w:bookmarkStart w:id="349" w:name="_Toc61516165"/>
      <w:ins w:id="350" w:author="Autor">
        <w:r w:rsidRPr="008E5FA3">
          <w:rPr>
            <w:rFonts w:asciiTheme="minorHAnsi" w:hAnsiTheme="minorHAnsi"/>
            <w:color w:val="365F91"/>
            <w:sz w:val="32"/>
            <w:szCs w:val="32"/>
            <w:rPrChange w:id="351" w:author="Autor">
              <w:rPr>
                <w:rFonts w:asciiTheme="minorHAnsi" w:hAnsiTheme="minorHAnsi"/>
                <w:sz w:val="24"/>
                <w:szCs w:val="24"/>
              </w:rPr>
            </w:rPrChange>
          </w:rPr>
          <w:t xml:space="preserve">Odmeňovanie </w:t>
        </w:r>
        <w:r w:rsidR="00165FA9">
          <w:rPr>
            <w:rFonts w:asciiTheme="minorHAnsi" w:hAnsiTheme="minorHAnsi"/>
            <w:color w:val="365F91"/>
            <w:sz w:val="32"/>
            <w:szCs w:val="32"/>
          </w:rPr>
          <w:t>odborných hodnotiteľov</w:t>
        </w:r>
        <w:bookmarkEnd w:id="349"/>
      </w:ins>
    </w:p>
    <w:p w14:paraId="5A6A2F01" w14:textId="658EE91A" w:rsidR="008E5FA3" w:rsidRPr="008E5FA3" w:rsidRDefault="008E5FA3" w:rsidP="008E5FA3">
      <w:pPr>
        <w:pStyle w:val="Zkladntext"/>
        <w:rPr>
          <w:ins w:id="352" w:author="Autor"/>
          <w:rFonts w:asciiTheme="minorHAnsi" w:hAnsiTheme="minorHAnsi"/>
          <w:sz w:val="24"/>
          <w:szCs w:val="24"/>
          <w:rPrChange w:id="353" w:author="Autor">
            <w:rPr>
              <w:ins w:id="354" w:author="Autor"/>
            </w:rPr>
          </w:rPrChange>
        </w:rPr>
      </w:pPr>
      <w:ins w:id="355" w:author="Autor">
        <w:r w:rsidRPr="008E5FA3">
          <w:rPr>
            <w:rFonts w:asciiTheme="minorHAnsi" w:hAnsiTheme="minorHAnsi"/>
            <w:sz w:val="24"/>
            <w:szCs w:val="24"/>
            <w:rPrChange w:id="356" w:author="Autor">
              <w:rPr/>
            </w:rPrChange>
          </w:rPr>
          <w:t>RO stanoví výšku odmeny pre OH</w:t>
        </w:r>
        <w:r w:rsidR="006F3F3D">
          <w:rPr>
            <w:rFonts w:asciiTheme="minorHAnsi" w:hAnsiTheme="minorHAnsi"/>
            <w:sz w:val="24"/>
            <w:szCs w:val="24"/>
          </w:rPr>
          <w:t>.</w:t>
        </w:r>
        <w:r w:rsidRPr="008E5FA3">
          <w:rPr>
            <w:rFonts w:asciiTheme="minorHAnsi" w:hAnsiTheme="minorHAnsi"/>
            <w:sz w:val="24"/>
            <w:szCs w:val="24"/>
            <w:rPrChange w:id="357" w:author="Autor">
              <w:rPr/>
            </w:rPrChange>
          </w:rPr>
          <w:t xml:space="preserve"> </w:t>
        </w:r>
        <w:del w:id="358" w:author="Autor">
          <w:r w:rsidRPr="008E5FA3" w:rsidDel="00653272">
            <w:rPr>
              <w:rFonts w:asciiTheme="minorHAnsi" w:hAnsiTheme="minorHAnsi"/>
              <w:sz w:val="24"/>
              <w:szCs w:val="24"/>
              <w:rPrChange w:id="359" w:author="Autor">
                <w:rPr/>
              </w:rPrChange>
            </w:rPr>
            <w:delText xml:space="preserve">v závislosti od  disponibilných finančných prostriedkov RO, vyčlenených na odborné hodnotenie </w:delText>
          </w:r>
          <w:commentRangeStart w:id="360"/>
          <w:r w:rsidRPr="008E5FA3" w:rsidDel="00653272">
            <w:rPr>
              <w:rFonts w:asciiTheme="minorHAnsi" w:hAnsiTheme="minorHAnsi"/>
              <w:sz w:val="24"/>
              <w:szCs w:val="24"/>
              <w:rPrChange w:id="361" w:author="Autor">
                <w:rPr/>
              </w:rPrChange>
            </w:rPr>
            <w:delText>a</w:delText>
          </w:r>
        </w:del>
      </w:ins>
      <w:commentRangeEnd w:id="360"/>
      <w:del w:id="362" w:author="Autor">
        <w:r w:rsidR="00A67D02" w:rsidDel="00653272">
          <w:rPr>
            <w:rStyle w:val="Odkaznakomentr"/>
          </w:rPr>
          <w:commentReference w:id="360"/>
        </w:r>
      </w:del>
      <w:ins w:id="363" w:author="Autor">
        <w:del w:id="364" w:author="Autor">
          <w:r w:rsidRPr="008E5FA3" w:rsidDel="00653272">
            <w:rPr>
              <w:rFonts w:asciiTheme="minorHAnsi" w:hAnsiTheme="minorHAnsi"/>
              <w:sz w:val="24"/>
              <w:szCs w:val="24"/>
              <w:rPrChange w:id="365" w:author="Autor">
                <w:rPr/>
              </w:rPrChange>
            </w:rPr>
            <w:delText xml:space="preserve"> </w:delText>
          </w:r>
          <w:r w:rsidRPr="008E5FA3" w:rsidDel="009B5CE1">
            <w:rPr>
              <w:rFonts w:asciiTheme="minorHAnsi" w:hAnsiTheme="minorHAnsi"/>
              <w:sz w:val="24"/>
              <w:szCs w:val="24"/>
              <w:rPrChange w:id="366" w:author="Autor">
                <w:rPr/>
              </w:rPrChange>
            </w:rPr>
            <w:delText>.</w:delText>
          </w:r>
        </w:del>
        <w:r w:rsidRPr="008E5FA3">
          <w:rPr>
            <w:rFonts w:asciiTheme="minorHAnsi" w:hAnsiTheme="minorHAnsi"/>
            <w:sz w:val="24"/>
            <w:szCs w:val="24"/>
            <w:rPrChange w:id="367" w:author="Autor">
              <w:rPr/>
            </w:rPrChange>
          </w:rPr>
          <w:t xml:space="preserve"> </w:t>
        </w:r>
        <w:del w:id="368" w:author="Autor">
          <w:r w:rsidRPr="008E5FA3" w:rsidDel="00653272">
            <w:rPr>
              <w:rFonts w:asciiTheme="minorHAnsi" w:hAnsiTheme="minorHAnsi"/>
              <w:sz w:val="24"/>
              <w:szCs w:val="24"/>
              <w:rPrChange w:id="369" w:author="Autor">
                <w:rPr/>
              </w:rPrChange>
            </w:rPr>
            <w:delText xml:space="preserve">Výška odmeny v rámci jednotlivých výziev/oblastí hodnotenia je určená v závislosti od komplexnosti projektov a náročnosti ich hodnotenia. </w:delText>
          </w:r>
        </w:del>
        <w:r w:rsidRPr="008E5FA3">
          <w:rPr>
            <w:rFonts w:asciiTheme="minorHAnsi" w:hAnsiTheme="minorHAnsi"/>
            <w:sz w:val="24"/>
            <w:szCs w:val="24"/>
            <w:rPrChange w:id="370" w:author="Autor">
              <w:rPr/>
            </w:rPrChange>
          </w:rPr>
          <w:t xml:space="preserve">V rámci celého </w:t>
        </w:r>
        <w:r w:rsidR="00653272">
          <w:rPr>
            <w:rFonts w:asciiTheme="minorHAnsi" w:hAnsiTheme="minorHAnsi"/>
            <w:sz w:val="24"/>
            <w:szCs w:val="24"/>
          </w:rPr>
          <w:t>OP TP</w:t>
        </w:r>
        <w:r w:rsidR="009B5CE1">
          <w:rPr>
            <w:rFonts w:asciiTheme="minorHAnsi" w:hAnsiTheme="minorHAnsi"/>
            <w:sz w:val="24"/>
            <w:szCs w:val="24"/>
          </w:rPr>
          <w:t xml:space="preserve"> </w:t>
        </w:r>
        <w:del w:id="371" w:author="Autor">
          <w:r w:rsidRPr="008E5FA3" w:rsidDel="00653272">
            <w:rPr>
              <w:rFonts w:asciiTheme="minorHAnsi" w:hAnsiTheme="minorHAnsi"/>
              <w:sz w:val="24"/>
              <w:szCs w:val="24"/>
              <w:rPrChange w:id="372" w:author="Autor">
                <w:rPr/>
              </w:rPrChange>
            </w:rPr>
            <w:delText xml:space="preserve">operačného programu </w:delText>
          </w:r>
        </w:del>
        <w:r w:rsidRPr="008E5FA3">
          <w:rPr>
            <w:rFonts w:asciiTheme="minorHAnsi" w:hAnsiTheme="minorHAnsi"/>
            <w:sz w:val="24"/>
            <w:szCs w:val="24"/>
            <w:rPrChange w:id="373" w:author="Autor">
              <w:rPr/>
            </w:rPrChange>
          </w:rPr>
          <w:t>sa uplatňuje princíp rovnakého prístupu k odmeňovaniu odborných hodnotiteľov</w:t>
        </w:r>
        <w:r w:rsidR="00653272">
          <w:rPr>
            <w:rFonts w:asciiTheme="minorHAnsi" w:hAnsiTheme="minorHAnsi"/>
            <w:sz w:val="24"/>
            <w:szCs w:val="24"/>
          </w:rPr>
          <w:t>.</w:t>
        </w:r>
        <w:r w:rsidRPr="008E5FA3">
          <w:rPr>
            <w:rFonts w:asciiTheme="minorHAnsi" w:hAnsiTheme="minorHAnsi"/>
            <w:sz w:val="24"/>
            <w:szCs w:val="24"/>
            <w:rPrChange w:id="374" w:author="Autor">
              <w:rPr/>
            </w:rPrChange>
          </w:rPr>
          <w:t xml:space="preserve"> </w:t>
        </w:r>
        <w:del w:id="375" w:author="Autor">
          <w:r w:rsidRPr="008E5FA3" w:rsidDel="00653272">
            <w:rPr>
              <w:rFonts w:asciiTheme="minorHAnsi" w:hAnsiTheme="minorHAnsi"/>
              <w:sz w:val="24"/>
              <w:szCs w:val="24"/>
              <w:rPrChange w:id="376" w:author="Autor">
                <w:rPr/>
              </w:rPrChange>
            </w:rPr>
            <w:delText>(v závislosti od komplexnosti a náročnosti projektov v zmysle predchádzajúcej vety).</w:delText>
          </w:r>
        </w:del>
      </w:ins>
    </w:p>
    <w:p w14:paraId="369A1F31" w14:textId="6B95730B" w:rsidR="008E5FA3" w:rsidRPr="008E5FA3" w:rsidRDefault="008E5FA3" w:rsidP="008E5FA3">
      <w:pPr>
        <w:pStyle w:val="Zkladntext"/>
        <w:rPr>
          <w:ins w:id="377" w:author="Autor"/>
          <w:rFonts w:asciiTheme="minorHAnsi" w:hAnsiTheme="minorHAnsi"/>
          <w:sz w:val="24"/>
          <w:szCs w:val="24"/>
          <w:rPrChange w:id="378" w:author="Autor">
            <w:rPr>
              <w:ins w:id="379" w:author="Autor"/>
            </w:rPr>
          </w:rPrChange>
        </w:rPr>
      </w:pPr>
      <w:ins w:id="380" w:author="Autor">
        <w:r w:rsidRPr="008E5FA3">
          <w:rPr>
            <w:rFonts w:asciiTheme="minorHAnsi" w:hAnsiTheme="minorHAnsi"/>
            <w:sz w:val="24"/>
            <w:szCs w:val="24"/>
            <w:rPrChange w:id="381" w:author="Autor">
              <w:rPr/>
            </w:rPrChange>
          </w:rPr>
          <w:t>Ak ŽoNFP hodnotia interní odborní hodnotitelia, musia danú činnosť vykonávať v súlade s ich pracovnou náplňou</w:t>
        </w:r>
        <w:r w:rsidR="0000705E">
          <w:rPr>
            <w:rFonts w:asciiTheme="minorHAnsi" w:hAnsiTheme="minorHAnsi"/>
            <w:sz w:val="24"/>
            <w:szCs w:val="24"/>
          </w:rPr>
          <w:t>, alebo</w:t>
        </w:r>
        <w:r w:rsidR="009B5CE1">
          <w:rPr>
            <w:rFonts w:asciiTheme="minorHAnsi" w:hAnsiTheme="minorHAnsi"/>
            <w:sz w:val="24"/>
            <w:szCs w:val="24"/>
          </w:rPr>
          <w:t xml:space="preserve"> </w:t>
        </w:r>
        <w:bookmarkStart w:id="382" w:name="_GoBack"/>
        <w:bookmarkEnd w:id="382"/>
        <w:del w:id="383" w:author="Autor">
          <w:r w:rsidRPr="008E5FA3" w:rsidDel="0000705E">
            <w:rPr>
              <w:rFonts w:asciiTheme="minorHAnsi" w:hAnsiTheme="minorHAnsi"/>
              <w:sz w:val="24"/>
              <w:szCs w:val="24"/>
              <w:rPrChange w:id="384" w:author="Autor">
                <w:rPr/>
              </w:rPrChange>
            </w:rPr>
            <w:delText>/</w:delText>
          </w:r>
        </w:del>
        <w:r w:rsidRPr="008E5FA3">
          <w:rPr>
            <w:rFonts w:asciiTheme="minorHAnsi" w:hAnsiTheme="minorHAnsi"/>
            <w:sz w:val="24"/>
            <w:szCs w:val="24"/>
            <w:rPrChange w:id="385" w:author="Autor">
              <w:rPr/>
            </w:rPrChange>
          </w:rPr>
          <w:t>opisom činností</w:t>
        </w:r>
        <w:r w:rsidR="00653272">
          <w:rPr>
            <w:rFonts w:asciiTheme="minorHAnsi" w:hAnsiTheme="minorHAnsi"/>
            <w:sz w:val="24"/>
            <w:szCs w:val="24"/>
          </w:rPr>
          <w:t>.</w:t>
        </w:r>
        <w:r w:rsidRPr="008E5FA3">
          <w:rPr>
            <w:rFonts w:asciiTheme="minorHAnsi" w:hAnsiTheme="minorHAnsi"/>
            <w:sz w:val="24"/>
            <w:szCs w:val="24"/>
            <w:rPrChange w:id="386" w:author="Autor">
              <w:rPr/>
            </w:rPrChange>
          </w:rPr>
          <w:t xml:space="preserve">, resp. inou relevantnou </w:t>
        </w:r>
        <w:r w:rsidRPr="008E5FA3">
          <w:rPr>
            <w:rFonts w:asciiTheme="minorHAnsi" w:hAnsiTheme="minorHAnsi"/>
            <w:sz w:val="24"/>
            <w:szCs w:val="24"/>
            <w:rPrChange w:id="387" w:author="Autor">
              <w:rPr/>
            </w:rPrChange>
          </w:rPr>
          <w:lastRenderedPageBreak/>
          <w:t xml:space="preserve">dokumentáciou. </w:t>
        </w:r>
        <w:commentRangeStart w:id="388"/>
        <w:del w:id="389" w:author="Autor">
          <w:r w:rsidRPr="008E5FA3" w:rsidDel="00653272">
            <w:rPr>
              <w:rFonts w:asciiTheme="minorHAnsi" w:hAnsiTheme="minorHAnsi"/>
              <w:sz w:val="24"/>
              <w:szCs w:val="24"/>
              <w:rPrChange w:id="390" w:author="Autor">
                <w:rPr/>
              </w:rPrChange>
            </w:rPr>
            <w:delText xml:space="preserve">V tomto prípade sa odsek 1 sa uplatní primerane, resp. v závislosti od interných postupov RO/zamestnávateľa. </w:delText>
          </w:r>
        </w:del>
      </w:ins>
      <w:commentRangeEnd w:id="388"/>
      <w:del w:id="391" w:author="Autor">
        <w:r w:rsidR="00B83D34" w:rsidDel="00653272">
          <w:rPr>
            <w:rStyle w:val="Odkaznakomentr"/>
          </w:rPr>
          <w:commentReference w:id="388"/>
        </w:r>
      </w:del>
    </w:p>
    <w:p w14:paraId="4D086592" w14:textId="251304E2" w:rsidR="008E5FA3" w:rsidRPr="008E5FA3" w:rsidRDefault="008E5FA3">
      <w:pPr>
        <w:pStyle w:val="Zkladntext"/>
        <w:rPr>
          <w:ins w:id="392" w:author="Autor"/>
          <w:rFonts w:asciiTheme="minorHAnsi" w:hAnsiTheme="minorHAnsi"/>
          <w:sz w:val="24"/>
          <w:szCs w:val="24"/>
          <w:rPrChange w:id="393" w:author="Autor">
            <w:rPr>
              <w:ins w:id="394" w:author="Autor"/>
              <w:rFonts w:asciiTheme="minorHAnsi" w:hAnsiTheme="minorHAnsi"/>
              <w:color w:val="365F91"/>
              <w:sz w:val="32"/>
              <w:szCs w:val="32"/>
            </w:rPr>
          </w:rPrChange>
        </w:rPr>
        <w:pPrChange w:id="395" w:author="Autor">
          <w:pPr>
            <w:pStyle w:val="Zkladntext"/>
            <w:spacing w:before="0" w:after="120"/>
            <w:contextualSpacing/>
          </w:pPr>
        </w:pPrChange>
      </w:pPr>
      <w:ins w:id="396" w:author="Autor">
        <w:del w:id="397" w:author="Autor">
          <w:r w:rsidRPr="008E5FA3" w:rsidDel="00B83D34">
            <w:rPr>
              <w:rFonts w:asciiTheme="minorHAnsi" w:hAnsiTheme="minorHAnsi"/>
              <w:sz w:val="24"/>
              <w:szCs w:val="24"/>
              <w:rPrChange w:id="398" w:author="Autor">
                <w:rPr/>
              </w:rPrChange>
            </w:rPr>
            <w:delText>Odporúčaná m</w:delText>
          </w:r>
        </w:del>
        <w:r w:rsidR="00B83D34">
          <w:rPr>
            <w:rFonts w:asciiTheme="minorHAnsi" w:hAnsiTheme="minorHAnsi"/>
            <w:sz w:val="24"/>
            <w:szCs w:val="24"/>
          </w:rPr>
          <w:t>M</w:t>
        </w:r>
        <w:r w:rsidRPr="008E5FA3">
          <w:rPr>
            <w:rFonts w:asciiTheme="minorHAnsi" w:hAnsiTheme="minorHAnsi"/>
            <w:sz w:val="24"/>
            <w:szCs w:val="24"/>
            <w:rPrChange w:id="399" w:author="Autor">
              <w:rPr/>
            </w:rPrChange>
          </w:rPr>
          <w:t xml:space="preserve">inimálna výška odmeny pre hodnotiteľa za riadne vykonanú prácu je </w:t>
        </w:r>
        <w:del w:id="400" w:author="Autor">
          <w:r w:rsidRPr="008E5FA3" w:rsidDel="00B83D34">
            <w:rPr>
              <w:rFonts w:asciiTheme="minorHAnsi" w:hAnsiTheme="minorHAnsi"/>
              <w:sz w:val="24"/>
              <w:szCs w:val="24"/>
              <w:rPrChange w:id="401" w:author="Autor">
                <w:rPr/>
              </w:rPrChange>
            </w:rPr>
            <w:delText xml:space="preserve">minimálne </w:delText>
          </w:r>
        </w:del>
        <w:r w:rsidRPr="008E5FA3">
          <w:rPr>
            <w:rFonts w:asciiTheme="minorHAnsi" w:hAnsiTheme="minorHAnsi"/>
            <w:sz w:val="24"/>
            <w:szCs w:val="24"/>
            <w:rPrChange w:id="402" w:author="Autor">
              <w:rPr/>
            </w:rPrChange>
          </w:rPr>
          <w:t>100 € za jednu ŽoNFP, resp. primeraná výška odmeny v prípade, ak je odmena stanovená hodinovou sadzbou.</w:t>
        </w:r>
      </w:ins>
    </w:p>
    <w:p w14:paraId="6F12A477" w14:textId="77777777" w:rsidR="008E5FA3" w:rsidRPr="008E5FA3" w:rsidRDefault="008E5FA3">
      <w:pPr>
        <w:pStyle w:val="Zkladntext"/>
        <w:rPr>
          <w:rPrChange w:id="403" w:author="Autor">
            <w:rPr>
              <w:rFonts w:asciiTheme="minorHAnsi" w:hAnsiTheme="minorHAnsi"/>
              <w:sz w:val="24"/>
              <w:szCs w:val="24"/>
            </w:rPr>
          </w:rPrChange>
        </w:rPr>
        <w:pPrChange w:id="404" w:author="Autor">
          <w:pPr>
            <w:pStyle w:val="Zkladntext"/>
            <w:spacing w:before="0" w:after="120"/>
            <w:contextualSpacing/>
          </w:pPr>
        </w:pPrChange>
      </w:pPr>
    </w:p>
    <w:p w14:paraId="08C7C9D7" w14:textId="77777777" w:rsidR="00F57722" w:rsidRPr="00A11FD1" w:rsidRDefault="00F57722" w:rsidP="00F57722">
      <w:pPr>
        <w:pStyle w:val="Zkladntext"/>
        <w:spacing w:after="120"/>
        <w:contextualSpacing/>
        <w:rPr>
          <w:rFonts w:asciiTheme="minorHAnsi" w:hAnsiTheme="minorHAnsi"/>
          <w:sz w:val="24"/>
          <w:szCs w:val="24"/>
        </w:rPr>
      </w:pPr>
    </w:p>
    <w:p w14:paraId="7397002A" w14:textId="77777777" w:rsidR="00F57722" w:rsidRPr="000537B4" w:rsidRDefault="00F57722" w:rsidP="00D55D89">
      <w:pPr>
        <w:pStyle w:val="Zkladntext"/>
        <w:spacing w:before="0" w:after="120"/>
        <w:contextualSpacing/>
        <w:rPr>
          <w:rFonts w:asciiTheme="minorHAnsi" w:hAnsiTheme="minorHAnsi"/>
          <w:szCs w:val="22"/>
        </w:rPr>
      </w:pPr>
    </w:p>
    <w:p w14:paraId="02EE3AE8" w14:textId="77777777" w:rsidR="004E7A08" w:rsidRPr="00A11FD1" w:rsidRDefault="004E7A08" w:rsidP="004E7A08">
      <w:pPr>
        <w:pStyle w:val="Nadpis1"/>
        <w:rPr>
          <w:rFonts w:asciiTheme="minorHAnsi" w:hAnsiTheme="minorHAnsi"/>
          <w:color w:val="365F91"/>
          <w:sz w:val="40"/>
          <w:szCs w:val="40"/>
        </w:rPr>
      </w:pPr>
      <w:bookmarkStart w:id="405" w:name="_Toc61516166"/>
      <w:r w:rsidRPr="00A11FD1">
        <w:rPr>
          <w:rFonts w:asciiTheme="minorHAnsi" w:hAnsiTheme="minorHAnsi"/>
          <w:color w:val="365F91"/>
          <w:sz w:val="40"/>
          <w:szCs w:val="40"/>
        </w:rPr>
        <w:lastRenderedPageBreak/>
        <w:t>Kritériá odborného hodnotenia a inštrukcie k ich aplikácii</w:t>
      </w:r>
      <w:bookmarkEnd w:id="405"/>
    </w:p>
    <w:p w14:paraId="08567C46" w14:textId="77777777" w:rsidR="001E5747" w:rsidRPr="00750B43" w:rsidRDefault="001E5747" w:rsidP="001E5747">
      <w:pPr>
        <w:spacing w:after="120"/>
        <w:jc w:val="both"/>
        <w:rPr>
          <w:rFonts w:asciiTheme="minorHAnsi" w:hAnsiTheme="minorHAnsi"/>
          <w:sz w:val="20"/>
        </w:rPr>
      </w:pPr>
    </w:p>
    <w:p w14:paraId="78EA406D" w14:textId="77777777"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14:paraId="4DB692DE" w14:textId="77777777"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14:paraId="702D3453"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14:paraId="113D40A7"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14:paraId="75E5FABD"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14:paraId="12D12E15"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14:paraId="7DE19432" w14:textId="77777777"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14:paraId="51FF47AF" w14:textId="77777777"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14:paraId="496DF8CA" w14:textId="77777777"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14:paraId="1AEE2CA9" w14:textId="77777777"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14:paraId="3E34099D" w14:textId="77777777" w:rsidR="0078090B" w:rsidRPr="00750B43" w:rsidRDefault="0078090B" w:rsidP="00BF4641">
      <w:pPr>
        <w:rPr>
          <w:rFonts w:asciiTheme="minorHAnsi" w:hAnsiTheme="minorHAnsi"/>
          <w:b/>
          <w:sz w:val="28"/>
        </w:rPr>
        <w:sectPr w:rsidR="0078090B" w:rsidRPr="00750B43" w:rsidSect="006C1D7E">
          <w:footerReference w:type="default" r:id="rId24"/>
          <w:pgSz w:w="11907" w:h="16840" w:code="9"/>
          <w:pgMar w:top="1843" w:right="1474" w:bottom="1588" w:left="1474" w:header="1077" w:footer="709" w:gutter="454"/>
          <w:cols w:space="737"/>
        </w:sectPr>
      </w:pPr>
    </w:p>
    <w:p w14:paraId="6D61AB0B" w14:textId="77777777" w:rsidR="004E7A08" w:rsidRPr="00A11FD1" w:rsidRDefault="004E7A08" w:rsidP="004E7A08">
      <w:pPr>
        <w:pStyle w:val="Nadpis2"/>
        <w:rPr>
          <w:rFonts w:asciiTheme="minorHAnsi" w:hAnsiTheme="minorHAnsi"/>
          <w:color w:val="365F91"/>
          <w:sz w:val="32"/>
          <w:szCs w:val="32"/>
        </w:rPr>
      </w:pPr>
      <w:bookmarkStart w:id="406" w:name="_Toc61516167"/>
      <w:r w:rsidRPr="00A11FD1">
        <w:rPr>
          <w:rFonts w:asciiTheme="minorHAnsi" w:hAnsiTheme="minorHAnsi"/>
          <w:color w:val="365F91"/>
          <w:sz w:val="32"/>
          <w:szCs w:val="32"/>
        </w:rPr>
        <w:lastRenderedPageBreak/>
        <w:t>Hodnotiace kritériá pre projekty technickej pomoci</w:t>
      </w:r>
      <w:bookmarkEnd w:id="406"/>
    </w:p>
    <w:p w14:paraId="56EBAB1F" w14:textId="77777777" w:rsidR="00202208" w:rsidRPr="00A11FD1" w:rsidRDefault="00202208" w:rsidP="00202208">
      <w:pPr>
        <w:pStyle w:val="Nadpis3"/>
        <w:rPr>
          <w:rFonts w:asciiTheme="minorHAnsi" w:hAnsiTheme="minorHAnsi"/>
          <w:color w:val="365F91"/>
          <w:sz w:val="28"/>
          <w:szCs w:val="28"/>
        </w:rPr>
      </w:pPr>
      <w:bookmarkStart w:id="407" w:name="_Toc61516168"/>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407"/>
      <w:r w:rsidR="00BB6386" w:rsidRPr="00A11FD1">
        <w:rPr>
          <w:rFonts w:asciiTheme="minorHAnsi" w:hAnsiTheme="minorHAnsi"/>
          <w:color w:val="365F91"/>
          <w:sz w:val="28"/>
          <w:szCs w:val="28"/>
        </w:rPr>
        <w:t xml:space="preserve"> </w:t>
      </w:r>
    </w:p>
    <w:p w14:paraId="2A10B448" w14:textId="77777777"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14:paraId="48C2C775" w14:textId="77777777"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DE0F6D6"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A6A50ED"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7BAF5E20"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11BADD26"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6302681D" w14:textId="77777777"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14:paraId="736AA65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7D86AB"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3A42736"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B811B55"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14:paraId="6E611160" w14:textId="77777777"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14:paraId="1CE47ED9" w14:textId="77777777"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14:paraId="04E2FEC3" w14:textId="77777777"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14:paraId="13542D99"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14:paraId="1F66073F"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14:paraId="2830CC5D"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14:paraId="731CC268" w14:textId="77777777"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2F0B28F1" w14:textId="77777777" w:rsidTr="00DE1FA1">
        <w:tc>
          <w:tcPr>
            <w:tcW w:w="1969" w:type="dxa"/>
            <w:gridSpan w:val="2"/>
            <w:shd w:val="clear" w:color="auto" w:fill="F79646" w:themeFill="accent6"/>
            <w:vAlign w:val="center"/>
          </w:tcPr>
          <w:p w14:paraId="315AF99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0A258EE4"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DE778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1403BEE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6EBF341A"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383EAC4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5763E9BF"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14:paraId="0B820673" w14:textId="77777777" w:rsidTr="00492488">
        <w:trPr>
          <w:trHeight w:val="2508"/>
        </w:trPr>
        <w:tc>
          <w:tcPr>
            <w:tcW w:w="389" w:type="dxa"/>
            <w:vMerge w:val="restart"/>
          </w:tcPr>
          <w:p w14:paraId="5A2E763F"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14:paraId="437B40C7"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14:paraId="6A70EFBA"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14:paraId="09A99FD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14:paraId="4B64E85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14:paraId="793171FE"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14:paraId="78EF262A"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príslušnými špecifickými cieľmi,</w:t>
            </w:r>
          </w:p>
          <w:p w14:paraId="09981412"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výsledkami pre daný špecifický cieľ,</w:t>
            </w:r>
          </w:p>
          <w:p w14:paraId="2A469EED"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oprávnenými aktivitami.</w:t>
            </w:r>
          </w:p>
          <w:p w14:paraId="724BC043" w14:textId="77777777" w:rsidR="00084318" w:rsidRDefault="00084318" w:rsidP="00084318">
            <w:pPr>
              <w:pStyle w:val="Zkladntext"/>
              <w:spacing w:before="0" w:after="0"/>
              <w:rPr>
                <w:rFonts w:asciiTheme="minorHAnsi" w:hAnsiTheme="minorHAnsi"/>
                <w:sz w:val="20"/>
              </w:rPr>
            </w:pPr>
          </w:p>
          <w:p w14:paraId="5F1BC632"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14:paraId="478F4FBE"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14:paraId="5FF31539"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14:paraId="7E29E43C" w14:textId="77777777" w:rsidTr="00492488">
        <w:trPr>
          <w:trHeight w:val="1236"/>
        </w:trPr>
        <w:tc>
          <w:tcPr>
            <w:tcW w:w="389" w:type="dxa"/>
            <w:vMerge/>
            <w:vAlign w:val="center"/>
          </w:tcPr>
          <w:p w14:paraId="163E1BFB" w14:textId="77777777"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14:paraId="67C43A7B" w14:textId="77777777"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14:paraId="6E0479C4" w14:textId="77777777"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14:paraId="3CC0426C" w14:textId="77777777"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14:paraId="36C10A91" w14:textId="77777777"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14:paraId="26BF34A5" w14:textId="77777777" w:rsidR="00787788" w:rsidRPr="00750B43" w:rsidRDefault="00787788" w:rsidP="00492488">
            <w:pPr>
              <w:pStyle w:val="Zkladntext"/>
              <w:spacing w:before="0" w:after="0"/>
              <w:jc w:val="left"/>
              <w:rPr>
                <w:rFonts w:asciiTheme="minorHAnsi" w:hAnsiTheme="minorHAnsi"/>
                <w:sz w:val="24"/>
                <w:szCs w:val="24"/>
              </w:rPr>
            </w:pPr>
          </w:p>
        </w:tc>
        <w:tc>
          <w:tcPr>
            <w:tcW w:w="846" w:type="dxa"/>
          </w:tcPr>
          <w:p w14:paraId="10535ADD" w14:textId="77777777"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14:paraId="68D1773F" w14:textId="77777777"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14:paraId="46D8971C" w14:textId="77777777"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14:paraId="2825D48C" w14:textId="77777777"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14:paraId="1F636663" w14:textId="77777777" w:rsidTr="00DE1FA1">
        <w:trPr>
          <w:trHeight w:val="585"/>
        </w:trPr>
        <w:tc>
          <w:tcPr>
            <w:tcW w:w="1133" w:type="dxa"/>
            <w:shd w:val="clear" w:color="auto" w:fill="F79646" w:themeFill="accent6"/>
            <w:vAlign w:val="center"/>
          </w:tcPr>
          <w:p w14:paraId="4E57D759" w14:textId="77777777"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14:paraId="1AED5F08" w14:textId="77777777"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14:paraId="0D4C5268" w14:textId="77777777" w:rsidTr="00DE1FA1">
        <w:trPr>
          <w:trHeight w:val="585"/>
        </w:trPr>
        <w:tc>
          <w:tcPr>
            <w:tcW w:w="1133" w:type="dxa"/>
            <w:shd w:val="clear" w:color="auto" w:fill="D9D9D9" w:themeFill="background1" w:themeFillShade="D9"/>
            <w:vAlign w:val="center"/>
          </w:tcPr>
          <w:p w14:paraId="435BAB7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14:paraId="2ECD1932" w14:textId="77777777"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14:paraId="7567D08F" w14:textId="77777777" w:rsidTr="00DE1FA1">
        <w:trPr>
          <w:trHeight w:val="585"/>
        </w:trPr>
        <w:tc>
          <w:tcPr>
            <w:tcW w:w="1133" w:type="dxa"/>
            <w:shd w:val="clear" w:color="auto" w:fill="D9D9D9" w:themeFill="background1" w:themeFillShade="D9"/>
            <w:vAlign w:val="center"/>
          </w:tcPr>
          <w:p w14:paraId="44021EF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14:paraId="206A087A"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1ED3ECA4" w14:textId="77777777" w:rsidR="002F11EB" w:rsidRPr="00750B43" w:rsidRDefault="002F11EB" w:rsidP="002F11EB">
            <w:pPr>
              <w:autoSpaceDE w:val="0"/>
              <w:autoSpaceDN w:val="0"/>
              <w:adjustRightInd w:val="0"/>
              <w:jc w:val="both"/>
              <w:rPr>
                <w:rFonts w:asciiTheme="minorHAnsi" w:hAnsiTheme="minorHAnsi"/>
                <w:i/>
                <w:szCs w:val="22"/>
              </w:rPr>
            </w:pPr>
          </w:p>
          <w:p w14:paraId="432A0B85"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14:paraId="3F08D325" w14:textId="77777777"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14:paraId="50990683" w14:textId="77777777"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14:paraId="199BA1CA" w14:textId="77777777" w:rsidR="002F11EB" w:rsidRPr="00750B43" w:rsidRDefault="002F11EB" w:rsidP="002F11EB">
            <w:pPr>
              <w:jc w:val="both"/>
              <w:rPr>
                <w:rFonts w:asciiTheme="minorHAnsi" w:hAnsiTheme="minorHAnsi"/>
                <w:i/>
                <w:szCs w:val="22"/>
              </w:rPr>
            </w:pPr>
          </w:p>
          <w:p w14:paraId="029A7FD4" w14:textId="77777777"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14:paraId="7C269964" w14:textId="77777777"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14:paraId="6FD78611" w14:textId="77777777"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14:paraId="3A3F2AF2" w14:textId="77777777" w:rsidR="002F11EB" w:rsidRPr="00750B43" w:rsidRDefault="002F11EB" w:rsidP="00BF7E4C">
            <w:pPr>
              <w:jc w:val="both"/>
              <w:rPr>
                <w:rFonts w:asciiTheme="minorHAnsi" w:hAnsiTheme="minorHAnsi"/>
                <w:i/>
                <w:szCs w:val="22"/>
              </w:rPr>
            </w:pPr>
          </w:p>
          <w:p w14:paraId="245F47A1"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14:paraId="764BAA6D"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14:paraId="4FD6079D" w14:textId="77777777"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14:paraId="60EF0127" w14:textId="77777777" w:rsidR="00210CEE" w:rsidRDefault="00210CEE" w:rsidP="002F11EB">
            <w:pPr>
              <w:jc w:val="both"/>
              <w:rPr>
                <w:rFonts w:asciiTheme="minorHAnsi" w:hAnsiTheme="minorHAnsi"/>
                <w:i/>
                <w:szCs w:val="22"/>
              </w:rPr>
            </w:pPr>
          </w:p>
          <w:p w14:paraId="4C0C1D51" w14:textId="77777777"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14:paraId="07CD98B3" w14:textId="77777777" w:rsidR="002F11EB" w:rsidRPr="00750B43" w:rsidRDefault="002F11EB" w:rsidP="002F11EB">
            <w:pPr>
              <w:autoSpaceDE w:val="0"/>
              <w:autoSpaceDN w:val="0"/>
              <w:adjustRightInd w:val="0"/>
              <w:jc w:val="both"/>
              <w:rPr>
                <w:rFonts w:asciiTheme="minorHAnsi" w:hAnsiTheme="minorHAnsi"/>
                <w:b/>
                <w:szCs w:val="22"/>
              </w:rPr>
            </w:pPr>
          </w:p>
        </w:tc>
      </w:tr>
      <w:tr w:rsidR="000C4BBA" w:rsidRPr="00750B43" w14:paraId="0BFDE6D6" w14:textId="77777777" w:rsidTr="00DE1FA1">
        <w:trPr>
          <w:trHeight w:val="314"/>
        </w:trPr>
        <w:tc>
          <w:tcPr>
            <w:tcW w:w="1133" w:type="dxa"/>
            <w:vMerge w:val="restart"/>
            <w:shd w:val="clear" w:color="auto" w:fill="D9D9D9" w:themeFill="background1" w:themeFillShade="D9"/>
            <w:vAlign w:val="center"/>
          </w:tcPr>
          <w:p w14:paraId="2AB8ED5F" w14:textId="77777777"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14:paraId="13770CE3"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14:paraId="59361CDB"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14:paraId="116880FD" w14:textId="77777777" w:rsidTr="00DE1FA1">
        <w:trPr>
          <w:trHeight w:val="277"/>
        </w:trPr>
        <w:tc>
          <w:tcPr>
            <w:tcW w:w="1133" w:type="dxa"/>
            <w:vMerge/>
            <w:shd w:val="clear" w:color="auto" w:fill="D9D9D9" w:themeFill="background1" w:themeFillShade="D9"/>
            <w:vAlign w:val="center"/>
          </w:tcPr>
          <w:p w14:paraId="268D5B16" w14:textId="77777777"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14:paraId="17EC2F70"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14:paraId="5AE4AA5C"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14:paraId="7DA715CB" w14:textId="77777777" w:rsidTr="0027063E">
        <w:trPr>
          <w:trHeight w:val="696"/>
        </w:trPr>
        <w:tc>
          <w:tcPr>
            <w:tcW w:w="1133" w:type="dxa"/>
            <w:shd w:val="clear" w:color="auto" w:fill="F2DBDB" w:themeFill="accent2" w:themeFillTint="33"/>
            <w:vAlign w:val="center"/>
          </w:tcPr>
          <w:p w14:paraId="71291D29" w14:textId="77777777"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14:paraId="51509106" w14:textId="77777777"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1AD87903" w14:textId="77777777"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0DFC054F" w14:textId="77777777"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14:paraId="174294E2" w14:textId="77777777" w:rsidTr="00DE1FA1">
        <w:tc>
          <w:tcPr>
            <w:tcW w:w="1289" w:type="dxa"/>
            <w:shd w:val="clear" w:color="auto" w:fill="F79646" w:themeFill="accent6"/>
            <w:vAlign w:val="center"/>
          </w:tcPr>
          <w:p w14:paraId="18646538" w14:textId="77777777"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14:paraId="5E8BCDB0" w14:textId="77777777"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14:paraId="345EC98E" w14:textId="77777777"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14:paraId="336726A7" w14:textId="77777777"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14:paraId="28F26FBD" w14:textId="77777777" w:rsidTr="00516F6C">
        <w:tc>
          <w:tcPr>
            <w:tcW w:w="1289" w:type="dxa"/>
            <w:vMerge w:val="restart"/>
          </w:tcPr>
          <w:p w14:paraId="70566F20"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14:paraId="3EF21456"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14:paraId="68030EDE"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14:paraId="585E3C81"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14:paraId="3244033F"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14:paraId="763D4E51" w14:textId="77777777"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14:paraId="7209F68E" w14:textId="77777777" w:rsidTr="00516F6C">
        <w:tc>
          <w:tcPr>
            <w:tcW w:w="1289" w:type="dxa"/>
            <w:vMerge/>
          </w:tcPr>
          <w:p w14:paraId="77B5784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7D52F9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88F7306"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14:paraId="523C656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7199A8D" w14:textId="77777777" w:rsidTr="00516F6C">
        <w:tc>
          <w:tcPr>
            <w:tcW w:w="1289" w:type="dxa"/>
            <w:vMerge/>
          </w:tcPr>
          <w:p w14:paraId="034487E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71E1B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917D01A"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14:paraId="01975EB9"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5E6D8D1" w14:textId="77777777" w:rsidTr="00516F6C">
        <w:tc>
          <w:tcPr>
            <w:tcW w:w="1289" w:type="dxa"/>
            <w:vMerge/>
          </w:tcPr>
          <w:p w14:paraId="1C4AE7A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0A6654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0A88F276" w14:textId="77777777"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14:paraId="42CA4C88"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658FB5C" w14:textId="77777777" w:rsidTr="00516F6C">
        <w:tc>
          <w:tcPr>
            <w:tcW w:w="1289" w:type="dxa"/>
            <w:vMerge/>
          </w:tcPr>
          <w:p w14:paraId="6418BA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3C4C00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14:paraId="4E083C1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14:paraId="2CF60CE2"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EA64284" w14:textId="77777777" w:rsidTr="00516F6C">
        <w:trPr>
          <w:trHeight w:val="498"/>
        </w:trPr>
        <w:tc>
          <w:tcPr>
            <w:tcW w:w="1289" w:type="dxa"/>
            <w:vMerge/>
          </w:tcPr>
          <w:p w14:paraId="4EB000A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14:paraId="5115761C" w14:textId="77777777"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14:paraId="3F60E48B" w14:textId="77777777" w:rsidR="00D43985" w:rsidRDefault="00D43985" w:rsidP="00720256">
            <w:pPr>
              <w:pStyle w:val="Zkladntext"/>
              <w:spacing w:before="0" w:after="0"/>
              <w:contextualSpacing/>
              <w:jc w:val="left"/>
              <w:rPr>
                <w:rFonts w:asciiTheme="minorHAnsi" w:hAnsiTheme="minorHAnsi"/>
                <w:color w:val="000000"/>
                <w:sz w:val="20"/>
                <w:lang w:eastAsia="sk-SK"/>
              </w:rPr>
            </w:pPr>
          </w:p>
          <w:p w14:paraId="032C7035" w14:textId="77777777" w:rsidR="00D43985" w:rsidRDefault="00D43985" w:rsidP="00C07C01">
            <w:pPr>
              <w:rPr>
                <w:lang w:eastAsia="sk-SK"/>
              </w:rPr>
            </w:pPr>
          </w:p>
          <w:p w14:paraId="5AD94E36" w14:textId="77777777" w:rsidR="00D43985" w:rsidRPr="00C07C01" w:rsidRDefault="00D43985" w:rsidP="00C07C01">
            <w:pPr>
              <w:tabs>
                <w:tab w:val="left" w:pos="1021"/>
              </w:tabs>
              <w:rPr>
                <w:lang w:eastAsia="sk-SK"/>
              </w:rPr>
            </w:pPr>
            <w:r>
              <w:rPr>
                <w:lang w:eastAsia="sk-SK"/>
              </w:rPr>
              <w:tab/>
            </w:r>
          </w:p>
        </w:tc>
        <w:tc>
          <w:tcPr>
            <w:tcW w:w="7381" w:type="dxa"/>
            <w:shd w:val="clear" w:color="auto" w:fill="auto"/>
          </w:tcPr>
          <w:p w14:paraId="5D9A46D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14:paraId="029D3D38"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14:paraId="654231E8"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14:paraId="378183B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ED31D37" w14:textId="77777777" w:rsidTr="00516F6C">
        <w:tc>
          <w:tcPr>
            <w:tcW w:w="1289" w:type="dxa"/>
            <w:vMerge/>
          </w:tcPr>
          <w:p w14:paraId="4B52AFA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3E294A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10E5B49"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14:paraId="2ED0E44D"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D2C0956" w14:textId="77777777" w:rsidTr="00516F6C">
        <w:trPr>
          <w:trHeight w:val="498"/>
        </w:trPr>
        <w:tc>
          <w:tcPr>
            <w:tcW w:w="1289" w:type="dxa"/>
            <w:vMerge/>
          </w:tcPr>
          <w:p w14:paraId="241486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14:paraId="426B1800"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14:paraId="21849AA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14:paraId="772EE784"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14:paraId="5D7498C7"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14:paraId="5D1604CD"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14:paraId="30C305A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14:paraId="44BC1DE6"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14:paraId="7FD3D8A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367E5021" w14:textId="77777777" w:rsidTr="00516F6C">
        <w:tc>
          <w:tcPr>
            <w:tcW w:w="1289" w:type="dxa"/>
            <w:vMerge/>
          </w:tcPr>
          <w:p w14:paraId="1D6F13C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95612D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061E2E6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14:paraId="4EE807C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4CEEE60" w14:textId="77777777" w:rsidTr="00516F6C">
        <w:trPr>
          <w:trHeight w:val="498"/>
        </w:trPr>
        <w:tc>
          <w:tcPr>
            <w:tcW w:w="1289" w:type="dxa"/>
            <w:vMerge/>
          </w:tcPr>
          <w:p w14:paraId="26D4D3B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DCBB3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AB7FE23"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14:paraId="1F9D50D8" w14:textId="77777777" w:rsidR="00D43985" w:rsidRPr="00174CE1" w:rsidRDefault="00D43985" w:rsidP="00516F6C">
            <w:pPr>
              <w:rPr>
                <w:rFonts w:asciiTheme="minorHAnsi" w:hAnsiTheme="minorHAnsi"/>
                <w:sz w:val="20"/>
                <w:lang w:eastAsia="sk-SK"/>
              </w:rPr>
            </w:pPr>
          </w:p>
        </w:tc>
        <w:tc>
          <w:tcPr>
            <w:tcW w:w="4536" w:type="dxa"/>
            <w:vMerge/>
          </w:tcPr>
          <w:p w14:paraId="713336EC"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16B2BC" w14:textId="77777777" w:rsidTr="00516F6C">
        <w:trPr>
          <w:trHeight w:val="498"/>
        </w:trPr>
        <w:tc>
          <w:tcPr>
            <w:tcW w:w="1289" w:type="dxa"/>
            <w:vMerge/>
          </w:tcPr>
          <w:p w14:paraId="219BAF6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6CA56D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2173C65F"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14:paraId="718DE85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3FDEB49" w14:textId="77777777" w:rsidTr="00516F6C">
        <w:trPr>
          <w:trHeight w:val="498"/>
        </w:trPr>
        <w:tc>
          <w:tcPr>
            <w:tcW w:w="1289" w:type="dxa"/>
            <w:vMerge/>
          </w:tcPr>
          <w:p w14:paraId="3DD3B66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E0A759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724E4E0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14:paraId="4114BF5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0DCDEB7" w14:textId="77777777" w:rsidTr="00516F6C">
        <w:trPr>
          <w:trHeight w:val="498"/>
        </w:trPr>
        <w:tc>
          <w:tcPr>
            <w:tcW w:w="1289" w:type="dxa"/>
            <w:vMerge/>
          </w:tcPr>
          <w:p w14:paraId="4F38389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3ADF05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8EFE9E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14:paraId="46ED838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5B2AF9" w14:textId="77777777" w:rsidTr="00516F6C">
        <w:trPr>
          <w:trHeight w:val="498"/>
        </w:trPr>
        <w:tc>
          <w:tcPr>
            <w:tcW w:w="1289" w:type="dxa"/>
            <w:vMerge/>
          </w:tcPr>
          <w:p w14:paraId="5458DD2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02A319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DBD1558"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14:paraId="79E8A05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2CD0BEE" w14:textId="77777777" w:rsidTr="00516F6C">
        <w:trPr>
          <w:trHeight w:val="498"/>
        </w:trPr>
        <w:tc>
          <w:tcPr>
            <w:tcW w:w="1289" w:type="dxa"/>
            <w:vMerge/>
          </w:tcPr>
          <w:p w14:paraId="008C93D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C112D1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29FAF6B0"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14:paraId="1BD6998A"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42C1105E" w14:textId="77777777" w:rsidTr="00516F6C">
        <w:trPr>
          <w:trHeight w:val="498"/>
        </w:trPr>
        <w:tc>
          <w:tcPr>
            <w:tcW w:w="1289" w:type="dxa"/>
            <w:vMerge/>
          </w:tcPr>
          <w:p w14:paraId="5F4F5B8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278074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1BB0E4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14:paraId="1020509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0A660347" w14:textId="77777777" w:rsidTr="00516F6C">
        <w:trPr>
          <w:trHeight w:val="732"/>
        </w:trPr>
        <w:tc>
          <w:tcPr>
            <w:tcW w:w="1289" w:type="dxa"/>
            <w:vMerge w:val="restart"/>
          </w:tcPr>
          <w:p w14:paraId="039DB99F"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14:paraId="54E6C99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14:paraId="34CFEAD0"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14:paraId="2770024F"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14:paraId="0F1554E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14:paraId="4066472E"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14:paraId="2EC58A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14:paraId="6B6B95B2"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14:paraId="195AADBA"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14:paraId="46C766F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14:paraId="6AC562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14:paraId="316D1DBB"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14:paraId="421A6A1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3DBA65C" w14:textId="77777777" w:rsidTr="00516F6C">
        <w:trPr>
          <w:trHeight w:val="498"/>
        </w:trPr>
        <w:tc>
          <w:tcPr>
            <w:tcW w:w="1289" w:type="dxa"/>
            <w:vMerge/>
          </w:tcPr>
          <w:p w14:paraId="0698705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11B9B1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3B1AA6FD"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14:paraId="088510A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85F2216" w14:textId="77777777" w:rsidTr="00516F6C">
        <w:trPr>
          <w:trHeight w:val="498"/>
        </w:trPr>
        <w:tc>
          <w:tcPr>
            <w:tcW w:w="1289" w:type="dxa"/>
            <w:vMerge/>
          </w:tcPr>
          <w:p w14:paraId="4C8A084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666BE17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3B52DA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14:paraId="68A54BF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129EBF0" w14:textId="77777777" w:rsidTr="00EF2F3E">
        <w:trPr>
          <w:trHeight w:val="705"/>
        </w:trPr>
        <w:tc>
          <w:tcPr>
            <w:tcW w:w="1289" w:type="dxa"/>
            <w:vMerge/>
            <w:tcBorders>
              <w:bottom w:val="single" w:sz="4" w:space="0" w:color="auto"/>
            </w:tcBorders>
          </w:tcPr>
          <w:p w14:paraId="64AB6F0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14:paraId="1FCFFD0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14:paraId="092A849B"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14:paraId="3F2DF557"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4564D31" w14:textId="77777777" w:rsidTr="00516F6C">
        <w:tc>
          <w:tcPr>
            <w:tcW w:w="1289" w:type="dxa"/>
            <w:vMerge/>
          </w:tcPr>
          <w:p w14:paraId="204D2E2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BF0717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623D161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14:paraId="5C85CEA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14:paraId="4DDC06D3" w14:textId="77777777" w:rsidR="00202208" w:rsidRPr="00A11FD1" w:rsidRDefault="00202208" w:rsidP="00202208">
      <w:pPr>
        <w:pStyle w:val="Nadpis3"/>
        <w:rPr>
          <w:rFonts w:asciiTheme="minorHAnsi" w:hAnsiTheme="minorHAnsi"/>
          <w:color w:val="365F91"/>
          <w:sz w:val="28"/>
          <w:szCs w:val="28"/>
        </w:rPr>
      </w:pPr>
      <w:bookmarkStart w:id="408" w:name="_Toc61516169"/>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408"/>
    </w:p>
    <w:p w14:paraId="0CFEA512" w14:textId="77777777"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14:paraId="200F63E8"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8"/>
      </w:r>
      <w:r w:rsidRPr="00A11FD1">
        <w:rPr>
          <w:rFonts w:asciiTheme="minorHAnsi" w:hAnsiTheme="minorHAnsi"/>
          <w:noProof w:val="0"/>
          <w:sz w:val="24"/>
          <w:szCs w:val="24"/>
          <w:lang w:eastAsia="en-AU"/>
        </w:rPr>
        <w:t xml:space="preserve"> v mieste realizácie projektu),</w:t>
      </w:r>
    </w:p>
    <w:p w14:paraId="09786FE2"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14:paraId="6C68F835"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14:paraId="1206F18F"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14:paraId="2F6DA86F" w14:textId="77777777"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14:paraId="6D1F9366" w14:textId="77777777"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CE3679E"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B0AE234"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4B94BB82"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23EA432B"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11633FD2" w14:textId="77777777"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14:paraId="6F669488" w14:textId="77777777"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14:paraId="4D5D1593" w14:textId="77777777" w:rsidR="00DE1FA1" w:rsidRPr="00DE1FA1" w:rsidRDefault="00DE1FA1" w:rsidP="00DE1FA1"/>
          <w:p w14:paraId="07117F19" w14:textId="77777777"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459BA1"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A703626"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DDA0E4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3A1FF0B9" w14:textId="77777777"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14:paraId="27941656"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2999C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1FE9FB9"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0424A0E"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49499939" w14:textId="77777777"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14:paraId="7662C9F0"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6E9E922"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6A19B64"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0D2FD3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14:paraId="278802EA" w14:textId="77777777"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14:paraId="27E4915E"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14:paraId="06A98C22" w14:textId="77777777"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14:paraId="3171A4AE" w14:textId="77777777" w:rsidR="005A1EA3" w:rsidRPr="00A11FD1"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14:paraId="6FC7871E" w14:textId="77777777" w:rsidR="00A447D6" w:rsidRPr="002D05B0"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14:paraId="549776EB" w14:textId="77777777" w:rsidR="005A1EA3" w:rsidRDefault="00A447D6"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14:paraId="51B9FA4C" w14:textId="77777777"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14:paraId="66C42926" w14:textId="77777777"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6CD46867" w14:textId="77777777" w:rsidTr="00DE1FA1">
        <w:tc>
          <w:tcPr>
            <w:tcW w:w="1969" w:type="dxa"/>
            <w:gridSpan w:val="2"/>
            <w:shd w:val="clear" w:color="auto" w:fill="F79646" w:themeFill="accent6"/>
            <w:vAlign w:val="center"/>
          </w:tcPr>
          <w:p w14:paraId="0E6B741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4B5175A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0F1BD66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9FCC02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30645B61"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5126F7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7F4A9F7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14:paraId="5AAC47A3" w14:textId="77777777" w:rsidTr="00492488">
        <w:tc>
          <w:tcPr>
            <w:tcW w:w="389" w:type="dxa"/>
            <w:vMerge w:val="restart"/>
          </w:tcPr>
          <w:p w14:paraId="2BB61F0C"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14:paraId="04D1CAEE"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14:paraId="7F62CF71"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14:paraId="0CBD3118"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14:paraId="51110FC1" w14:textId="77777777"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14:paraId="16963522" w14:textId="77777777"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14:paraId="1B8120E9" w14:textId="77777777" w:rsidR="0046146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14:paraId="43D85007"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14:paraId="5C82FE06"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14:paraId="28581215" w14:textId="77777777" w:rsidR="00A20158" w:rsidRPr="001447C1" w:rsidRDefault="00A20158" w:rsidP="0092040E">
            <w:pPr>
              <w:pStyle w:val="Zkladntext"/>
              <w:spacing w:before="0" w:after="0"/>
              <w:rPr>
                <w:rFonts w:asciiTheme="minorHAnsi" w:hAnsiTheme="minorHAnsi"/>
                <w:color w:val="000000"/>
                <w:sz w:val="8"/>
                <w:szCs w:val="8"/>
              </w:rPr>
            </w:pPr>
          </w:p>
          <w:p w14:paraId="55BA8AAA" w14:textId="77777777"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14:paraId="70669032"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14:paraId="29B6B258"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14:paraId="60E4AE43"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14:paraId="3FFE2771"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14:paraId="143BF17F" w14:textId="77777777" w:rsidR="00A20158"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14:paraId="7324C7EA" w14:textId="77777777" w:rsidTr="00492488">
        <w:tc>
          <w:tcPr>
            <w:tcW w:w="389" w:type="dxa"/>
            <w:vMerge/>
            <w:vAlign w:val="center"/>
          </w:tcPr>
          <w:p w14:paraId="1E452264" w14:textId="77777777"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14:paraId="5D451890" w14:textId="77777777"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14:paraId="3ECC3C08" w14:textId="77777777"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14:paraId="3C27D214" w14:textId="77777777"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14:paraId="5EB31491" w14:textId="77777777"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14:paraId="1728ED93" w14:textId="77777777" w:rsidR="00A20158" w:rsidRPr="001447C1" w:rsidRDefault="00A20158" w:rsidP="00A20158">
            <w:pPr>
              <w:pStyle w:val="Zkladntext"/>
              <w:spacing w:before="0" w:after="0"/>
              <w:jc w:val="left"/>
              <w:rPr>
                <w:rFonts w:asciiTheme="minorHAnsi" w:hAnsiTheme="minorHAnsi"/>
                <w:sz w:val="24"/>
                <w:szCs w:val="24"/>
              </w:rPr>
            </w:pPr>
          </w:p>
        </w:tc>
        <w:tc>
          <w:tcPr>
            <w:tcW w:w="846" w:type="dxa"/>
          </w:tcPr>
          <w:p w14:paraId="182ECD4A"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14:paraId="56863BCA"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14:paraId="76B09F27"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14:paraId="70D69526" w14:textId="77777777" w:rsidR="00A20158"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14:paraId="6516589D" w14:textId="77777777"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14:paraId="202098D1" w14:textId="77777777" w:rsidTr="00DE1FA1">
        <w:trPr>
          <w:trHeight w:val="451"/>
        </w:trPr>
        <w:tc>
          <w:tcPr>
            <w:tcW w:w="1294" w:type="dxa"/>
            <w:shd w:val="clear" w:color="auto" w:fill="F79646" w:themeFill="accent6"/>
            <w:vAlign w:val="center"/>
          </w:tcPr>
          <w:p w14:paraId="25525B93" w14:textId="77777777"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14:paraId="638FD664" w14:textId="77777777"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14:paraId="5A7E2503" w14:textId="77777777" w:rsidTr="00DE1FA1">
        <w:trPr>
          <w:trHeight w:val="451"/>
        </w:trPr>
        <w:tc>
          <w:tcPr>
            <w:tcW w:w="1294" w:type="dxa"/>
            <w:shd w:val="clear" w:color="auto" w:fill="D9D9D9" w:themeFill="background1" w:themeFillShade="D9"/>
            <w:vAlign w:val="center"/>
          </w:tcPr>
          <w:p w14:paraId="1D933F47" w14:textId="77777777"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14:paraId="34EF46DC" w14:textId="77777777"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14:paraId="10971273" w14:textId="77777777" w:rsidTr="00DE1FA1">
        <w:trPr>
          <w:trHeight w:val="585"/>
        </w:trPr>
        <w:tc>
          <w:tcPr>
            <w:tcW w:w="1294" w:type="dxa"/>
            <w:shd w:val="clear" w:color="auto" w:fill="D9D9D9" w:themeFill="background1" w:themeFillShade="D9"/>
            <w:vAlign w:val="center"/>
          </w:tcPr>
          <w:p w14:paraId="345EBBAF" w14:textId="77777777"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14:paraId="3152E904" w14:textId="77777777"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4C1FA05" w14:textId="77777777" w:rsidR="00E440D4" w:rsidRDefault="00E440D4" w:rsidP="00461468">
            <w:pPr>
              <w:pStyle w:val="Zkladntext"/>
              <w:spacing w:before="0" w:after="0"/>
              <w:rPr>
                <w:rFonts w:asciiTheme="minorHAnsi" w:hAnsiTheme="minorHAnsi"/>
                <w:i/>
                <w:color w:val="000000"/>
                <w:szCs w:val="22"/>
                <w:u w:val="single"/>
                <w:lang w:eastAsia="sk-SK"/>
              </w:rPr>
            </w:pPr>
          </w:p>
          <w:p w14:paraId="30A17B2B" w14:textId="77777777"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14:paraId="3DFEE2EF" w14:textId="77777777"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14:paraId="7654BB25" w14:textId="77777777"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14:paraId="2B9C6FDB" w14:textId="77777777" w:rsidR="0027063E" w:rsidRDefault="0027063E" w:rsidP="00461468">
            <w:pPr>
              <w:pStyle w:val="Zkladntext"/>
              <w:spacing w:before="0" w:after="0"/>
              <w:rPr>
                <w:rFonts w:asciiTheme="minorHAnsi" w:hAnsiTheme="minorHAnsi"/>
                <w:i/>
                <w:color w:val="000000"/>
                <w:szCs w:val="22"/>
                <w:lang w:eastAsia="sk-SK"/>
              </w:rPr>
            </w:pPr>
          </w:p>
          <w:p w14:paraId="2B7BF050" w14:textId="77777777"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14:paraId="4CBEF90A" w14:textId="77777777"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14:paraId="5564D584" w14:textId="77777777"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14:paraId="185FFD7A" w14:textId="77777777"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14:paraId="358BE09A" w14:textId="77777777"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14:paraId="52343F06" w14:textId="77777777" w:rsidR="00FB0557" w:rsidRDefault="00FB0557" w:rsidP="00461468">
            <w:pPr>
              <w:pStyle w:val="Zkladntext"/>
              <w:spacing w:before="0" w:after="0"/>
              <w:rPr>
                <w:rFonts w:asciiTheme="minorHAnsi" w:hAnsiTheme="minorHAnsi"/>
                <w:i/>
                <w:color w:val="000000"/>
                <w:szCs w:val="22"/>
                <w:lang w:eastAsia="sk-SK"/>
              </w:rPr>
            </w:pPr>
          </w:p>
          <w:p w14:paraId="3962A32B" w14:textId="77777777"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14:paraId="181A883B" w14:textId="77777777" w:rsidR="004E5D70" w:rsidRDefault="00E440D4" w:rsidP="004E5D70">
            <w:pPr>
              <w:jc w:val="both"/>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e 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 xml:space="preserve">výdavkov, v tomto prípade hodnotiteľ overí, či je v predloženej dokumentácii uvedené, že nedôjde k nárokovaniu tých istých výdavkov v rámci dotknutých projektov, ak to nie je výslovne uvedené v žiadosti o NFP. </w:t>
            </w:r>
          </w:p>
          <w:p w14:paraId="4CE91095" w14:textId="77777777" w:rsidR="00676167" w:rsidRPr="004E5D70" w:rsidRDefault="00676167" w:rsidP="004E5D70">
            <w:pPr>
              <w:jc w:val="both"/>
              <w:rPr>
                <w:rFonts w:asciiTheme="minorHAnsi" w:hAnsiTheme="minorHAnsi"/>
                <w:i/>
                <w:color w:val="000000"/>
                <w:szCs w:val="22"/>
                <w:lang w:eastAsia="sk-SK"/>
              </w:rPr>
            </w:pPr>
            <w:r>
              <w:rPr>
                <w:rFonts w:asciiTheme="minorHAnsi" w:hAnsiTheme="minorHAnsi"/>
                <w:i/>
                <w:color w:val="000000"/>
                <w:szCs w:val="22"/>
                <w:lang w:eastAsia="sk-SK"/>
              </w:rPr>
              <w:t xml:space="preserve">Hodnotiteľ v komentári uvedie, či nedochádza k duplicite </w:t>
            </w:r>
            <w:r w:rsidRPr="003E5EF4">
              <w:rPr>
                <w:rFonts w:asciiTheme="minorHAnsi" w:hAnsiTheme="minorHAnsi"/>
                <w:i/>
                <w:color w:val="000000"/>
                <w:szCs w:val="22"/>
                <w:lang w:eastAsia="sk-SK"/>
              </w:rPr>
              <w:t>už zrealizovaných aktivít k navrhovaným aktivitám v rámci žiadosti o NFP</w:t>
            </w:r>
            <w:r>
              <w:rPr>
                <w:rFonts w:asciiTheme="minorHAnsi" w:hAnsiTheme="minorHAnsi"/>
                <w:i/>
                <w:color w:val="000000"/>
                <w:szCs w:val="22"/>
                <w:lang w:eastAsia="sk-SK"/>
              </w:rPr>
              <w:t>.</w:t>
            </w:r>
          </w:p>
          <w:p w14:paraId="242DF31B" w14:textId="77777777" w:rsidR="00E440D4" w:rsidRDefault="00E440D4" w:rsidP="00FB0557">
            <w:pPr>
              <w:pStyle w:val="Zkladntext"/>
              <w:spacing w:before="0" w:after="0"/>
              <w:rPr>
                <w:rFonts w:asciiTheme="minorHAnsi" w:hAnsiTheme="minorHAnsi"/>
                <w:b/>
                <w:i/>
                <w:color w:val="000000"/>
                <w:szCs w:val="22"/>
                <w:lang w:eastAsia="sk-SK"/>
              </w:rPr>
            </w:pPr>
          </w:p>
          <w:p w14:paraId="11D41785" w14:textId="77777777"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14:paraId="6DC17F11" w14:textId="77777777" w:rsidTr="00DE1FA1">
        <w:trPr>
          <w:trHeight w:val="285"/>
        </w:trPr>
        <w:tc>
          <w:tcPr>
            <w:tcW w:w="1294" w:type="dxa"/>
            <w:vMerge w:val="restart"/>
            <w:shd w:val="clear" w:color="auto" w:fill="D9D9D9" w:themeFill="background1" w:themeFillShade="D9"/>
            <w:vAlign w:val="center"/>
          </w:tcPr>
          <w:p w14:paraId="0EAB840C" w14:textId="77777777"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14:paraId="64F571A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14:paraId="37164E2A" w14:textId="77777777"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14:paraId="2903DD8F" w14:textId="77777777" w:rsidTr="00DE1FA1">
        <w:trPr>
          <w:trHeight w:val="274"/>
        </w:trPr>
        <w:tc>
          <w:tcPr>
            <w:tcW w:w="1294" w:type="dxa"/>
            <w:vMerge/>
            <w:shd w:val="clear" w:color="auto" w:fill="D9D9D9" w:themeFill="background1" w:themeFillShade="D9"/>
            <w:vAlign w:val="center"/>
          </w:tcPr>
          <w:p w14:paraId="333498E7" w14:textId="77777777"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14:paraId="03DA94C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14:paraId="738AA5B4"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10E3EADE" w14:textId="77777777" w:rsidTr="00FB0557">
        <w:trPr>
          <w:trHeight w:val="696"/>
        </w:trPr>
        <w:tc>
          <w:tcPr>
            <w:tcW w:w="1294" w:type="dxa"/>
            <w:shd w:val="clear" w:color="auto" w:fill="F2DBDB" w:themeFill="accent2" w:themeFillTint="33"/>
            <w:vAlign w:val="center"/>
          </w:tcPr>
          <w:p w14:paraId="14577179" w14:textId="77777777"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14:paraId="79A8DD1C" w14:textId="77777777"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5E37772D" w14:textId="77777777"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2B6013F"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14:paraId="6B5A8302" w14:textId="77777777"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14:paraId="0A60DB9E" w14:textId="77777777"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2307B370" w14:textId="77777777" w:rsidTr="00DE1FA1">
        <w:tc>
          <w:tcPr>
            <w:tcW w:w="1969" w:type="dxa"/>
            <w:gridSpan w:val="2"/>
            <w:shd w:val="clear" w:color="auto" w:fill="F79646" w:themeFill="accent6"/>
            <w:vAlign w:val="center"/>
          </w:tcPr>
          <w:p w14:paraId="40D5E17D"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68384EE0"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336D8B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7A25C40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15DEBDBB"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D2159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2370375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591EBE05" w14:textId="77777777" w:rsidTr="00492488">
        <w:tc>
          <w:tcPr>
            <w:tcW w:w="389" w:type="dxa"/>
            <w:vMerge w:val="restart"/>
          </w:tcPr>
          <w:p w14:paraId="797B9751" w14:textId="77777777"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14:paraId="1568F125"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 xml:space="preserve">Spôsob realizácie </w:t>
            </w:r>
            <w:r w:rsidRPr="00FB0557">
              <w:rPr>
                <w:rFonts w:asciiTheme="minorHAnsi" w:hAnsiTheme="minorHAnsi"/>
                <w:sz w:val="20"/>
              </w:rPr>
              <w:lastRenderedPageBreak/>
              <w:t>projektu</w:t>
            </w:r>
          </w:p>
        </w:tc>
        <w:tc>
          <w:tcPr>
            <w:tcW w:w="578" w:type="dxa"/>
            <w:vMerge w:val="restart"/>
          </w:tcPr>
          <w:p w14:paraId="75F7CF83"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2.2</w:t>
            </w:r>
          </w:p>
        </w:tc>
        <w:tc>
          <w:tcPr>
            <w:tcW w:w="1956" w:type="dxa"/>
            <w:vMerge w:val="restart"/>
          </w:tcPr>
          <w:p w14:paraId="3EE0C1D6"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 xml:space="preserve">Reálnosť aktivít projektu vo vzťahu k </w:t>
            </w:r>
            <w:r w:rsidRPr="00750B43">
              <w:rPr>
                <w:rFonts w:asciiTheme="minorHAnsi" w:hAnsiTheme="minorHAnsi"/>
                <w:color w:val="000000"/>
                <w:sz w:val="20"/>
                <w:lang w:eastAsia="sk-SK"/>
              </w:rPr>
              <w:lastRenderedPageBreak/>
              <w:t>navrhovanému časovému harmonogramu projektu</w:t>
            </w:r>
          </w:p>
        </w:tc>
        <w:tc>
          <w:tcPr>
            <w:tcW w:w="1134" w:type="dxa"/>
            <w:vMerge w:val="restart"/>
          </w:tcPr>
          <w:p w14:paraId="4F790249"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14:paraId="705998A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w:t>
            </w:r>
            <w:r w:rsidRPr="0047050D">
              <w:rPr>
                <w:rFonts w:asciiTheme="minorHAnsi" w:hAnsiTheme="minorHAnsi"/>
                <w:color w:val="000000"/>
                <w:sz w:val="20"/>
              </w:rPr>
              <w:lastRenderedPageBreak/>
              <w:t>projektu (hlavných aj podporných). Predmetom hodnotenia je posúdenie, či etapizácia aktivít je:</w:t>
            </w:r>
          </w:p>
          <w:p w14:paraId="38428C0C"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14:paraId="6C037D8D"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14:paraId="5CF47837"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14:paraId="29B4C8B3" w14:textId="77777777"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 xml:space="preserve">môže mať </w:t>
            </w:r>
            <w:r w:rsidRPr="00CC1D5F">
              <w:rPr>
                <w:rFonts w:asciiTheme="minorHAnsi" w:hAnsiTheme="minorHAnsi"/>
                <w:color w:val="000000"/>
                <w:sz w:val="20"/>
              </w:rPr>
              <w:lastRenderedPageBreak/>
              <w:t>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14:paraId="17843207" w14:textId="77777777" w:rsidR="0047050D"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14:paraId="457FF675" w14:textId="77777777" w:rsidR="0047050D" w:rsidRPr="00750B43"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14:paraId="52632E72" w14:textId="77777777" w:rsidTr="00492488">
        <w:trPr>
          <w:trHeight w:val="875"/>
        </w:trPr>
        <w:tc>
          <w:tcPr>
            <w:tcW w:w="389" w:type="dxa"/>
            <w:vMerge/>
          </w:tcPr>
          <w:p w14:paraId="0B6CA5A7" w14:textId="77777777" w:rsidR="0047050D" w:rsidRPr="00750B43" w:rsidRDefault="0047050D" w:rsidP="001B6E9E">
            <w:pPr>
              <w:pStyle w:val="Zkladntext"/>
              <w:spacing w:before="0" w:after="0"/>
              <w:rPr>
                <w:rFonts w:asciiTheme="minorHAnsi" w:hAnsiTheme="minorHAnsi"/>
                <w:sz w:val="24"/>
                <w:szCs w:val="24"/>
              </w:rPr>
            </w:pPr>
          </w:p>
        </w:tc>
        <w:tc>
          <w:tcPr>
            <w:tcW w:w="1580" w:type="dxa"/>
            <w:vMerge/>
          </w:tcPr>
          <w:p w14:paraId="621BB75B"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14:paraId="5C560708"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14:paraId="6B58AA1A"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14:paraId="43828C60"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14:paraId="02500C21" w14:textId="77777777" w:rsidR="0047050D" w:rsidRPr="00750B43" w:rsidRDefault="0047050D" w:rsidP="00FB0557">
            <w:pPr>
              <w:pStyle w:val="Zkladntext"/>
              <w:spacing w:before="0" w:after="0"/>
              <w:rPr>
                <w:rFonts w:asciiTheme="minorHAnsi" w:hAnsiTheme="minorHAnsi"/>
                <w:sz w:val="24"/>
                <w:szCs w:val="24"/>
              </w:rPr>
            </w:pPr>
          </w:p>
        </w:tc>
        <w:tc>
          <w:tcPr>
            <w:tcW w:w="846" w:type="dxa"/>
          </w:tcPr>
          <w:p w14:paraId="53EE0BE1"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14:paraId="6E4A91E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14:paraId="3DCD241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14:paraId="01EF3F7C"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14:paraId="41F9A04F" w14:textId="77777777" w:rsidR="00787788" w:rsidRDefault="00787788" w:rsidP="00787788">
      <w:pPr>
        <w:rPr>
          <w:rFonts w:asciiTheme="minorHAnsi" w:hAnsiTheme="minorHAnsi"/>
        </w:rPr>
      </w:pPr>
    </w:p>
    <w:p w14:paraId="2087DFD3" w14:textId="77777777"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14:paraId="0E4E07AA" w14:textId="77777777" w:rsidTr="00DE1FA1">
        <w:trPr>
          <w:trHeight w:val="451"/>
        </w:trPr>
        <w:tc>
          <w:tcPr>
            <w:tcW w:w="1294" w:type="dxa"/>
            <w:shd w:val="clear" w:color="auto" w:fill="F79646" w:themeFill="accent6"/>
            <w:vAlign w:val="center"/>
          </w:tcPr>
          <w:p w14:paraId="17A2756D" w14:textId="77777777"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14:paraId="4E7F8CEC" w14:textId="77777777"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14:paraId="16C1A53C" w14:textId="77777777" w:rsidTr="00DE1FA1">
        <w:trPr>
          <w:trHeight w:val="451"/>
        </w:trPr>
        <w:tc>
          <w:tcPr>
            <w:tcW w:w="1294" w:type="dxa"/>
            <w:shd w:val="clear" w:color="auto" w:fill="D9D9D9" w:themeFill="background1" w:themeFillShade="D9"/>
            <w:vAlign w:val="center"/>
          </w:tcPr>
          <w:p w14:paraId="6288B4A3" w14:textId="77777777"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14:paraId="3186ADAD" w14:textId="77777777"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14:paraId="62C9EA05" w14:textId="77777777" w:rsidTr="00DE1FA1">
        <w:trPr>
          <w:trHeight w:val="585"/>
        </w:trPr>
        <w:tc>
          <w:tcPr>
            <w:tcW w:w="1294" w:type="dxa"/>
            <w:shd w:val="clear" w:color="auto" w:fill="D9D9D9" w:themeFill="background1" w:themeFillShade="D9"/>
            <w:vAlign w:val="center"/>
          </w:tcPr>
          <w:p w14:paraId="1DECAB0B" w14:textId="77777777"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14:paraId="1B6A79F9" w14:textId="77777777"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ED6090A" w14:textId="77777777" w:rsidR="00005126" w:rsidRPr="00750B43" w:rsidRDefault="00005126" w:rsidP="00FB0557">
            <w:pPr>
              <w:pStyle w:val="Zkladntext"/>
              <w:spacing w:before="0" w:after="0"/>
              <w:rPr>
                <w:rFonts w:asciiTheme="minorHAnsi" w:hAnsiTheme="minorHAnsi"/>
                <w:i/>
                <w:szCs w:val="22"/>
                <w:lang w:eastAsia="sk-SK"/>
              </w:rPr>
            </w:pPr>
          </w:p>
          <w:p w14:paraId="5425BEB1" w14:textId="77777777"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14:paraId="47116205" w14:textId="77777777"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14:paraId="00EA2BDE" w14:textId="77777777"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14:paraId="32A19327" w14:textId="77777777" w:rsidR="002C074C" w:rsidRDefault="002C074C" w:rsidP="00FB0557">
            <w:pPr>
              <w:pStyle w:val="Zkladntext"/>
              <w:spacing w:before="0" w:after="0"/>
              <w:rPr>
                <w:rFonts w:asciiTheme="minorHAnsi" w:hAnsiTheme="minorHAnsi"/>
                <w:i/>
                <w:szCs w:val="22"/>
                <w:u w:val="single"/>
                <w:lang w:eastAsia="sk-SK"/>
              </w:rPr>
            </w:pPr>
          </w:p>
          <w:p w14:paraId="7B971F26" w14:textId="77777777"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14:paraId="6F92F44B" w14:textId="77777777"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w:t>
            </w:r>
            <w:r w:rsidRPr="00750B43">
              <w:rPr>
                <w:rFonts w:asciiTheme="minorHAnsi" w:hAnsiTheme="minorHAnsi"/>
                <w:i/>
                <w:szCs w:val="22"/>
                <w:lang w:eastAsia="sk-SK"/>
              </w:rPr>
              <w:lastRenderedPageBreak/>
              <w:t xml:space="preserve">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14:paraId="73B2D0A9" w14:textId="7777777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14:paraId="2DFBE77F" w14:textId="7777777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14:paraId="33ECAF9B" w14:textId="77777777" w:rsidR="00005126" w:rsidRDefault="00CE00D9" w:rsidP="000C2E0A">
            <w:pPr>
              <w:pStyle w:val="Zkladntext"/>
              <w:numPr>
                <w:ilvl w:val="0"/>
                <w:numId w:val="27"/>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14:paraId="1A199731" w14:textId="77777777"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14:paraId="629CCFFB" w14:textId="77777777" w:rsidTr="00DE1FA1">
        <w:trPr>
          <w:trHeight w:val="130"/>
        </w:trPr>
        <w:tc>
          <w:tcPr>
            <w:tcW w:w="1294" w:type="dxa"/>
            <w:vMerge w:val="restart"/>
            <w:shd w:val="clear" w:color="auto" w:fill="D9D9D9" w:themeFill="background1" w:themeFillShade="D9"/>
            <w:vAlign w:val="center"/>
          </w:tcPr>
          <w:p w14:paraId="7723BCFF"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14:paraId="31167428"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14:paraId="4572DD33" w14:textId="77777777"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14:paraId="1B8AA3E1" w14:textId="77777777" w:rsidTr="00DE1FA1">
        <w:trPr>
          <w:trHeight w:val="274"/>
        </w:trPr>
        <w:tc>
          <w:tcPr>
            <w:tcW w:w="1294" w:type="dxa"/>
            <w:vMerge/>
            <w:shd w:val="clear" w:color="auto" w:fill="D9D9D9" w:themeFill="background1" w:themeFillShade="D9"/>
            <w:vAlign w:val="center"/>
          </w:tcPr>
          <w:p w14:paraId="34E3C3F3" w14:textId="77777777"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14:paraId="20E10D1B"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14:paraId="74C097C0" w14:textId="77777777"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14:paraId="64DD51C5" w14:textId="77777777" w:rsidTr="00FB0557">
        <w:trPr>
          <w:trHeight w:val="291"/>
        </w:trPr>
        <w:tc>
          <w:tcPr>
            <w:tcW w:w="1294" w:type="dxa"/>
            <w:shd w:val="clear" w:color="auto" w:fill="E5B8B7" w:themeFill="accent2" w:themeFillTint="66"/>
            <w:vAlign w:val="center"/>
          </w:tcPr>
          <w:p w14:paraId="30BD9D6B"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14:paraId="754CF1ED" w14:textId="77777777"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23EA0C0F" w14:textId="77777777"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996E6DC"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14:paraId="4D2335CD" w14:textId="77777777"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14:paraId="5AD3D5EF"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14:paraId="0BC31136"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14:paraId="557800DC"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14:paraId="77C5D342" w14:textId="77777777"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14:paraId="7B4674EC" w14:textId="77777777"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31C6CAA6" w14:textId="77777777" w:rsidTr="00DE1FA1">
        <w:tc>
          <w:tcPr>
            <w:tcW w:w="1969" w:type="dxa"/>
            <w:gridSpan w:val="2"/>
            <w:shd w:val="clear" w:color="auto" w:fill="F79646" w:themeFill="accent6"/>
            <w:vAlign w:val="center"/>
          </w:tcPr>
          <w:p w14:paraId="59007BF1"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029FB049"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433A8AE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7F09EF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250F0D53"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4D7EE75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187DEBAB"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750CB126" w14:textId="77777777" w:rsidTr="00FB0557">
        <w:tc>
          <w:tcPr>
            <w:tcW w:w="389" w:type="dxa"/>
            <w:vMerge w:val="restart"/>
          </w:tcPr>
          <w:p w14:paraId="32591FBE" w14:textId="77777777"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14:paraId="202382E8"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14:paraId="0D61D1AE"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14:paraId="7CB5BA0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 xml:space="preserve">Vhodnosť a uskutočniteľnosť aktivít projektu z </w:t>
            </w:r>
            <w:r w:rsidRPr="00750B43">
              <w:rPr>
                <w:rFonts w:asciiTheme="minorHAnsi" w:hAnsiTheme="minorHAnsi"/>
                <w:sz w:val="20"/>
                <w:lang w:eastAsia="sk-SK"/>
              </w:rPr>
              <w:lastRenderedPageBreak/>
              <w:t>hľadiska navrhovaných postupov</w:t>
            </w:r>
          </w:p>
        </w:tc>
        <w:tc>
          <w:tcPr>
            <w:tcW w:w="1134" w:type="dxa"/>
            <w:vMerge w:val="restart"/>
          </w:tcPr>
          <w:p w14:paraId="62AF8D9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14:paraId="03D8BAD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 xml:space="preserve">a z toho </w:t>
            </w:r>
            <w:r w:rsidRPr="0047050D">
              <w:rPr>
                <w:rFonts w:asciiTheme="minorHAnsi" w:hAnsiTheme="minorHAnsi"/>
                <w:color w:val="000000"/>
                <w:sz w:val="20"/>
              </w:rPr>
              <w:lastRenderedPageBreak/>
              <w:t>vyplývajúca:</w:t>
            </w:r>
          </w:p>
          <w:p w14:paraId="2C84BF25"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14:paraId="7BA5BDA3"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14:paraId="20691632"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14:paraId="7A8538ED" w14:textId="77777777"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14:paraId="63E5E836"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14:paraId="060A533C" w14:textId="77777777"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14:paraId="5527E2B0" w14:textId="77777777" w:rsidR="0047050D" w:rsidRPr="002D27E5" w:rsidRDefault="0047050D" w:rsidP="000C2E0A">
            <w:pPr>
              <w:pStyle w:val="Zkladntext"/>
              <w:numPr>
                <w:ilvl w:val="0"/>
                <w:numId w:val="25"/>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w:t>
            </w:r>
            <w:r w:rsidRPr="002D27E5">
              <w:rPr>
                <w:rFonts w:asciiTheme="minorHAnsi" w:hAnsiTheme="minorHAnsi"/>
                <w:sz w:val="20"/>
                <w:lang w:eastAsia="sk-SK"/>
              </w:rPr>
              <w:lastRenderedPageBreak/>
              <w:t xml:space="preserve">projektu, resp. neumožní ich dosiahnutie na zodpovedajúcej kvalitatívnej úrovni, minimálne na úrovni kvalitatívnych štandardov vyplývajúcich z platných postupov, noriem, alebo metodík (ak relevantné), </w:t>
            </w:r>
          </w:p>
          <w:p w14:paraId="7630551F" w14:textId="77777777" w:rsidR="0047050D" w:rsidRPr="0047050D"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14:paraId="373E88A3" w14:textId="77777777" w:rsidR="0047050D" w:rsidRPr="00750B43"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14:paraId="250267A8" w14:textId="77777777" w:rsidTr="00FB0557">
        <w:tc>
          <w:tcPr>
            <w:tcW w:w="389" w:type="dxa"/>
            <w:vMerge/>
          </w:tcPr>
          <w:p w14:paraId="02F4FA24" w14:textId="77777777" w:rsidR="0047050D" w:rsidRPr="00750B43" w:rsidRDefault="0047050D" w:rsidP="00A63B63">
            <w:pPr>
              <w:pStyle w:val="Zkladntext"/>
              <w:spacing w:before="0" w:after="0"/>
              <w:rPr>
                <w:rFonts w:asciiTheme="minorHAnsi" w:hAnsiTheme="minorHAnsi"/>
                <w:sz w:val="24"/>
                <w:szCs w:val="24"/>
              </w:rPr>
            </w:pPr>
          </w:p>
        </w:tc>
        <w:tc>
          <w:tcPr>
            <w:tcW w:w="1580" w:type="dxa"/>
            <w:vMerge/>
          </w:tcPr>
          <w:p w14:paraId="0B2CE9F5"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14:paraId="55181C4B"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14:paraId="1902543D"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14:paraId="09665B0A"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14:paraId="36BF4EEC" w14:textId="77777777" w:rsidR="0047050D" w:rsidRPr="00750B43" w:rsidRDefault="0047050D" w:rsidP="00FB0557">
            <w:pPr>
              <w:pStyle w:val="Zkladntext"/>
              <w:spacing w:before="0" w:after="0"/>
              <w:rPr>
                <w:rFonts w:asciiTheme="minorHAnsi" w:hAnsiTheme="minorHAnsi"/>
                <w:sz w:val="24"/>
                <w:szCs w:val="24"/>
              </w:rPr>
            </w:pPr>
          </w:p>
        </w:tc>
        <w:tc>
          <w:tcPr>
            <w:tcW w:w="846" w:type="dxa"/>
          </w:tcPr>
          <w:p w14:paraId="644387BA"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14:paraId="0DBADC2A" w14:textId="77777777"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14:paraId="549CF8D2"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14:paraId="684F69ED" w14:textId="77777777"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14:paraId="61E47776" w14:textId="77777777" w:rsidTr="00DE1FA1">
        <w:trPr>
          <w:trHeight w:val="451"/>
        </w:trPr>
        <w:tc>
          <w:tcPr>
            <w:tcW w:w="1133" w:type="dxa"/>
            <w:shd w:val="clear" w:color="auto" w:fill="F79646" w:themeFill="accent6"/>
            <w:vAlign w:val="center"/>
          </w:tcPr>
          <w:p w14:paraId="499F9764" w14:textId="77777777"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14:paraId="0A7FBF8F" w14:textId="77777777"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14:paraId="4E5DC6A6" w14:textId="77777777" w:rsidTr="00DE1FA1">
        <w:trPr>
          <w:trHeight w:val="451"/>
        </w:trPr>
        <w:tc>
          <w:tcPr>
            <w:tcW w:w="1133" w:type="dxa"/>
            <w:shd w:val="clear" w:color="auto" w:fill="D9D9D9" w:themeFill="background1" w:themeFillShade="D9"/>
            <w:vAlign w:val="center"/>
          </w:tcPr>
          <w:p w14:paraId="14C7D1A5" w14:textId="77777777"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14:paraId="50C2705F" w14:textId="77777777"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14:paraId="0EFBA781" w14:textId="77777777" w:rsidTr="00DE1FA1">
        <w:trPr>
          <w:trHeight w:val="585"/>
        </w:trPr>
        <w:tc>
          <w:tcPr>
            <w:tcW w:w="1133" w:type="dxa"/>
            <w:shd w:val="clear" w:color="auto" w:fill="D9D9D9" w:themeFill="background1" w:themeFillShade="D9"/>
            <w:vAlign w:val="center"/>
          </w:tcPr>
          <w:p w14:paraId="7E9ABBD9" w14:textId="77777777"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14:paraId="1125631B" w14:textId="77777777"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14:paraId="6257AC3E" w14:textId="77777777" w:rsidR="00A07B33" w:rsidRPr="00750B43" w:rsidRDefault="00A07B33" w:rsidP="007B2402">
            <w:pPr>
              <w:pStyle w:val="Zkladntext"/>
              <w:spacing w:before="0" w:after="0"/>
              <w:rPr>
                <w:rFonts w:asciiTheme="minorHAnsi" w:hAnsiTheme="minorHAnsi"/>
                <w:i/>
                <w:color w:val="000000"/>
                <w:szCs w:val="22"/>
                <w:lang w:eastAsia="sk-SK"/>
              </w:rPr>
            </w:pPr>
          </w:p>
          <w:p w14:paraId="5877B185" w14:textId="77777777"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14:paraId="02E223D8" w14:textId="77777777"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14:paraId="3885D7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lastRenderedPageBreak/>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14:paraId="01B6C3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14:paraId="5B846420" w14:textId="77777777"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14:paraId="010208FB" w14:textId="77777777" w:rsidR="00CC4A2B" w:rsidRDefault="00CC4A2B" w:rsidP="007B2402">
            <w:pPr>
              <w:pStyle w:val="Zkladntext"/>
              <w:spacing w:before="0" w:after="0"/>
              <w:rPr>
                <w:rFonts w:asciiTheme="minorHAnsi" w:hAnsiTheme="minorHAnsi"/>
                <w:b/>
                <w:i/>
                <w:color w:val="000000"/>
                <w:szCs w:val="22"/>
                <w:lang w:eastAsia="sk-SK"/>
              </w:rPr>
            </w:pPr>
          </w:p>
          <w:p w14:paraId="461F3823" w14:textId="77777777"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14:paraId="36B95DF9" w14:textId="77777777"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14:paraId="0056F4CD" w14:textId="77777777"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14:paraId="22F9F9B2" w14:textId="77777777" w:rsidR="00CD61AA" w:rsidRDefault="00CD61AA" w:rsidP="00CD61AA">
            <w:pPr>
              <w:pStyle w:val="Zkladntext"/>
              <w:spacing w:before="0" w:after="0"/>
              <w:rPr>
                <w:rFonts w:asciiTheme="minorHAnsi" w:hAnsiTheme="minorHAnsi"/>
                <w:i/>
                <w:color w:val="000000"/>
                <w:szCs w:val="22"/>
                <w:u w:val="single"/>
                <w:lang w:eastAsia="sk-SK"/>
              </w:rPr>
            </w:pPr>
          </w:p>
          <w:p w14:paraId="6AECF55C" w14:textId="77777777"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14:paraId="1F8DAE87" w14:textId="77777777"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14:paraId="196D3E4C" w14:textId="77777777"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14:paraId="6F0857F2" w14:textId="77777777" w:rsidTr="00DE1FA1">
        <w:trPr>
          <w:trHeight w:val="285"/>
        </w:trPr>
        <w:tc>
          <w:tcPr>
            <w:tcW w:w="1133" w:type="dxa"/>
            <w:vMerge w:val="restart"/>
            <w:shd w:val="clear" w:color="auto" w:fill="D9D9D9" w:themeFill="background1" w:themeFillShade="D9"/>
            <w:vAlign w:val="center"/>
          </w:tcPr>
          <w:p w14:paraId="6755B4B0" w14:textId="77777777"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14:paraId="5E019FF3"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14:paraId="7F620936" w14:textId="77777777"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14:paraId="1CC8EF75" w14:textId="77777777" w:rsidTr="00DE1FA1">
        <w:trPr>
          <w:trHeight w:val="274"/>
        </w:trPr>
        <w:tc>
          <w:tcPr>
            <w:tcW w:w="1133" w:type="dxa"/>
            <w:vMerge/>
            <w:shd w:val="clear" w:color="auto" w:fill="D9D9D9" w:themeFill="background1" w:themeFillShade="D9"/>
            <w:vAlign w:val="center"/>
          </w:tcPr>
          <w:p w14:paraId="2E22DE85" w14:textId="77777777"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14:paraId="0ABF54AF"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14:paraId="6920722C"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653E15A2" w14:textId="77777777" w:rsidTr="0027063E">
        <w:trPr>
          <w:trHeight w:val="291"/>
        </w:trPr>
        <w:tc>
          <w:tcPr>
            <w:tcW w:w="1133" w:type="dxa"/>
            <w:shd w:val="clear" w:color="auto" w:fill="E5B8B7" w:themeFill="accent2" w:themeFillTint="66"/>
            <w:vAlign w:val="center"/>
          </w:tcPr>
          <w:p w14:paraId="63971D70" w14:textId="77777777"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14:paraId="37514BE5" w14:textId="77777777"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44D973D9" w14:textId="77777777"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9D0E4D6" w14:textId="77777777" w:rsidR="00202208" w:rsidRPr="00A11FD1" w:rsidRDefault="00202208" w:rsidP="00202208">
      <w:pPr>
        <w:pStyle w:val="Nadpis3"/>
        <w:rPr>
          <w:rFonts w:asciiTheme="minorHAnsi" w:hAnsiTheme="minorHAnsi"/>
          <w:color w:val="365F91"/>
          <w:sz w:val="28"/>
          <w:szCs w:val="28"/>
        </w:rPr>
      </w:pPr>
      <w:bookmarkStart w:id="409" w:name="_Toc61516170"/>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409"/>
    </w:p>
    <w:p w14:paraId="7DE79851" w14:textId="77777777"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14:paraId="38CB4C91" w14:textId="77777777"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14:paraId="6A453B4D" w14:textId="77777777"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14:paraId="678C6B94" w14:textId="77777777" w:rsidTr="00DE1FA1">
        <w:trPr>
          <w:trHeight w:val="431"/>
        </w:trPr>
        <w:tc>
          <w:tcPr>
            <w:tcW w:w="2802" w:type="dxa"/>
            <w:tcBorders>
              <w:bottom w:val="single" w:sz="4" w:space="0" w:color="auto"/>
            </w:tcBorders>
            <w:shd w:val="clear" w:color="auto" w:fill="F79646" w:themeFill="accent6"/>
            <w:vAlign w:val="center"/>
          </w:tcPr>
          <w:p w14:paraId="7D00F700"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14:paraId="2910A8C6"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14:paraId="7F276B73"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14:paraId="26520B79"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14:paraId="348EDBA0"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14:paraId="4FDD1E05" w14:textId="77777777" w:rsidTr="00DE1FA1">
        <w:tc>
          <w:tcPr>
            <w:tcW w:w="2802" w:type="dxa"/>
            <w:vMerge w:val="restart"/>
            <w:shd w:val="clear" w:color="auto" w:fill="FBD4B4" w:themeFill="accent6" w:themeFillTint="66"/>
          </w:tcPr>
          <w:p w14:paraId="11080088" w14:textId="77777777"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14:paraId="7B092D3B" w14:textId="77777777"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14:paraId="2A1929BF"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14:paraId="22633ADD"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14:paraId="53D5E5C8" w14:textId="77777777"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14:paraId="463E5646" w14:textId="77777777" w:rsidTr="00DE1FA1">
        <w:tc>
          <w:tcPr>
            <w:tcW w:w="2802" w:type="dxa"/>
            <w:vMerge/>
            <w:shd w:val="clear" w:color="auto" w:fill="FBD4B4" w:themeFill="accent6" w:themeFillTint="66"/>
          </w:tcPr>
          <w:p w14:paraId="70D58306" w14:textId="77777777" w:rsidR="004723FD" w:rsidRPr="00750B43" w:rsidRDefault="004723FD" w:rsidP="00A1165A">
            <w:pPr>
              <w:pStyle w:val="Zkladntext"/>
              <w:rPr>
                <w:rFonts w:asciiTheme="minorHAnsi" w:hAnsiTheme="minorHAnsi"/>
                <w:noProof w:val="0"/>
                <w:sz w:val="24"/>
                <w:szCs w:val="24"/>
              </w:rPr>
            </w:pPr>
          </w:p>
        </w:tc>
        <w:tc>
          <w:tcPr>
            <w:tcW w:w="4394" w:type="dxa"/>
          </w:tcPr>
          <w:p w14:paraId="4A107BE2" w14:textId="77777777"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14:paraId="756D6CEF"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14:paraId="01F8F2E1"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14:paraId="468A6480"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14:paraId="608088C1" w14:textId="77777777" w:rsidR="004723FD" w:rsidRPr="00750B43" w:rsidRDefault="004723FD" w:rsidP="004723FD">
      <w:pPr>
        <w:pStyle w:val="Zkladntext"/>
        <w:rPr>
          <w:rFonts w:asciiTheme="minorHAnsi" w:hAnsiTheme="minorHAnsi"/>
          <w:noProof w:val="0"/>
        </w:rPr>
      </w:pPr>
    </w:p>
    <w:p w14:paraId="3E0B3F56" w14:textId="77777777"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14:paraId="50899D4F" w14:textId="77777777" w:rsidR="004723FD" w:rsidRPr="00750B43" w:rsidRDefault="004723FD" w:rsidP="004723FD">
      <w:pPr>
        <w:jc w:val="both"/>
        <w:rPr>
          <w:rFonts w:asciiTheme="minorHAnsi" w:hAnsiTheme="minorHAnsi"/>
          <w:color w:val="000000"/>
          <w:sz w:val="20"/>
          <w:lang w:eastAsia="sk-SK"/>
        </w:rPr>
      </w:pPr>
    </w:p>
    <w:p w14:paraId="4A64BC16" w14:textId="77777777" w:rsidR="004723FD" w:rsidRDefault="004723FD" w:rsidP="004723FD">
      <w:pPr>
        <w:jc w:val="both"/>
        <w:rPr>
          <w:rFonts w:asciiTheme="minorHAnsi" w:hAnsiTheme="minorHAnsi" w:cs="Arial"/>
          <w:noProof w:val="0"/>
          <w:color w:val="000000"/>
          <w:sz w:val="24"/>
          <w:szCs w:val="24"/>
          <w:lang w:eastAsia="sk-SK"/>
        </w:rPr>
      </w:pPr>
      <w:bookmarkStart w:id="410"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14:paraId="15907069" w14:textId="77777777" w:rsidR="002C074C" w:rsidRDefault="002C074C" w:rsidP="004723FD">
      <w:pPr>
        <w:jc w:val="both"/>
        <w:rPr>
          <w:rFonts w:asciiTheme="minorHAnsi" w:hAnsiTheme="minorHAnsi" w:cs="Arial"/>
          <w:noProof w:val="0"/>
          <w:color w:val="000000"/>
          <w:sz w:val="24"/>
          <w:szCs w:val="24"/>
          <w:lang w:eastAsia="sk-SK"/>
        </w:rPr>
      </w:pPr>
    </w:p>
    <w:p w14:paraId="61352C82" w14:textId="77777777"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14:paraId="4FF95230" w14:textId="77777777"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14:paraId="4B84B6A8" w14:textId="77777777" w:rsidTr="00FC5CFA">
        <w:tc>
          <w:tcPr>
            <w:tcW w:w="1969" w:type="dxa"/>
            <w:gridSpan w:val="2"/>
            <w:shd w:val="clear" w:color="auto" w:fill="F79646" w:themeFill="accent6"/>
            <w:vAlign w:val="center"/>
          </w:tcPr>
          <w:p w14:paraId="2AD2E8E9"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14:paraId="783DF494"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14:paraId="7BDCCBF8"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14:paraId="6089F32F"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27434949"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5B5F4EFC"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7265EEBD"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14:paraId="09626212" w14:textId="77777777" w:rsidTr="00A1165A">
        <w:trPr>
          <w:trHeight w:val="1711"/>
        </w:trPr>
        <w:tc>
          <w:tcPr>
            <w:tcW w:w="389" w:type="dxa"/>
            <w:vMerge w:val="restart"/>
          </w:tcPr>
          <w:p w14:paraId="3D601762"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14:paraId="2A6DE7F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14:paraId="5568AEA5"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14:paraId="2C00C776"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14:paraId="34F0B35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14:paraId="111CD04C"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14:paraId="196FB639"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 xml:space="preserve">Neposudzuje sa v prípade ústredných </w:t>
            </w:r>
            <w:r w:rsidRPr="007B2402">
              <w:rPr>
                <w:rFonts w:asciiTheme="minorHAnsi" w:hAnsiTheme="minorHAnsi"/>
                <w:color w:val="000000"/>
                <w:sz w:val="20"/>
                <w:lang w:eastAsia="sk-SK"/>
              </w:rPr>
              <w:lastRenderedPageBreak/>
              <w:t>orgánov štátnej správy.</w:t>
            </w:r>
          </w:p>
          <w:p w14:paraId="6DAE6E8A" w14:textId="77777777" w:rsidR="007B2402" w:rsidRPr="007B2402" w:rsidRDefault="007B2402" w:rsidP="007B2402">
            <w:pPr>
              <w:pStyle w:val="Zkladntext"/>
              <w:spacing w:before="0" w:after="0"/>
              <w:rPr>
                <w:rFonts w:asciiTheme="minorHAnsi" w:hAnsiTheme="minorHAnsi" w:cs="Arial"/>
                <w:sz w:val="20"/>
              </w:rPr>
            </w:pPr>
          </w:p>
        </w:tc>
        <w:tc>
          <w:tcPr>
            <w:tcW w:w="988" w:type="dxa"/>
          </w:tcPr>
          <w:p w14:paraId="57D3890F" w14:textId="77777777"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lastRenderedPageBreak/>
              <w:t>nie</w:t>
            </w:r>
          </w:p>
        </w:tc>
        <w:tc>
          <w:tcPr>
            <w:tcW w:w="3831" w:type="dxa"/>
          </w:tcPr>
          <w:p w14:paraId="693DF810" w14:textId="77777777"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14:paraId="4FF62F2C" w14:textId="77777777" w:rsidTr="00A1165A">
        <w:trPr>
          <w:trHeight w:val="2508"/>
        </w:trPr>
        <w:tc>
          <w:tcPr>
            <w:tcW w:w="389" w:type="dxa"/>
            <w:vMerge/>
          </w:tcPr>
          <w:p w14:paraId="1E59015E" w14:textId="77777777"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14:paraId="579628CC" w14:textId="77777777" w:rsidR="007B2402" w:rsidRPr="00750B43" w:rsidRDefault="007B2402" w:rsidP="00A1165A">
            <w:pPr>
              <w:pStyle w:val="Zkladntext"/>
              <w:spacing w:before="0" w:after="0"/>
              <w:jc w:val="left"/>
              <w:rPr>
                <w:rFonts w:asciiTheme="minorHAnsi" w:hAnsiTheme="minorHAnsi" w:cs="Arial"/>
                <w:sz w:val="20"/>
              </w:rPr>
            </w:pPr>
          </w:p>
        </w:tc>
        <w:tc>
          <w:tcPr>
            <w:tcW w:w="578" w:type="dxa"/>
            <w:vMerge/>
          </w:tcPr>
          <w:p w14:paraId="36A7F60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14:paraId="6496FF53"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14:paraId="0FCE129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14:paraId="6FAC9D05" w14:textId="77777777" w:rsidR="007B2402" w:rsidRPr="00750B43" w:rsidRDefault="007B2402" w:rsidP="00A1165A">
            <w:pPr>
              <w:rPr>
                <w:rFonts w:asciiTheme="minorHAnsi" w:hAnsiTheme="minorHAnsi" w:cs="Arial"/>
                <w:color w:val="000000"/>
                <w:sz w:val="20"/>
                <w:lang w:eastAsia="sk-SK"/>
              </w:rPr>
            </w:pPr>
          </w:p>
        </w:tc>
        <w:tc>
          <w:tcPr>
            <w:tcW w:w="988" w:type="dxa"/>
          </w:tcPr>
          <w:p w14:paraId="4C10CB6A" w14:textId="77777777"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14:paraId="3B58926D" w14:textId="77777777"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14:paraId="327C8114" w14:textId="77777777"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14:paraId="536201A8" w14:textId="77777777" w:rsidTr="00BF7E4C">
        <w:trPr>
          <w:trHeight w:val="385"/>
        </w:trPr>
        <w:tc>
          <w:tcPr>
            <w:tcW w:w="2041" w:type="dxa"/>
            <w:tcBorders>
              <w:bottom w:val="single" w:sz="4" w:space="0" w:color="808080" w:themeColor="background1" w:themeShade="80"/>
            </w:tcBorders>
            <w:shd w:val="clear" w:color="auto" w:fill="F79646" w:themeFill="accent6"/>
            <w:vAlign w:val="center"/>
          </w:tcPr>
          <w:p w14:paraId="6D70AACA" w14:textId="77777777"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14:paraId="1654EF03" w14:textId="77777777"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14:paraId="64C53967" w14:textId="77777777"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14:paraId="71E67361" w14:textId="77777777"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14:paraId="30E538EA" w14:textId="77777777"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14:paraId="517A0907" w14:textId="77777777" w:rsidTr="00BF7E4C">
        <w:trPr>
          <w:trHeight w:val="585"/>
        </w:trPr>
        <w:tc>
          <w:tcPr>
            <w:tcW w:w="2041" w:type="dxa"/>
            <w:shd w:val="clear" w:color="auto" w:fill="D9D9D9" w:themeFill="background1" w:themeFillShade="D9"/>
            <w:vAlign w:val="center"/>
          </w:tcPr>
          <w:p w14:paraId="7D3820CC"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14:paraId="6D4F2007" w14:textId="77777777"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0F8C985E" w14:textId="77777777" w:rsidR="005E329E" w:rsidRDefault="005E329E" w:rsidP="005E329E">
            <w:pPr>
              <w:jc w:val="both"/>
              <w:rPr>
                <w:rFonts w:asciiTheme="minorHAnsi" w:hAnsiTheme="minorHAnsi" w:cs="Arial"/>
                <w:color w:val="000000"/>
                <w:szCs w:val="22"/>
                <w:lang w:eastAsia="sk-SK"/>
              </w:rPr>
            </w:pPr>
          </w:p>
          <w:p w14:paraId="1FBE1050" w14:textId="77777777"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14:paraId="59848F73" w14:textId="77777777" w:rsidR="005E329E" w:rsidRDefault="005E329E" w:rsidP="005E329E">
            <w:pPr>
              <w:jc w:val="both"/>
              <w:rPr>
                <w:rFonts w:asciiTheme="minorHAnsi" w:hAnsiTheme="minorHAnsi" w:cs="Arial"/>
                <w:color w:val="000000"/>
                <w:szCs w:val="22"/>
                <w:lang w:eastAsia="sk-SK"/>
              </w:rPr>
            </w:pPr>
          </w:p>
          <w:p w14:paraId="4D800611" w14:textId="77777777"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14:paraId="4375AB78" w14:textId="77777777" w:rsidR="005E329E" w:rsidRDefault="005E329E" w:rsidP="005E329E">
            <w:pPr>
              <w:jc w:val="both"/>
              <w:rPr>
                <w:rFonts w:asciiTheme="minorHAnsi" w:hAnsiTheme="minorHAnsi" w:cs="Arial"/>
                <w:noProof w:val="0"/>
                <w:szCs w:val="22"/>
                <w:lang w:eastAsia="sk-SK"/>
              </w:rPr>
            </w:pPr>
          </w:p>
          <w:p w14:paraId="143FE6A6" w14:textId="77777777"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14:paraId="72802FCA" w14:textId="77777777" w:rsidR="005E329E" w:rsidRPr="006220CC" w:rsidRDefault="005E329E" w:rsidP="000C2E0A">
            <w:pPr>
              <w:pStyle w:val="Odsekzoznamu"/>
              <w:numPr>
                <w:ilvl w:val="0"/>
                <w:numId w:val="29"/>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14:paraId="3AB64F25"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14:paraId="7F071488"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14:paraId="4DAB9A4B" w14:textId="77777777"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14:paraId="4B4B16DF" w14:textId="77777777" w:rsidR="002C074C" w:rsidRPr="00BF7E4C" w:rsidRDefault="002C074C" w:rsidP="00BF7E4C">
            <w:pPr>
              <w:rPr>
                <w:rFonts w:asciiTheme="minorHAnsi" w:hAnsiTheme="minorHAnsi" w:cs="Arial"/>
                <w:i/>
                <w:szCs w:val="22"/>
                <w:lang w:eastAsia="sk-SK"/>
              </w:rPr>
            </w:pPr>
          </w:p>
          <w:p w14:paraId="1AB94ADF" w14:textId="77777777"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14:paraId="34E0E7D1" w14:textId="77777777" w:rsidTr="00BF7E4C">
        <w:trPr>
          <w:trHeight w:val="460"/>
        </w:trPr>
        <w:tc>
          <w:tcPr>
            <w:tcW w:w="2041" w:type="dxa"/>
            <w:vMerge w:val="restart"/>
            <w:shd w:val="clear" w:color="auto" w:fill="D9D9D9" w:themeFill="background1" w:themeFillShade="D9"/>
            <w:vAlign w:val="center"/>
          </w:tcPr>
          <w:p w14:paraId="51B93E57" w14:textId="77777777"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14:paraId="4A995F8E" w14:textId="77777777"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14:paraId="78F39D27" w14:textId="77777777"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14:paraId="474E3045" w14:textId="77777777"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14:paraId="332A0023" w14:textId="77777777"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14:paraId="6D5415EE" w14:textId="77777777"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14:paraId="4DDA35C9" w14:textId="77777777"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14:paraId="498D6013" w14:textId="77777777" w:rsidTr="00BF7E4C">
        <w:trPr>
          <w:trHeight w:val="696"/>
        </w:trPr>
        <w:tc>
          <w:tcPr>
            <w:tcW w:w="2041" w:type="dxa"/>
            <w:shd w:val="clear" w:color="auto" w:fill="F2DBDB" w:themeFill="accent2" w:themeFillTint="33"/>
            <w:vAlign w:val="center"/>
          </w:tcPr>
          <w:p w14:paraId="1D9E8F26"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14:paraId="66E6749A" w14:textId="77777777"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321422F2" w14:textId="77777777"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4FABA1A7" w14:textId="77777777" w:rsidR="004723FD" w:rsidRPr="00750B43" w:rsidRDefault="004723FD" w:rsidP="004723FD">
      <w:pPr>
        <w:rPr>
          <w:rFonts w:asciiTheme="minorHAnsi" w:hAnsiTheme="minorHAnsi" w:cs="Arial"/>
        </w:rPr>
      </w:pPr>
    </w:p>
    <w:p w14:paraId="06655AF7" w14:textId="77777777" w:rsidR="004723FD" w:rsidRPr="00750B43" w:rsidRDefault="004723FD" w:rsidP="004723FD">
      <w:pPr>
        <w:pStyle w:val="Default"/>
        <w:jc w:val="both"/>
        <w:rPr>
          <w:rFonts w:asciiTheme="minorHAnsi" w:hAnsiTheme="minorHAnsi"/>
          <w:color w:val="auto"/>
          <w:sz w:val="20"/>
          <w:szCs w:val="20"/>
          <w:lang w:eastAsia="en-US"/>
        </w:rPr>
      </w:pPr>
    </w:p>
    <w:p w14:paraId="795F5A4B" w14:textId="77777777"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14:paraId="5A17E1A9" w14:textId="77777777" w:rsidR="004723FD" w:rsidRPr="00750B43" w:rsidRDefault="004723FD" w:rsidP="004723FD">
      <w:pPr>
        <w:pStyle w:val="Zkladntext"/>
        <w:spacing w:before="0" w:after="0"/>
        <w:jc w:val="left"/>
        <w:rPr>
          <w:rFonts w:asciiTheme="minorHAnsi" w:hAnsiTheme="minorHAnsi" w:cs="Arial"/>
          <w:color w:val="000000"/>
          <w:sz w:val="20"/>
          <w:lang w:eastAsia="sk-SK"/>
        </w:rPr>
      </w:pPr>
    </w:p>
    <w:p w14:paraId="6138F852" w14:textId="77777777"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14:paraId="619B3927" w14:textId="77777777"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14:paraId="1AEC856E" w14:textId="77777777" w:rsidR="002C074C" w:rsidRDefault="002C074C" w:rsidP="002C074C">
      <w:pPr>
        <w:jc w:val="both"/>
        <w:rPr>
          <w:rFonts w:asciiTheme="minorHAnsi" w:hAnsiTheme="minorHAnsi" w:cs="Arial"/>
          <w:noProof w:val="0"/>
          <w:color w:val="000000"/>
          <w:sz w:val="24"/>
          <w:szCs w:val="24"/>
          <w:lang w:eastAsia="sk-SK"/>
        </w:rPr>
      </w:pPr>
    </w:p>
    <w:p w14:paraId="7EC794E3" w14:textId="77777777"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14:paraId="49A7D70E" w14:textId="77777777"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14:paraId="5B0F4612" w14:textId="77777777" w:rsidTr="00FC5CFA">
        <w:tc>
          <w:tcPr>
            <w:tcW w:w="1969" w:type="dxa"/>
            <w:gridSpan w:val="2"/>
            <w:shd w:val="clear" w:color="auto" w:fill="F79646" w:themeFill="accent6"/>
            <w:vAlign w:val="center"/>
          </w:tcPr>
          <w:p w14:paraId="46F2010A"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14:paraId="4D1EA50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14:paraId="2BAD4FC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14:paraId="32D9C65B"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679B54B7"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4D0DF182"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2AF6D9D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14:paraId="3E925B92" w14:textId="77777777" w:rsidTr="00A1165A">
        <w:trPr>
          <w:trHeight w:val="1838"/>
        </w:trPr>
        <w:tc>
          <w:tcPr>
            <w:tcW w:w="389" w:type="dxa"/>
            <w:vMerge w:val="restart"/>
          </w:tcPr>
          <w:p w14:paraId="7400193F"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14:paraId="42D577A1"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14:paraId="125B2B24"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14:paraId="4E92BAC6"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14:paraId="6E142EB2"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14:paraId="17504AAB" w14:textId="77777777"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14:paraId="7E4D3A17"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14:paraId="73BA787E"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14:paraId="53AD6897" w14:textId="77777777"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14:paraId="1FF69ACC" w14:textId="77777777" w:rsidTr="00A1165A">
        <w:trPr>
          <w:trHeight w:val="1660"/>
        </w:trPr>
        <w:tc>
          <w:tcPr>
            <w:tcW w:w="389" w:type="dxa"/>
            <w:vMerge/>
          </w:tcPr>
          <w:p w14:paraId="0FCFCD67" w14:textId="77777777"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14:paraId="3207A855" w14:textId="77777777"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14:paraId="6AD19C65"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14:paraId="0669AE87"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14:paraId="1F5930CF"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14:paraId="3BB23EC8" w14:textId="77777777" w:rsidR="00411959" w:rsidRPr="00750B43" w:rsidRDefault="00411959" w:rsidP="00A1165A">
            <w:pPr>
              <w:rPr>
                <w:rFonts w:asciiTheme="minorHAnsi" w:hAnsiTheme="minorHAnsi" w:cs="Arial"/>
                <w:color w:val="000000"/>
                <w:sz w:val="20"/>
                <w:lang w:eastAsia="sk-SK"/>
              </w:rPr>
            </w:pPr>
          </w:p>
        </w:tc>
        <w:tc>
          <w:tcPr>
            <w:tcW w:w="988" w:type="dxa"/>
          </w:tcPr>
          <w:p w14:paraId="401F405E" w14:textId="77777777"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14:paraId="09F53B75" w14:textId="77777777"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14:paraId="529D4CCA" w14:textId="77777777" w:rsidR="004723FD" w:rsidRPr="00750B43" w:rsidRDefault="004723FD" w:rsidP="004723FD">
      <w:pPr>
        <w:spacing w:after="120"/>
        <w:jc w:val="both"/>
        <w:rPr>
          <w:rFonts w:asciiTheme="minorHAnsi" w:hAnsiTheme="minorHAnsi" w:cs="Arial"/>
          <w:i/>
          <w:iCs/>
          <w:noProof w:val="0"/>
          <w:color w:val="000000"/>
          <w:sz w:val="20"/>
          <w:lang w:eastAsia="sk-SK"/>
        </w:rPr>
      </w:pPr>
    </w:p>
    <w:p w14:paraId="7797C290" w14:textId="77777777"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14:paraId="759A1F95" w14:textId="77777777" w:rsidTr="00BF7E4C">
        <w:trPr>
          <w:trHeight w:val="385"/>
        </w:trPr>
        <w:tc>
          <w:tcPr>
            <w:tcW w:w="1649" w:type="dxa"/>
            <w:tcBorders>
              <w:bottom w:val="single" w:sz="4" w:space="0" w:color="808080" w:themeColor="background1" w:themeShade="80"/>
            </w:tcBorders>
            <w:shd w:val="clear" w:color="auto" w:fill="F79646" w:themeFill="accent6"/>
            <w:vAlign w:val="center"/>
          </w:tcPr>
          <w:p w14:paraId="140FFEB5" w14:textId="77777777"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14:paraId="44AB2AEA" w14:textId="77777777"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14:paraId="70540FD1" w14:textId="77777777"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14:paraId="34BA8965" w14:textId="77777777"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14:paraId="7335C1AD" w14:textId="77777777"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14:paraId="56781F10" w14:textId="77777777" w:rsidTr="00BF7E4C">
        <w:trPr>
          <w:trHeight w:val="585"/>
        </w:trPr>
        <w:tc>
          <w:tcPr>
            <w:tcW w:w="1649" w:type="dxa"/>
            <w:shd w:val="clear" w:color="auto" w:fill="D9D9D9" w:themeFill="background1" w:themeFillShade="D9"/>
            <w:vAlign w:val="center"/>
          </w:tcPr>
          <w:p w14:paraId="63EFBC6F"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14:paraId="7F1CE3BC" w14:textId="77777777"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12599557" w14:textId="77777777" w:rsidR="00C43A39" w:rsidRDefault="00C43A39" w:rsidP="00C43A39">
            <w:pPr>
              <w:jc w:val="both"/>
              <w:rPr>
                <w:rFonts w:asciiTheme="minorHAnsi" w:hAnsiTheme="minorHAnsi" w:cs="Arial"/>
                <w:color w:val="000000"/>
                <w:szCs w:val="22"/>
                <w:lang w:eastAsia="sk-SK"/>
              </w:rPr>
            </w:pPr>
          </w:p>
          <w:p w14:paraId="11C2EFC4" w14:textId="77777777"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14:paraId="7E74FEC7" w14:textId="77777777" w:rsidR="005E329E" w:rsidRDefault="005E329E" w:rsidP="00C43A39">
            <w:pPr>
              <w:jc w:val="both"/>
              <w:rPr>
                <w:rFonts w:asciiTheme="minorHAnsi" w:hAnsiTheme="minorHAnsi" w:cs="Arial"/>
                <w:color w:val="000000"/>
                <w:szCs w:val="22"/>
                <w:lang w:eastAsia="sk-SK"/>
              </w:rPr>
            </w:pPr>
          </w:p>
          <w:p w14:paraId="695F0A8E" w14:textId="77777777"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14:paraId="7E24E9EF" w14:textId="77777777" w:rsidR="005E329E" w:rsidRDefault="005E329E" w:rsidP="005E329E">
            <w:pPr>
              <w:jc w:val="both"/>
              <w:rPr>
                <w:rFonts w:asciiTheme="minorHAnsi" w:hAnsiTheme="minorHAnsi" w:cs="Arial"/>
                <w:noProof w:val="0"/>
                <w:szCs w:val="22"/>
                <w:lang w:eastAsia="sk-SK"/>
              </w:rPr>
            </w:pPr>
          </w:p>
          <w:p w14:paraId="692F7BCB" w14:textId="77777777"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14:paraId="5DAD1241" w14:textId="77777777" w:rsidR="005E329E" w:rsidRPr="006220CC" w:rsidRDefault="005E329E" w:rsidP="000C2E0A">
            <w:pPr>
              <w:pStyle w:val="Odsekzoznamu"/>
              <w:numPr>
                <w:ilvl w:val="0"/>
                <w:numId w:val="29"/>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14:paraId="53A23CF3" w14:textId="77777777"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14:paraId="1209215A" w14:textId="77777777"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14:paraId="035142D4" w14:textId="77777777"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14:paraId="5F7D7D48" w14:textId="77777777" w:rsidR="002C074C" w:rsidRDefault="002C074C" w:rsidP="00411959">
            <w:pPr>
              <w:jc w:val="both"/>
              <w:rPr>
                <w:rFonts w:asciiTheme="minorHAnsi" w:hAnsiTheme="minorHAnsi" w:cs="Arial"/>
                <w:i/>
                <w:szCs w:val="22"/>
                <w:lang w:eastAsia="sk-SK"/>
              </w:rPr>
            </w:pPr>
          </w:p>
          <w:p w14:paraId="6C3C0AD3" w14:textId="77777777"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14:paraId="7E1DF312" w14:textId="77777777" w:rsidTr="00BF7E4C">
        <w:trPr>
          <w:trHeight w:val="513"/>
        </w:trPr>
        <w:tc>
          <w:tcPr>
            <w:tcW w:w="1649" w:type="dxa"/>
            <w:vMerge w:val="restart"/>
            <w:shd w:val="clear" w:color="auto" w:fill="D9D9D9" w:themeFill="background1" w:themeFillShade="D9"/>
            <w:vAlign w:val="center"/>
          </w:tcPr>
          <w:p w14:paraId="594C7D8E" w14:textId="77777777"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14:paraId="66799B22" w14:textId="77777777"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14:paraId="62414C6E" w14:textId="77777777"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14:paraId="5A24E939" w14:textId="77777777"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14:paraId="5E02F4F2" w14:textId="77777777"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14:paraId="327BC80C" w14:textId="77777777"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14:paraId="51B64FEC" w14:textId="77777777"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7F69D137" w14:textId="77777777" w:rsidTr="00BF7E4C">
        <w:trPr>
          <w:trHeight w:val="696"/>
        </w:trPr>
        <w:tc>
          <w:tcPr>
            <w:tcW w:w="1649" w:type="dxa"/>
            <w:shd w:val="clear" w:color="auto" w:fill="F2DBDB" w:themeFill="accent2" w:themeFillTint="33"/>
            <w:vAlign w:val="center"/>
          </w:tcPr>
          <w:p w14:paraId="55141D67"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14:paraId="7FB8CF42" w14:textId="77777777"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6FF404D2" w14:textId="77777777"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98C1E99" w14:textId="77777777" w:rsidR="004723FD" w:rsidRPr="00750B43" w:rsidRDefault="004723FD" w:rsidP="004723FD">
      <w:pPr>
        <w:rPr>
          <w:rFonts w:asciiTheme="minorHAnsi" w:hAnsiTheme="minorHAnsi" w:cs="Arial"/>
        </w:rPr>
      </w:pPr>
    </w:p>
    <w:p w14:paraId="2F7E918D" w14:textId="77777777" w:rsidR="004723FD" w:rsidRPr="00A11FD1" w:rsidRDefault="004723FD" w:rsidP="000C65C3">
      <w:pPr>
        <w:pStyle w:val="Nadpis3"/>
        <w:rPr>
          <w:rFonts w:asciiTheme="minorHAnsi" w:hAnsiTheme="minorHAnsi"/>
          <w:color w:val="365F91"/>
          <w:sz w:val="28"/>
          <w:szCs w:val="28"/>
        </w:rPr>
      </w:pPr>
      <w:bookmarkStart w:id="411" w:name="_Toc61516171"/>
      <w:r w:rsidRPr="00A11FD1">
        <w:rPr>
          <w:rFonts w:asciiTheme="minorHAnsi" w:hAnsiTheme="minorHAnsi"/>
          <w:color w:val="365F91"/>
          <w:sz w:val="28"/>
          <w:szCs w:val="28"/>
        </w:rPr>
        <w:t>Finančná a ekonomická stránka projektu</w:t>
      </w:r>
      <w:bookmarkEnd w:id="410"/>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411"/>
    </w:p>
    <w:p w14:paraId="25A28A04" w14:textId="77777777"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14:paraId="3457DDEA" w14:textId="77777777" w:rsidTr="00FC5CFA">
        <w:trPr>
          <w:trHeight w:val="431"/>
        </w:trPr>
        <w:tc>
          <w:tcPr>
            <w:tcW w:w="2235" w:type="dxa"/>
            <w:tcBorders>
              <w:bottom w:val="single" w:sz="4" w:space="0" w:color="auto"/>
            </w:tcBorders>
            <w:shd w:val="clear" w:color="auto" w:fill="F79646" w:themeFill="accent6"/>
            <w:vAlign w:val="center"/>
          </w:tcPr>
          <w:p w14:paraId="67959358"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14:paraId="70427347"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14:paraId="404D629B"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14:paraId="73CC98DD"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14:paraId="0B115E35"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14:paraId="0904EC0D" w14:textId="77777777" w:rsidTr="00FC5CFA">
        <w:tc>
          <w:tcPr>
            <w:tcW w:w="2235" w:type="dxa"/>
            <w:vMerge w:val="restart"/>
            <w:shd w:val="clear" w:color="auto" w:fill="FBD4B4" w:themeFill="accent6" w:themeFillTint="66"/>
          </w:tcPr>
          <w:p w14:paraId="29E91880" w14:textId="77777777"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14:paraId="6E5DACB5" w14:textId="77777777"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14:paraId="1AB77D2A"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14:paraId="0C496CD5"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14:paraId="77E0E02C" w14:textId="77777777"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14:paraId="2D2AEEE5" w14:textId="77777777" w:rsidTr="00FC5CFA">
        <w:tc>
          <w:tcPr>
            <w:tcW w:w="2235" w:type="dxa"/>
            <w:vMerge/>
            <w:shd w:val="clear" w:color="auto" w:fill="FBD4B4" w:themeFill="accent6" w:themeFillTint="66"/>
          </w:tcPr>
          <w:p w14:paraId="1CE07023" w14:textId="77777777" w:rsidR="004723FD" w:rsidRPr="00411959" w:rsidRDefault="004723FD" w:rsidP="00A1165A">
            <w:pPr>
              <w:pStyle w:val="Zkladntext"/>
              <w:rPr>
                <w:rFonts w:asciiTheme="minorHAnsi" w:hAnsiTheme="minorHAnsi"/>
                <w:noProof w:val="0"/>
                <w:sz w:val="20"/>
              </w:rPr>
            </w:pPr>
          </w:p>
        </w:tc>
        <w:tc>
          <w:tcPr>
            <w:tcW w:w="4961" w:type="dxa"/>
          </w:tcPr>
          <w:p w14:paraId="693AB824" w14:textId="77777777"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14:paraId="0CB73D95"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14:paraId="6CC2444F"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14:paraId="73C379F7"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14:paraId="631B8BE6" w14:textId="77777777" w:rsidR="004723FD" w:rsidRPr="00750B43" w:rsidRDefault="004723FD" w:rsidP="004723FD">
      <w:pPr>
        <w:pStyle w:val="Zkladntext"/>
        <w:rPr>
          <w:rFonts w:asciiTheme="minorHAnsi" w:hAnsiTheme="minorHAnsi"/>
          <w:noProof w:val="0"/>
        </w:rPr>
      </w:pPr>
    </w:p>
    <w:p w14:paraId="32D2E60D" w14:textId="77777777"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lastRenderedPageBreak/>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14:paraId="5FD03EFD" w14:textId="77777777"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14:paraId="530D4793" w14:textId="77777777" w:rsidR="002C074C" w:rsidRDefault="002C074C" w:rsidP="004723FD">
      <w:pPr>
        <w:autoSpaceDE w:val="0"/>
        <w:autoSpaceDN w:val="0"/>
        <w:adjustRightInd w:val="0"/>
        <w:jc w:val="both"/>
        <w:rPr>
          <w:rFonts w:asciiTheme="minorHAnsi" w:hAnsiTheme="minorHAnsi"/>
          <w:noProof w:val="0"/>
          <w:sz w:val="24"/>
          <w:szCs w:val="24"/>
        </w:rPr>
      </w:pPr>
    </w:p>
    <w:p w14:paraId="3F7FC02C" w14:textId="77777777"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14:paraId="22FC35CC" w14:textId="77777777"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14:paraId="118D1F4E" w14:textId="77777777" w:rsidTr="00FC5CFA">
        <w:tc>
          <w:tcPr>
            <w:tcW w:w="1969" w:type="dxa"/>
            <w:gridSpan w:val="2"/>
            <w:shd w:val="clear" w:color="auto" w:fill="F79646" w:themeFill="accent6"/>
            <w:vAlign w:val="center"/>
          </w:tcPr>
          <w:p w14:paraId="40A89678"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14:paraId="1EA15EC0"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14:paraId="2FBCA778"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14:paraId="73717783"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14:paraId="6302E362" w14:textId="77777777"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14:paraId="00DA1E1E"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14:paraId="4AC20D82"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14:paraId="1A9ACFB9" w14:textId="77777777" w:rsidTr="00A1165A">
        <w:trPr>
          <w:trHeight w:val="427"/>
        </w:trPr>
        <w:tc>
          <w:tcPr>
            <w:tcW w:w="389" w:type="dxa"/>
            <w:vMerge w:val="restart"/>
          </w:tcPr>
          <w:p w14:paraId="6DF6A190" w14:textId="77777777"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14:paraId="29A1144A"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14:paraId="239421D8"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14:paraId="04E30F79"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14:paraId="15D54AAF"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14:paraId="329ED81E" w14:textId="77777777"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14:paraId="12D5C7C0" w14:textId="77777777" w:rsidR="004723FD" w:rsidRPr="00411959" w:rsidRDefault="004723FD" w:rsidP="00411959">
            <w:pPr>
              <w:pStyle w:val="Zkladntext"/>
              <w:spacing w:before="0" w:after="0"/>
              <w:rPr>
                <w:rFonts w:asciiTheme="minorHAnsi" w:hAnsiTheme="minorHAnsi"/>
                <w:i/>
                <w:noProof w:val="0"/>
                <w:sz w:val="20"/>
              </w:rPr>
            </w:pPr>
          </w:p>
          <w:p w14:paraId="2E5CC3DA"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14:paraId="37D25764"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14:paraId="1B6F5EF6" w14:textId="77777777"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14:paraId="1E8F09FC" w14:textId="77777777" w:rsidTr="00A1165A">
        <w:tc>
          <w:tcPr>
            <w:tcW w:w="389" w:type="dxa"/>
            <w:vMerge/>
          </w:tcPr>
          <w:p w14:paraId="401FA334" w14:textId="77777777" w:rsidR="004723FD" w:rsidRPr="00411959" w:rsidRDefault="004723FD" w:rsidP="00A1165A">
            <w:pPr>
              <w:pStyle w:val="Zkladntext"/>
              <w:spacing w:before="0" w:after="0"/>
              <w:rPr>
                <w:rFonts w:asciiTheme="minorHAnsi" w:hAnsiTheme="minorHAnsi"/>
                <w:noProof w:val="0"/>
                <w:sz w:val="20"/>
              </w:rPr>
            </w:pPr>
          </w:p>
        </w:tc>
        <w:tc>
          <w:tcPr>
            <w:tcW w:w="1580" w:type="dxa"/>
            <w:vMerge/>
          </w:tcPr>
          <w:p w14:paraId="18C4E82C" w14:textId="77777777"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14:paraId="550B9123" w14:textId="77777777"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14:paraId="37CBCB8D" w14:textId="77777777"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14:paraId="204C9FEA" w14:textId="77777777"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14:paraId="369F969F" w14:textId="77777777" w:rsidR="004723FD" w:rsidRPr="00411959" w:rsidRDefault="004723FD" w:rsidP="00411959">
            <w:pPr>
              <w:pStyle w:val="Zkladntext"/>
              <w:spacing w:before="0" w:after="0"/>
              <w:rPr>
                <w:rFonts w:asciiTheme="minorHAnsi" w:hAnsiTheme="minorHAnsi"/>
                <w:noProof w:val="0"/>
                <w:sz w:val="20"/>
              </w:rPr>
            </w:pPr>
          </w:p>
        </w:tc>
        <w:tc>
          <w:tcPr>
            <w:tcW w:w="846" w:type="dxa"/>
          </w:tcPr>
          <w:p w14:paraId="23621799"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14:paraId="05300727" w14:textId="77777777"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14:paraId="707EBF77" w14:textId="77777777"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14:paraId="6434010B" w14:textId="77777777" w:rsidTr="00BF7E4C">
        <w:trPr>
          <w:trHeight w:val="704"/>
        </w:trPr>
        <w:tc>
          <w:tcPr>
            <w:tcW w:w="1940" w:type="dxa"/>
            <w:tcBorders>
              <w:bottom w:val="single" w:sz="4" w:space="0" w:color="808080" w:themeColor="background1" w:themeShade="80"/>
            </w:tcBorders>
            <w:shd w:val="clear" w:color="auto" w:fill="F79646" w:themeFill="accent6"/>
            <w:vAlign w:val="center"/>
          </w:tcPr>
          <w:p w14:paraId="49843DE7" w14:textId="77777777"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14:paraId="7147A28D" w14:textId="77777777"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14:paraId="125D9FB9" w14:textId="77777777"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14:paraId="3A18ECB8" w14:textId="77777777"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14:paraId="693E33FF" w14:textId="77777777"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14:paraId="0236B66C" w14:textId="77777777" w:rsidTr="00BF7E4C">
        <w:trPr>
          <w:trHeight w:val="585"/>
        </w:trPr>
        <w:tc>
          <w:tcPr>
            <w:tcW w:w="1940" w:type="dxa"/>
            <w:shd w:val="clear" w:color="auto" w:fill="D9D9D9" w:themeFill="background1" w:themeFillShade="D9"/>
            <w:vAlign w:val="center"/>
          </w:tcPr>
          <w:p w14:paraId="2CC526C5" w14:textId="77777777"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14:paraId="226D0DA3" w14:textId="77777777"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14:paraId="4CB0F749" w14:textId="77777777" w:rsidR="00935028" w:rsidRDefault="00935028" w:rsidP="00BF7E4C">
            <w:pPr>
              <w:pStyle w:val="Zkladntext"/>
              <w:spacing w:before="0" w:after="0"/>
              <w:ind w:left="1080"/>
              <w:jc w:val="left"/>
              <w:rPr>
                <w:rFonts w:asciiTheme="minorHAnsi" w:hAnsiTheme="minorHAnsi"/>
                <w:i/>
                <w:noProof w:val="0"/>
                <w:szCs w:val="22"/>
              </w:rPr>
            </w:pPr>
          </w:p>
          <w:p w14:paraId="3C0B99E4" w14:textId="77777777"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14:paraId="241B88A9" w14:textId="77777777" w:rsidR="00935028" w:rsidRDefault="00935028" w:rsidP="00BF7E4C">
            <w:pPr>
              <w:pStyle w:val="Zkladntext"/>
              <w:spacing w:before="0" w:after="0"/>
              <w:jc w:val="left"/>
              <w:rPr>
                <w:rFonts w:asciiTheme="minorHAnsi" w:hAnsiTheme="minorHAnsi"/>
                <w:i/>
                <w:noProof w:val="0"/>
                <w:szCs w:val="22"/>
              </w:rPr>
            </w:pPr>
          </w:p>
          <w:p w14:paraId="4F568426" w14:textId="77777777" w:rsidR="004723FD" w:rsidRPr="00BF7E4C" w:rsidRDefault="00935028"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14:paraId="45188DF4" w14:textId="77777777"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14:paraId="5A0AB5E9" w14:textId="77777777"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14:paraId="67F1978A" w14:textId="77777777" w:rsidR="004723FD" w:rsidRPr="00750B43" w:rsidRDefault="004723FD" w:rsidP="000C2E0A">
            <w:pPr>
              <w:pStyle w:val="Odsekzoznamu"/>
              <w:numPr>
                <w:ilvl w:val="0"/>
                <w:numId w:val="15"/>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14:paraId="3A4F788D" w14:textId="77777777" w:rsidR="004723FD" w:rsidRDefault="004723FD" w:rsidP="000C2E0A">
            <w:pPr>
              <w:pStyle w:val="Odsekzoznamu"/>
              <w:numPr>
                <w:ilvl w:val="0"/>
                <w:numId w:val="15"/>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14:paraId="15D096E3" w14:textId="77777777" w:rsidR="00935028" w:rsidRPr="00750B43" w:rsidRDefault="00935028" w:rsidP="00BF7E4C">
            <w:pPr>
              <w:pStyle w:val="Odsekzoznamu"/>
              <w:jc w:val="both"/>
              <w:rPr>
                <w:rFonts w:asciiTheme="minorHAnsi" w:hAnsiTheme="minorHAnsi" w:cs="Aharoni"/>
                <w:i/>
                <w:noProof w:val="0"/>
                <w:szCs w:val="22"/>
              </w:rPr>
            </w:pPr>
          </w:p>
          <w:p w14:paraId="7E3937E3" w14:textId="77777777" w:rsidR="004723FD" w:rsidRPr="00BF7E4C" w:rsidRDefault="004723FD"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14:paraId="7421ECDB" w14:textId="77777777" w:rsidR="00077CA9" w:rsidRPr="00E3187F" w:rsidRDefault="004723FD" w:rsidP="00077CA9">
            <w:pPr>
              <w:rPr>
                <w:rFonts w:asciiTheme="minorHAnsi" w:hAnsiTheme="minorHAnsi"/>
                <w:i/>
                <w:noProof w:val="0"/>
                <w:szCs w:val="22"/>
                <w:lang w:eastAsia="sk-SK"/>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w:t>
            </w:r>
            <w:r w:rsidR="00077CA9" w:rsidRPr="00077CA9">
              <w:rPr>
                <w:rFonts w:asciiTheme="minorHAnsi" w:hAnsiTheme="minorHAnsi"/>
                <w:i/>
                <w:noProof w:val="0"/>
                <w:szCs w:val="22"/>
                <w:lang w:eastAsia="sk-SK"/>
              </w:rPr>
              <w:t xml:space="preserve">Hodnotiteľ </w:t>
            </w:r>
            <w:r w:rsidR="00077CA9" w:rsidRPr="00E3187F">
              <w:rPr>
                <w:rFonts w:asciiTheme="minorHAnsi" w:hAnsiTheme="minorHAnsi"/>
                <w:i/>
                <w:noProof w:val="0"/>
                <w:szCs w:val="22"/>
                <w:lang w:eastAsia="sk-SK"/>
              </w:rPr>
              <w:t>zaznamená v hodnotiacom hárku spôsob preverenia výdavkov uvedených v ŽoNFP a spôsob preverenia možného prekrývania sa výdavkov s inými podobnými projektami financovanými z fondov EÚ.</w:t>
            </w:r>
          </w:p>
          <w:p w14:paraId="54889541" w14:textId="77777777"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Ak identifikuje vecne neoprávnené alebo neúčelné výdavky, vypočíta ich pomer k priamym výdavkom projektu v %. </w:t>
            </w:r>
          </w:p>
          <w:p w14:paraId="16D2B6A8" w14:textId="77777777" w:rsidR="00935028" w:rsidRPr="00750B43" w:rsidRDefault="00935028" w:rsidP="00A1165A">
            <w:pPr>
              <w:pStyle w:val="Zkladntext"/>
              <w:spacing w:before="0" w:after="0"/>
              <w:jc w:val="left"/>
              <w:rPr>
                <w:rFonts w:asciiTheme="minorHAnsi" w:hAnsiTheme="minorHAnsi"/>
                <w:i/>
                <w:noProof w:val="0"/>
                <w:szCs w:val="22"/>
              </w:rPr>
            </w:pPr>
          </w:p>
          <w:p w14:paraId="2CB60EEB" w14:textId="77777777" w:rsidR="004723FD" w:rsidRPr="00BF7E4C" w:rsidRDefault="004723FD"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14:paraId="5F671693" w14:textId="77777777" w:rsidR="004723FD" w:rsidRDefault="004723FD" w:rsidP="00A55213">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14:paraId="10D9F101" w14:textId="77777777"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14:paraId="13FF608C" w14:textId="77777777" w:rsidR="00537E41" w:rsidRDefault="00537E41" w:rsidP="00A1165A">
            <w:pPr>
              <w:jc w:val="both"/>
              <w:rPr>
                <w:rFonts w:asciiTheme="minorHAnsi" w:hAnsiTheme="minorHAnsi"/>
                <w:i/>
                <w:noProof w:val="0"/>
                <w:szCs w:val="22"/>
                <w:lang w:eastAsia="sk-SK"/>
              </w:rPr>
            </w:pPr>
          </w:p>
          <w:p w14:paraId="4727A2A4" w14:textId="77777777" w:rsidR="00935028" w:rsidRPr="00BF7E4C" w:rsidRDefault="00935028"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14:paraId="569747DE" w14:textId="77777777"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14:paraId="04ACE4C5" w14:textId="77777777" w:rsidR="002C074C" w:rsidRDefault="002C074C" w:rsidP="00A1165A">
            <w:pPr>
              <w:jc w:val="both"/>
              <w:rPr>
                <w:rFonts w:asciiTheme="minorHAnsi" w:hAnsiTheme="minorHAnsi"/>
                <w:i/>
                <w:noProof w:val="0"/>
                <w:szCs w:val="22"/>
                <w:lang w:eastAsia="sk-SK"/>
              </w:rPr>
            </w:pPr>
          </w:p>
          <w:p w14:paraId="77D11A3A" w14:textId="77777777"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14:paraId="2BE819E8" w14:textId="77777777"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14:paraId="73852490" w14:textId="77777777" w:rsidTr="00BF7E4C">
        <w:trPr>
          <w:trHeight w:val="396"/>
        </w:trPr>
        <w:tc>
          <w:tcPr>
            <w:tcW w:w="1940" w:type="dxa"/>
            <w:vMerge w:val="restart"/>
            <w:shd w:val="clear" w:color="auto" w:fill="D9D9D9" w:themeFill="background1" w:themeFillShade="D9"/>
            <w:vAlign w:val="center"/>
          </w:tcPr>
          <w:p w14:paraId="0800F83F" w14:textId="77777777"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14:paraId="28404668" w14:textId="77777777"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14:paraId="44D9D31F" w14:textId="77777777"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14:paraId="7C61C91C" w14:textId="77777777"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14:paraId="55D897CE" w14:textId="77777777"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14:paraId="71449E76" w14:textId="77777777"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14:paraId="708012E5" w14:textId="77777777"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42E38337" w14:textId="77777777" w:rsidTr="00BF7E4C">
        <w:trPr>
          <w:trHeight w:val="696"/>
        </w:trPr>
        <w:tc>
          <w:tcPr>
            <w:tcW w:w="1940" w:type="dxa"/>
            <w:shd w:val="clear" w:color="auto" w:fill="F2DBDB" w:themeFill="accent2" w:themeFillTint="33"/>
            <w:vAlign w:val="center"/>
          </w:tcPr>
          <w:p w14:paraId="4E6D22FE" w14:textId="77777777"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14:paraId="4BE452CC" w14:textId="77777777"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114944DD" w14:textId="77777777"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2D2D9FE9" w14:textId="77777777"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14:paraId="4A5C79B2" w14:textId="77777777"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14:paraId="58B58983" w14:textId="77777777"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14:paraId="47695D5A" w14:textId="77777777"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14:paraId="302F1BB7" w14:textId="77777777"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14:paraId="1A47030A" w14:textId="77777777"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14:paraId="0DB35654" w14:textId="77777777" w:rsidTr="00DE1FA1">
        <w:tc>
          <w:tcPr>
            <w:tcW w:w="1969" w:type="dxa"/>
            <w:gridSpan w:val="2"/>
            <w:shd w:val="clear" w:color="auto" w:fill="FBD4B4" w:themeFill="accent6" w:themeFillTint="66"/>
            <w:vAlign w:val="center"/>
          </w:tcPr>
          <w:p w14:paraId="314C5C05"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14:paraId="5972E6EF"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14:paraId="281244BA"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14:paraId="5FE36E9B"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14:paraId="331724C0" w14:textId="77777777"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14:paraId="19E99792"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14:paraId="316869E5"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14:paraId="58A84084" w14:textId="77777777" w:rsidTr="00A1165A">
        <w:trPr>
          <w:trHeight w:val="423"/>
        </w:trPr>
        <w:tc>
          <w:tcPr>
            <w:tcW w:w="389" w:type="dxa"/>
            <w:vMerge w:val="restart"/>
          </w:tcPr>
          <w:p w14:paraId="340389B7"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14:paraId="06C709F9"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14:paraId="1CD65CCB"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14:paraId="66B28839"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14:paraId="6A20E08D"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14:paraId="0A536601" w14:textId="77777777"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Posudzuje sa, či navrhnuté výdavky projektu spĺňajú podmienku hospodárnosti a efektívnosti a či zodpovedajú obvyklým cenám v danom mieste a čase. Uvedené sa overuje prostredníctvom stanovených benchmarkov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14:paraId="3C7CF39A"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14:paraId="209A407A" w14:textId="77777777"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14:paraId="05A2D91C" w14:textId="77777777" w:rsidTr="00A1165A">
        <w:tc>
          <w:tcPr>
            <w:tcW w:w="389" w:type="dxa"/>
            <w:vMerge/>
          </w:tcPr>
          <w:p w14:paraId="49BFEAA2" w14:textId="77777777" w:rsidR="004723FD" w:rsidRPr="00411959" w:rsidRDefault="004723FD" w:rsidP="00411959">
            <w:pPr>
              <w:pStyle w:val="Zkladntext"/>
              <w:spacing w:before="0" w:after="0"/>
              <w:rPr>
                <w:rFonts w:asciiTheme="minorHAnsi" w:hAnsiTheme="minorHAnsi"/>
                <w:noProof w:val="0"/>
                <w:sz w:val="20"/>
              </w:rPr>
            </w:pPr>
          </w:p>
        </w:tc>
        <w:tc>
          <w:tcPr>
            <w:tcW w:w="1580" w:type="dxa"/>
            <w:vMerge/>
          </w:tcPr>
          <w:p w14:paraId="62992B28" w14:textId="77777777"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14:paraId="2919835C" w14:textId="77777777"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14:paraId="52D1347E" w14:textId="77777777"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14:paraId="3ED797F8" w14:textId="77777777"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14:paraId="6FEDE8E5" w14:textId="77777777" w:rsidR="004723FD" w:rsidRPr="00411959" w:rsidRDefault="004723FD" w:rsidP="00411959">
            <w:pPr>
              <w:pStyle w:val="Zkladntext"/>
              <w:spacing w:before="0" w:after="0"/>
              <w:rPr>
                <w:rFonts w:asciiTheme="minorHAnsi" w:hAnsiTheme="minorHAnsi"/>
                <w:noProof w:val="0"/>
                <w:sz w:val="20"/>
              </w:rPr>
            </w:pPr>
          </w:p>
        </w:tc>
        <w:tc>
          <w:tcPr>
            <w:tcW w:w="846" w:type="dxa"/>
          </w:tcPr>
          <w:p w14:paraId="150C974C"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14:paraId="1F150D10" w14:textId="77777777"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14:paraId="536FC6C9" w14:textId="77777777"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14:paraId="764A51B1" w14:textId="77777777" w:rsidTr="00BF7E4C">
        <w:trPr>
          <w:trHeight w:val="747"/>
        </w:trPr>
        <w:tc>
          <w:tcPr>
            <w:tcW w:w="1857" w:type="dxa"/>
            <w:tcBorders>
              <w:bottom w:val="single" w:sz="4" w:space="0" w:color="808080" w:themeColor="background1" w:themeShade="80"/>
            </w:tcBorders>
            <w:shd w:val="clear" w:color="auto" w:fill="F79646" w:themeFill="accent6"/>
            <w:vAlign w:val="center"/>
          </w:tcPr>
          <w:p w14:paraId="0229EF08" w14:textId="77777777"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14:paraId="1DC3A980" w14:textId="77777777"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14:paraId="7B33B7E9" w14:textId="77777777"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14:paraId="1C2CDB01" w14:textId="77777777"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14:paraId="7FDA77D2" w14:textId="77777777"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14:paraId="2EE2970B" w14:textId="77777777" w:rsidTr="00BF7E4C">
        <w:trPr>
          <w:trHeight w:val="585"/>
        </w:trPr>
        <w:tc>
          <w:tcPr>
            <w:tcW w:w="1857" w:type="dxa"/>
            <w:shd w:val="clear" w:color="auto" w:fill="D9D9D9" w:themeFill="background1" w:themeFillShade="D9"/>
            <w:vAlign w:val="center"/>
          </w:tcPr>
          <w:p w14:paraId="0A2352F8" w14:textId="77777777"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14:paraId="0832A82C" w14:textId="77777777"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14:paraId="1A6A5CAE" w14:textId="77777777" w:rsidR="00537E41" w:rsidRDefault="00537E41" w:rsidP="00BF7E4C">
            <w:pPr>
              <w:pStyle w:val="Zkladntext"/>
              <w:spacing w:before="0" w:after="0"/>
              <w:ind w:left="720"/>
              <w:rPr>
                <w:rFonts w:asciiTheme="minorHAnsi" w:hAnsiTheme="minorHAnsi"/>
                <w:i/>
                <w:noProof w:val="0"/>
                <w:szCs w:val="22"/>
              </w:rPr>
            </w:pPr>
          </w:p>
          <w:p w14:paraId="7D7237A1" w14:textId="77777777"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14:paraId="21CD1313" w14:textId="77777777" w:rsidR="006817CB" w:rsidRPr="00BF7E4C" w:rsidRDefault="006817CB" w:rsidP="00BF7E4C">
            <w:pPr>
              <w:pStyle w:val="Zkladntext"/>
              <w:spacing w:before="0" w:after="0"/>
              <w:rPr>
                <w:rFonts w:asciiTheme="minorHAnsi" w:hAnsiTheme="minorHAnsi"/>
                <w:b/>
                <w:i/>
                <w:noProof w:val="0"/>
                <w:szCs w:val="22"/>
                <w:u w:val="single"/>
              </w:rPr>
            </w:pPr>
          </w:p>
          <w:p w14:paraId="536195D8" w14:textId="77777777" w:rsidR="004723FD" w:rsidRPr="00BF7E4C" w:rsidRDefault="006817CB" w:rsidP="000C2E0A">
            <w:pPr>
              <w:pStyle w:val="Zkladntext"/>
              <w:numPr>
                <w:ilvl w:val="0"/>
                <w:numId w:val="14"/>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14:paraId="61BE666B" w14:textId="77777777"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5"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14:paraId="606C06BD" w14:textId="77777777"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14:paraId="2B4B61C5" w14:textId="77777777" w:rsidR="004723FD" w:rsidRPr="00750B43" w:rsidRDefault="004723FD" w:rsidP="000C2E0A">
            <w:pPr>
              <w:pStyle w:val="Zkladntext"/>
              <w:numPr>
                <w:ilvl w:val="0"/>
                <w:numId w:val="16"/>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14:paraId="05F285A2" w14:textId="77777777" w:rsidR="004723FD" w:rsidRPr="00750B43" w:rsidRDefault="004723FD" w:rsidP="000C2E0A">
            <w:pPr>
              <w:pStyle w:val="Zkladntext"/>
              <w:numPr>
                <w:ilvl w:val="0"/>
                <w:numId w:val="16"/>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14:paraId="43FD3AC5" w14:textId="77777777"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14:paraId="64C463C4" w14:textId="77777777"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14:paraId="5D344BFD" w14:textId="77777777" w:rsidR="004723FD" w:rsidRPr="00BF7E4C" w:rsidRDefault="004723FD" w:rsidP="000C2E0A">
            <w:pPr>
              <w:pStyle w:val="Zkladntext"/>
              <w:numPr>
                <w:ilvl w:val="0"/>
                <w:numId w:val="14"/>
              </w:numPr>
              <w:spacing w:before="0" w:after="0"/>
              <w:rPr>
                <w:rFonts w:asciiTheme="minorHAnsi" w:hAnsiTheme="minorHAnsi"/>
                <w:b/>
                <w:i/>
                <w:noProof w:val="0"/>
                <w:szCs w:val="22"/>
              </w:rPr>
            </w:pPr>
            <w:r w:rsidRPr="00BF7E4C">
              <w:rPr>
                <w:rFonts w:asciiTheme="minorHAnsi" w:hAnsiTheme="minorHAnsi"/>
                <w:b/>
                <w:i/>
                <w:noProof w:val="0"/>
                <w:szCs w:val="22"/>
              </w:rPr>
              <w:t>krok:</w:t>
            </w:r>
          </w:p>
          <w:p w14:paraId="3A54176E" w14:textId="77777777"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14:paraId="4713ADBA" w14:textId="77777777"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14:paraId="58FC9F72" w14:textId="77777777"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noProof w:val="0"/>
                <w:szCs w:val="22"/>
              </w:rPr>
              <w:t xml:space="preserve"> alebo zistených aukciou</w:t>
            </w:r>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w:t>
            </w:r>
            <w:r w:rsidRPr="00750B43">
              <w:rPr>
                <w:rFonts w:asciiTheme="minorHAnsi" w:hAnsiTheme="minorHAnsi" w:cs="Aharoni"/>
                <w:i/>
                <w:noProof w:val="0"/>
                <w:szCs w:val="22"/>
              </w:rPr>
              <w:lastRenderedPageBreak/>
              <w:t xml:space="preserve">hodnotiteľ zníži túto položku  a žiadosť postupuje do ďalšieho hodnotenia. </w:t>
            </w:r>
          </w:p>
          <w:p w14:paraId="6E7DC150" w14:textId="77777777"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w:t>
            </w:r>
          </w:p>
          <w:p w14:paraId="696DFF4A" w14:textId="77777777"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žiadosť nepostupuje do ďalšieho hodnotenia. </w:t>
            </w:r>
          </w:p>
          <w:p w14:paraId="3BE7A302" w14:textId="77777777"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14:paraId="4065577F" w14:textId="77777777" w:rsidR="00E659B8" w:rsidRDefault="00E659B8" w:rsidP="00411959">
            <w:pPr>
              <w:pStyle w:val="Zkladntext"/>
              <w:spacing w:before="0" w:after="0"/>
              <w:rPr>
                <w:rFonts w:asciiTheme="minorHAnsi" w:hAnsiTheme="minorHAnsi" w:cs="Aharoni"/>
                <w:i/>
                <w:noProof w:val="0"/>
                <w:szCs w:val="22"/>
              </w:rPr>
            </w:pPr>
            <w:r w:rsidRPr="00FE7681">
              <w:rPr>
                <w:rFonts w:asciiTheme="minorHAnsi" w:hAnsiTheme="minorHAnsi"/>
                <w:i/>
                <w:noProof w:val="0"/>
                <w:szCs w:val="22"/>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p>
          <w:p w14:paraId="0ADA7FD4" w14:textId="77777777" w:rsidR="004723FD" w:rsidRPr="00750B43" w:rsidRDefault="00E659B8" w:rsidP="00411959">
            <w:pPr>
              <w:jc w:val="both"/>
              <w:rPr>
                <w:rFonts w:asciiTheme="minorHAnsi" w:hAnsiTheme="minorHAnsi"/>
                <w:i/>
                <w:noProof w:val="0"/>
                <w:szCs w:val="22"/>
                <w:lang w:eastAsia="sk-SK"/>
              </w:rPr>
            </w:pPr>
            <w:r w:rsidRPr="00FE7681">
              <w:rPr>
                <w:rFonts w:asciiTheme="minorHAnsi" w:hAnsiTheme="minorHAnsi" w:cs="Aharoni"/>
                <w:i/>
                <w:noProof w:val="0"/>
                <w:szCs w:val="22"/>
              </w:rPr>
              <w:t xml:space="preserve">V prípade využitia </w:t>
            </w:r>
            <w:r w:rsidRPr="00FE7681">
              <w:rPr>
                <w:rFonts w:asciiTheme="minorHAnsi" w:hAnsiTheme="minorHAnsi" w:cs="Aharoni"/>
                <w:b/>
                <w:i/>
                <w:noProof w:val="0"/>
                <w:szCs w:val="22"/>
              </w:rPr>
              <w:t>historických údajov</w:t>
            </w:r>
            <w:r w:rsidRPr="00FE7681">
              <w:rPr>
                <w:rFonts w:asciiTheme="minorHAnsi" w:hAnsiTheme="minorHAnsi" w:cs="Aharoni"/>
                <w:i/>
                <w:noProof w:val="0"/>
                <w:szCs w:val="22"/>
              </w:rPr>
              <w:t xml:space="preserve"> (skúsenosti z predchádzajúcich projektov) porovná </w:t>
            </w:r>
            <w:r w:rsidR="00316BEE">
              <w:rPr>
                <w:rFonts w:asciiTheme="minorHAnsi" w:hAnsiTheme="minorHAnsi" w:cs="Aharoni"/>
                <w:i/>
                <w:noProof w:val="0"/>
                <w:szCs w:val="22"/>
              </w:rPr>
              <w:t xml:space="preserve">hodnotiteľ </w:t>
            </w:r>
            <w:r w:rsidRPr="00FE7681">
              <w:rPr>
                <w:rFonts w:asciiTheme="minorHAnsi" w:hAnsiTheme="minorHAnsi" w:cs="Aharoni"/>
                <w:i/>
                <w:noProof w:val="0"/>
                <w:szCs w:val="22"/>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 </w:t>
            </w:r>
            <w:r w:rsidRPr="00FE7681">
              <w:rPr>
                <w:rFonts w:asciiTheme="minorHAnsi" w:hAnsiTheme="minorHAnsi" w:cs="Aharoni"/>
                <w:i/>
                <w:noProof w:val="0"/>
                <w:szCs w:val="22"/>
              </w:rPr>
              <w:t>.</w:t>
            </w:r>
          </w:p>
          <w:p w14:paraId="7B668F93" w14:textId="77777777"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14:paraId="289EF703" w14:textId="77777777" w:rsidR="00DA60CB" w:rsidRDefault="00DA60CB" w:rsidP="00411959">
            <w:pPr>
              <w:jc w:val="both"/>
              <w:rPr>
                <w:rFonts w:asciiTheme="minorHAnsi" w:hAnsiTheme="minorHAnsi"/>
                <w:i/>
                <w:noProof w:val="0"/>
                <w:szCs w:val="22"/>
                <w:lang w:eastAsia="sk-SK"/>
              </w:rPr>
            </w:pPr>
            <w:r>
              <w:rPr>
                <w:rFonts w:asciiTheme="minorHAnsi" w:hAnsiTheme="minorHAnsi"/>
                <w:i/>
                <w:noProof w:val="0"/>
                <w:szCs w:val="22"/>
                <w:lang w:eastAsia="sk-SK"/>
              </w:rPr>
              <w:t>V prípade obstarávania poradenských služieb hodnotiteľ overí spôsob stanovenia metodiky výpočtu počtu hodín potrebných na jednotlivé oblasti požadovaných služieb ako aj počet procesov, ktoré boli vstupným údajom pre výpočet osobohodín.</w:t>
            </w:r>
          </w:p>
          <w:p w14:paraId="7576E443" w14:textId="77777777" w:rsidR="002D05B0" w:rsidRDefault="005F6049" w:rsidP="00411959">
            <w:pPr>
              <w:jc w:val="both"/>
              <w:rPr>
                <w:rFonts w:asciiTheme="minorHAnsi" w:hAnsiTheme="minorHAnsi" w:cs="Aharoni"/>
                <w:i/>
                <w:noProof w:val="0"/>
                <w:szCs w:val="22"/>
              </w:rPr>
            </w:pPr>
            <w:r>
              <w:rPr>
                <w:rFonts w:asciiTheme="minorHAnsi" w:hAnsiTheme="minorHAnsi" w:cs="Aharoni"/>
                <w:i/>
                <w:noProof w:val="0"/>
                <w:szCs w:val="22"/>
              </w:rPr>
              <w:t>Hodnotiteľ uvedie v hodnotiacom hárku úplný komentár k posúdeniu rozpočtu projektu aj v prípade, že žiadaná suma je nižšia ako cena uvedená v dodávateľskej zmluve. V prípade, že pomocné výpočty nie sú súčasťou ŽoNFP, vyžiada si ich prostredníctvom RO OP TP od žiadateľa.</w:t>
            </w:r>
            <w:r w:rsidR="003C70C1">
              <w:rPr>
                <w:rFonts w:asciiTheme="minorHAnsi" w:hAnsiTheme="minorHAnsi" w:cs="Aharoni"/>
                <w:i/>
                <w:noProof w:val="0"/>
                <w:szCs w:val="22"/>
              </w:rPr>
              <w:t xml:space="preserve"> Za účelom dodatočného preukázania vyhodnotenia tohto kritéria je hodnotiteľ povinný uchovávať dostatočnú podpornú dokumentáciu (PRNT SCRN, výpočty, web odkaz na link, fotografie...) k overeným skutočnostiam.</w:t>
            </w:r>
          </w:p>
          <w:p w14:paraId="6D1FC4B1" w14:textId="77777777" w:rsidR="005F6049" w:rsidRDefault="005F6049" w:rsidP="00411959">
            <w:pPr>
              <w:jc w:val="both"/>
              <w:rPr>
                <w:rFonts w:asciiTheme="minorHAnsi" w:hAnsiTheme="minorHAnsi"/>
                <w:i/>
                <w:noProof w:val="0"/>
                <w:szCs w:val="22"/>
                <w:lang w:eastAsia="sk-SK"/>
              </w:rPr>
            </w:pPr>
          </w:p>
          <w:p w14:paraId="76C998EF" w14:textId="77777777"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14:paraId="2EFCF28D" w14:textId="77777777"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14:paraId="38F1CA17" w14:textId="77777777" w:rsidR="004723FD" w:rsidRPr="00750B43" w:rsidRDefault="004723FD" w:rsidP="00411959">
            <w:pPr>
              <w:pStyle w:val="Zkladntext"/>
              <w:spacing w:before="0" w:after="0"/>
              <w:rPr>
                <w:rFonts w:asciiTheme="minorHAnsi" w:hAnsiTheme="minorHAnsi"/>
                <w:i/>
                <w:noProof w:val="0"/>
                <w:szCs w:val="22"/>
              </w:rPr>
            </w:pPr>
          </w:p>
        </w:tc>
      </w:tr>
      <w:tr w:rsidR="005E329E" w:rsidRPr="00750B43" w14:paraId="2A96AE80" w14:textId="77777777" w:rsidTr="00BF7E4C">
        <w:trPr>
          <w:trHeight w:val="443"/>
        </w:trPr>
        <w:tc>
          <w:tcPr>
            <w:tcW w:w="1857" w:type="dxa"/>
            <w:vMerge w:val="restart"/>
            <w:shd w:val="clear" w:color="auto" w:fill="D9D9D9" w:themeFill="background1" w:themeFillShade="D9"/>
            <w:vAlign w:val="center"/>
          </w:tcPr>
          <w:p w14:paraId="45C94DCC" w14:textId="77777777"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14:paraId="56BA6BEA" w14:textId="77777777"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14:paraId="48CAE3EC" w14:textId="77777777"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14:paraId="62D52257" w14:textId="77777777" w:rsidTr="00BF7E4C">
        <w:trPr>
          <w:trHeight w:val="442"/>
        </w:trPr>
        <w:tc>
          <w:tcPr>
            <w:tcW w:w="1857" w:type="dxa"/>
            <w:vMerge/>
            <w:shd w:val="clear" w:color="auto" w:fill="D9D9D9" w:themeFill="background1" w:themeFillShade="D9"/>
            <w:vAlign w:val="center"/>
          </w:tcPr>
          <w:p w14:paraId="71B12F33" w14:textId="77777777"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14:paraId="356CBB67" w14:textId="77777777"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14:paraId="275E2C45" w14:textId="77777777"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3FD8B113" w14:textId="77777777" w:rsidTr="00BF7E4C">
        <w:trPr>
          <w:trHeight w:val="274"/>
        </w:trPr>
        <w:tc>
          <w:tcPr>
            <w:tcW w:w="1857" w:type="dxa"/>
            <w:shd w:val="clear" w:color="auto" w:fill="F2DBDB" w:themeFill="accent2" w:themeFillTint="33"/>
            <w:vAlign w:val="center"/>
          </w:tcPr>
          <w:p w14:paraId="25934431" w14:textId="77777777"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14:paraId="1DABC473" w14:textId="77777777"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14:paraId="619C2F8A" w14:textId="77777777"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14:paraId="770E0DFA" w14:textId="77777777"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14:paraId="713B151F" w14:textId="77777777" w:rsidR="00FE4EF7" w:rsidRPr="00683C38" w:rsidRDefault="00FE4EF7" w:rsidP="00683C38">
      <w:pPr>
        <w:pStyle w:val="Nadpis1"/>
        <w:rPr>
          <w:rFonts w:asciiTheme="minorHAnsi" w:hAnsiTheme="minorHAnsi"/>
          <w:color w:val="365F91"/>
          <w:sz w:val="40"/>
          <w:szCs w:val="40"/>
        </w:rPr>
      </w:pPr>
      <w:bookmarkStart w:id="412" w:name="_Toc61516172"/>
      <w:r w:rsidRPr="00683C38">
        <w:rPr>
          <w:rFonts w:asciiTheme="minorHAnsi" w:hAnsiTheme="minorHAnsi"/>
          <w:color w:val="365F91"/>
          <w:sz w:val="40"/>
          <w:szCs w:val="40"/>
        </w:rPr>
        <w:lastRenderedPageBreak/>
        <w:t>Prílohy</w:t>
      </w:r>
      <w:bookmarkEnd w:id="412"/>
    </w:p>
    <w:p w14:paraId="02A63649" w14:textId="77777777" w:rsidR="00FE4EF7" w:rsidRDefault="00FE4EF7" w:rsidP="004723FD">
      <w:pPr>
        <w:autoSpaceDE w:val="0"/>
        <w:autoSpaceDN w:val="0"/>
        <w:adjustRightInd w:val="0"/>
        <w:jc w:val="both"/>
        <w:rPr>
          <w:rFonts w:asciiTheme="minorHAnsi" w:hAnsiTheme="minorHAnsi"/>
          <w:noProof w:val="0"/>
          <w:sz w:val="20"/>
        </w:rPr>
      </w:pPr>
    </w:p>
    <w:p w14:paraId="3D7D30E9" w14:textId="77777777" w:rsidR="00FE4EF7" w:rsidRDefault="00FE4EF7" w:rsidP="00683C38">
      <w:pPr>
        <w:spacing w:after="120"/>
        <w:jc w:val="both"/>
        <w:rPr>
          <w:rFonts w:asciiTheme="minorHAnsi" w:hAnsiTheme="minorHAnsi"/>
          <w:sz w:val="24"/>
          <w:szCs w:val="24"/>
        </w:rPr>
      </w:pPr>
    </w:p>
    <w:p w14:paraId="06CA42CD" w14:textId="77777777" w:rsidR="00FE4EF7" w:rsidRDefault="00FE4EF7" w:rsidP="00683C38">
      <w:pPr>
        <w:spacing w:after="120"/>
        <w:jc w:val="both"/>
        <w:rPr>
          <w:rFonts w:asciiTheme="minorHAnsi" w:hAnsiTheme="minorHAnsi"/>
          <w:sz w:val="24"/>
          <w:szCs w:val="24"/>
        </w:rPr>
      </w:pPr>
    </w:p>
    <w:p w14:paraId="18716906" w14:textId="4F209B80"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 xml:space="preserve">Príloha č. 1 – </w:t>
      </w:r>
      <w:del w:id="413" w:author="Autor">
        <w:r w:rsidRPr="00683C38" w:rsidDel="00EF189F">
          <w:rPr>
            <w:rFonts w:asciiTheme="minorHAnsi" w:hAnsiTheme="minorHAnsi"/>
            <w:sz w:val="24"/>
            <w:szCs w:val="24"/>
          </w:rPr>
          <w:delText xml:space="preserve">Menovací </w:delText>
        </w:r>
      </w:del>
      <w:ins w:id="414" w:author="Autor">
        <w:r w:rsidR="00EF189F">
          <w:rPr>
            <w:rFonts w:asciiTheme="minorHAnsi" w:hAnsiTheme="minorHAnsi"/>
            <w:sz w:val="24"/>
            <w:szCs w:val="24"/>
          </w:rPr>
          <w:t>Vymenúvací</w:t>
        </w:r>
        <w:r w:rsidR="00EF189F" w:rsidRPr="00683C38">
          <w:rPr>
            <w:rFonts w:asciiTheme="minorHAnsi" w:hAnsiTheme="minorHAnsi"/>
            <w:sz w:val="24"/>
            <w:szCs w:val="24"/>
          </w:rPr>
          <w:t xml:space="preserve"> </w:t>
        </w:r>
      </w:ins>
      <w:r w:rsidRPr="00683C38">
        <w:rPr>
          <w:rFonts w:asciiTheme="minorHAnsi" w:hAnsiTheme="minorHAnsi"/>
          <w:sz w:val="24"/>
          <w:szCs w:val="24"/>
        </w:rPr>
        <w:t>dekrét odborného hodnotiteľa</w:t>
      </w:r>
    </w:p>
    <w:p w14:paraId="51D6C7A5" w14:textId="77777777"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14:paraId="37B5F52F" w14:textId="77777777"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14:paraId="5A8BE9A9" w14:textId="77777777"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14:paraId="448FCD37" w14:textId="77777777"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14:paraId="5BC08222" w14:textId="77777777" w:rsidR="00FE4EF7"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6</w:t>
      </w:r>
      <w:r w:rsidR="00CA3DCB">
        <w:rPr>
          <w:rFonts w:asciiTheme="minorHAnsi" w:hAnsiTheme="minorHAnsi"/>
          <w:sz w:val="24"/>
          <w:szCs w:val="24"/>
        </w:rPr>
        <w:t xml:space="preserve"> a</w:t>
      </w:r>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14:paraId="034D3350" w14:textId="77777777" w:rsidR="00CA3DCB" w:rsidRPr="00683C38" w:rsidRDefault="00CA3DCB" w:rsidP="00CA3DCB">
      <w:pPr>
        <w:spacing w:after="120"/>
        <w:jc w:val="both"/>
        <w:rPr>
          <w:rFonts w:asciiTheme="minorHAnsi" w:hAnsiTheme="minorHAnsi"/>
          <w:sz w:val="24"/>
          <w:szCs w:val="24"/>
        </w:rPr>
      </w:pPr>
      <w:r w:rsidRPr="00683C38">
        <w:rPr>
          <w:rFonts w:asciiTheme="minorHAnsi" w:hAnsiTheme="minorHAnsi"/>
          <w:sz w:val="24"/>
          <w:szCs w:val="24"/>
        </w:rPr>
        <w:t xml:space="preserve">Príloha č. 6 </w:t>
      </w:r>
      <w:r>
        <w:rPr>
          <w:rFonts w:asciiTheme="minorHAnsi" w:hAnsiTheme="minorHAnsi"/>
          <w:sz w:val="24"/>
          <w:szCs w:val="24"/>
        </w:rPr>
        <w:t xml:space="preserve">b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p>
    <w:p w14:paraId="43B63930" w14:textId="77777777"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14:paraId="40BCB7F6" w14:textId="77777777" w:rsidR="00FE4EF7" w:rsidRDefault="00FE4EF7" w:rsidP="004723FD">
      <w:pPr>
        <w:autoSpaceDE w:val="0"/>
        <w:autoSpaceDN w:val="0"/>
        <w:adjustRightInd w:val="0"/>
        <w:jc w:val="both"/>
        <w:rPr>
          <w:rFonts w:asciiTheme="minorHAnsi" w:hAnsiTheme="minorHAnsi"/>
          <w:color w:val="365F91"/>
        </w:rPr>
      </w:pPr>
    </w:p>
    <w:p w14:paraId="22EA3AD3" w14:textId="77777777" w:rsidR="00FE4EF7" w:rsidRDefault="00FE4EF7" w:rsidP="004723FD">
      <w:pPr>
        <w:autoSpaceDE w:val="0"/>
        <w:autoSpaceDN w:val="0"/>
        <w:adjustRightInd w:val="0"/>
        <w:jc w:val="both"/>
        <w:rPr>
          <w:rFonts w:asciiTheme="minorHAnsi" w:hAnsiTheme="minorHAnsi"/>
          <w:color w:val="365F91"/>
        </w:rPr>
      </w:pPr>
    </w:p>
    <w:bookmarkEnd w:id="270"/>
    <w:p w14:paraId="0EDF7E0E" w14:textId="77777777"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60" w:author="Autor" w:initials="A">
    <w:p w14:paraId="604C345F" w14:textId="2DA410DF" w:rsidR="004B759C" w:rsidRPr="00B83D34" w:rsidRDefault="004B759C">
      <w:pPr>
        <w:pStyle w:val="Textkomentra"/>
        <w:rPr>
          <w:rFonts w:ascii="Arial Narrow" w:hAnsi="Arial Narrow"/>
        </w:rPr>
      </w:pPr>
      <w:r>
        <w:rPr>
          <w:rStyle w:val="Odkaznakomentr"/>
        </w:rPr>
        <w:annotationRef/>
      </w:r>
      <w:r>
        <w:rPr>
          <w:rFonts w:ascii="Arial Narrow" w:hAnsi="Arial Narrow"/>
        </w:rPr>
        <w:t xml:space="preserve">„a“ tu asi </w:t>
      </w:r>
      <w:r w:rsidRPr="00B83D34">
        <w:rPr>
          <w:rFonts w:ascii="Arial Narrow" w:hAnsi="Arial Narrow"/>
        </w:rPr>
        <w:t>nema byt, odstranit.</w:t>
      </w:r>
    </w:p>
  </w:comment>
  <w:comment w:id="388" w:author="Autor" w:initials="A">
    <w:p w14:paraId="3D7DFFC7" w14:textId="5A901C73" w:rsidR="004B759C" w:rsidRPr="00B83D34" w:rsidRDefault="004B759C">
      <w:pPr>
        <w:pStyle w:val="Textkomentra"/>
        <w:rPr>
          <w:rFonts w:ascii="Arial Narrow" w:hAnsi="Arial Narrow"/>
        </w:rPr>
      </w:pPr>
      <w:r>
        <w:rPr>
          <w:rStyle w:val="Odkaznakomentr"/>
        </w:rPr>
        <w:annotationRef/>
      </w:r>
      <w:r w:rsidRPr="00B83D34">
        <w:rPr>
          <w:rFonts w:ascii="Arial Narrow" w:hAnsi="Arial Narrow"/>
        </w:rPr>
        <w:t>tu nie je odsek c. 1, prefomulovat primerane.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4C345F" w15:done="0"/>
  <w15:commentEx w15:paraId="3D7DFFC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1B792" w14:textId="77777777" w:rsidR="004424E5" w:rsidRDefault="004424E5">
      <w:r>
        <w:separator/>
      </w:r>
    </w:p>
  </w:endnote>
  <w:endnote w:type="continuationSeparator" w:id="0">
    <w:p w14:paraId="1D2AC741" w14:textId="77777777" w:rsidR="004424E5" w:rsidRDefault="00442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183464"/>
      <w:docPartObj>
        <w:docPartGallery w:val="Page Numbers (Bottom of Page)"/>
        <w:docPartUnique/>
      </w:docPartObj>
    </w:sdtPr>
    <w:sdtEndPr/>
    <w:sdtContent>
      <w:p w14:paraId="438DFF8A" w14:textId="00B786F8" w:rsidR="004B759C" w:rsidRDefault="004B759C">
        <w:pPr>
          <w:pStyle w:val="Pta"/>
          <w:jc w:val="center"/>
        </w:pPr>
        <w:r>
          <w:fldChar w:fldCharType="begin"/>
        </w:r>
        <w:r>
          <w:instrText>PAGE   \* MERGEFORMAT</w:instrText>
        </w:r>
        <w:r>
          <w:fldChar w:fldCharType="separate"/>
        </w:r>
        <w:r w:rsidR="009B5CE1">
          <w:t>11</w:t>
        </w:r>
        <w:r>
          <w:fldChar w:fldCharType="end"/>
        </w:r>
      </w:p>
    </w:sdtContent>
  </w:sdt>
  <w:p w14:paraId="39913B75" w14:textId="77777777" w:rsidR="004B759C" w:rsidRDefault="004B759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9E5A8" w14:textId="77777777" w:rsidR="004B759C" w:rsidRDefault="004B759C">
    <w:pPr>
      <w:pStyle w:val="Pta"/>
      <w:framePr w:hSpace="181" w:wrap="around" w:vAnchor="text" w:hAnchor="text" w:xAlign="right" w:y="1"/>
    </w:pPr>
    <w:r>
      <w:rPr>
        <w:rStyle w:val="slostrany"/>
      </w:rPr>
      <w:pgNum/>
    </w:r>
  </w:p>
  <w:p w14:paraId="028C3254" w14:textId="77777777" w:rsidR="004B759C" w:rsidRDefault="004B759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962A9" w14:textId="77777777" w:rsidR="004424E5" w:rsidRDefault="004424E5">
      <w:r>
        <w:separator/>
      </w:r>
    </w:p>
  </w:footnote>
  <w:footnote w:type="continuationSeparator" w:id="0">
    <w:p w14:paraId="5627B2B9" w14:textId="77777777" w:rsidR="004424E5" w:rsidRDefault="004424E5">
      <w:r>
        <w:continuationSeparator/>
      </w:r>
    </w:p>
  </w:footnote>
  <w:footnote w:id="1">
    <w:p w14:paraId="3B88DDAC" w14:textId="77777777" w:rsidR="004B759C" w:rsidRPr="000537B4" w:rsidRDefault="004B759C"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14:paraId="0CACDEFD" w14:textId="77777777" w:rsidR="004B759C" w:rsidRPr="000537B4" w:rsidRDefault="004B759C"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14:paraId="5EF338AB" w14:textId="77777777" w:rsidR="004B759C" w:rsidRDefault="004B759C"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14:paraId="5E028B4F" w14:textId="77777777" w:rsidR="009B5CE1" w:rsidRDefault="009B5CE1" w:rsidP="009B5CE1">
      <w:pPr>
        <w:pStyle w:val="Textpoznmkypodiarou"/>
        <w:rPr>
          <w:ins w:id="303" w:author="Autor"/>
        </w:rPr>
      </w:pPr>
      <w:ins w:id="304" w:author="Autor">
        <w:r>
          <w:rPr>
            <w:rStyle w:val="Odkaznapoznmkupodiarou"/>
          </w:rPr>
          <w:footnoteRef/>
        </w:r>
        <w:r>
          <w:t xml:space="preserve"> </w:t>
        </w:r>
        <w:r w:rsidRPr="00A40777">
          <w:t>V zmysle kapitoly 3.2 tejto príručky odborný hodnotiteľ postupuje v závislosti od miesta výkonu odborného hodnotenia ŽoNFP  (v priestoroch alebo mimo priestorov RO OP TP).</w:t>
        </w:r>
      </w:ins>
    </w:p>
  </w:footnote>
  <w:footnote w:id="5">
    <w:p w14:paraId="31C04E25" w14:textId="63594AD2" w:rsidR="004B759C" w:rsidRDefault="004B759C" w:rsidP="00C15735">
      <w:pPr>
        <w:pStyle w:val="Textpoznmkypodiarou"/>
        <w:jc w:val="both"/>
        <w:rPr>
          <w:ins w:id="330" w:author="Autor"/>
        </w:rPr>
      </w:pPr>
      <w:ins w:id="331" w:author="Autor">
        <w:r>
          <w:rPr>
            <w:rStyle w:val="Odkaznapoznmkupodiarou"/>
          </w:rPr>
          <w:footnoteRef/>
        </w:r>
        <w:r>
          <w:t xml:space="preserve"> Uvedené n</w:t>
        </w:r>
        <w:r w:rsidRPr="00B06AB7">
          <w:t>eplatí v špecifických prípadoch</w:t>
        </w:r>
        <w:r>
          <w:t>,</w:t>
        </w:r>
        <w:r w:rsidRPr="00B06AB7">
          <w:t xml:space="preserve"> objektívne neumožňujúcich zabezpečiť primerané podmienky pre výkon odborného hodnotenia</w:t>
        </w:r>
        <w:r>
          <w:t xml:space="preserve"> v priestoroch RO</w:t>
        </w:r>
        <w:r w:rsidR="0000705E">
          <w:t xml:space="preserve"> OP TP</w:t>
        </w:r>
        <w:r w:rsidRPr="00B06AB7">
          <w:t xml:space="preserve">, ako napr. </w:t>
        </w:r>
        <w:r>
          <w:t>z dôvodu zavedenia karanténnych opatrení a pod.</w:t>
        </w:r>
        <w:r w:rsidRPr="00B06AB7">
          <w:t>)</w:t>
        </w:r>
        <w:r>
          <w:t>.</w:t>
        </w:r>
      </w:ins>
    </w:p>
  </w:footnote>
  <w:footnote w:id="6">
    <w:p w14:paraId="33D1F122" w14:textId="77777777" w:rsidR="004B759C" w:rsidRPr="003F3C91" w:rsidRDefault="004B759C" w:rsidP="00350A1F">
      <w:pPr>
        <w:pStyle w:val="Textpoznmkypodiarou"/>
      </w:pPr>
      <w:r>
        <w:rPr>
          <w:rStyle w:val="Odkaznapoznmkupodiarou"/>
        </w:rPr>
        <w:footnoteRef/>
      </w:r>
      <w:r>
        <w:t xml:space="preserve"> Hodnotiace hárky ŽoNFP vypracované pred termínom28.11.2017, nie je RO OP TP povinný dodatočne vložiť do ITMS 2014+</w:t>
      </w:r>
    </w:p>
  </w:footnote>
  <w:footnote w:id="7">
    <w:p w14:paraId="181C663E" w14:textId="77777777" w:rsidR="004B759C" w:rsidRDefault="004B759C" w:rsidP="00FC6E97">
      <w:pPr>
        <w:pStyle w:val="Textpoznmkypodiarou"/>
        <w:jc w:val="both"/>
      </w:pPr>
      <w:r>
        <w:rPr>
          <w:rStyle w:val="Odkaznapoznmkupodiarou"/>
        </w:rPr>
        <w:footnoteRef/>
      </w:r>
      <w:r>
        <w:t xml:space="preserve"> Údaje o odborných hodnotiteľoch, ktorí hodnotili ŽoNFP pred termínom, 28.11.2017, nie je RO OP TP povinný dodatočne vložiť do ITMS 2014+.</w:t>
      </w:r>
      <w:r w:rsidRPr="00FC0BBE">
        <w:t xml:space="preserve"> </w:t>
      </w:r>
    </w:p>
  </w:footnote>
  <w:footnote w:id="8">
    <w:p w14:paraId="148B178B" w14:textId="77777777" w:rsidR="004B759C" w:rsidRDefault="004B759C"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337" w14:textId="77777777" w:rsidR="004B759C" w:rsidRPr="000C2E0A" w:rsidRDefault="004B759C" w:rsidP="000C2E0A">
    <w:pPr>
      <w:pStyle w:val="Hlavika"/>
      <w:jc w:val="left"/>
      <w:rPr>
        <w:i w:val="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31F52" w14:textId="1413B0C1" w:rsidR="004B759C" w:rsidDel="004B759C" w:rsidRDefault="004B759C" w:rsidP="000C2E0A">
    <w:pPr>
      <w:pStyle w:val="Hlavika"/>
      <w:ind w:left="-426"/>
      <w:jc w:val="left"/>
      <w:rPr>
        <w:del w:id="54" w:author="Autor"/>
      </w:rPr>
    </w:pPr>
    <w:del w:id="55" w:author="Autor">
      <w:r w:rsidRPr="00071DCF" w:rsidDel="004B759C">
        <w:rPr>
          <w:sz w:val="20"/>
          <w:lang w:eastAsia="sk-SK"/>
        </w:rPr>
        <w:drawing>
          <wp:inline distT="0" distB="0" distL="0" distR="0" wp14:anchorId="7B4E72F3" wp14:editId="0B9CDBC0">
            <wp:extent cx="542925" cy="728013"/>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r w:rsidDel="004B759C">
        <w:rPr>
          <w:lang w:eastAsia="sk-SK"/>
        </w:rPr>
        <w:drawing>
          <wp:anchor distT="0" distB="182880" distL="114300" distR="114300" simplePos="0" relativeHeight="251655680" behindDoc="1" locked="0" layoutInCell="1" allowOverlap="1" wp14:anchorId="1BA717D0" wp14:editId="74494FD7">
            <wp:simplePos x="0" y="0"/>
            <wp:positionH relativeFrom="column">
              <wp:posOffset>4907280</wp:posOffset>
            </wp:positionH>
            <wp:positionV relativeFrom="paragraph">
              <wp:posOffset>-83820</wp:posOffset>
            </wp:positionV>
            <wp:extent cx="925830" cy="704850"/>
            <wp:effectExtent l="0" t="0" r="762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del>
  </w:p>
  <w:p w14:paraId="1F672978" w14:textId="77777777" w:rsidR="004B759C" w:rsidRPr="009C711F" w:rsidRDefault="004B759C">
    <w:pPr>
      <w:pStyle w:val="Hlavika"/>
      <w:ind w:left="-426"/>
      <w:jc w:val="left"/>
      <w:rPr>
        <w:ins w:id="56" w:author="Autor"/>
      </w:rPr>
      <w:pPrChange w:id="57" w:author="Autor">
        <w:pPr>
          <w:pStyle w:val="Hlavika"/>
          <w:tabs>
            <w:tab w:val="left" w:pos="3686"/>
          </w:tabs>
        </w:pPr>
      </w:pPrChange>
    </w:pPr>
    <w:ins w:id="58" w:author="Autor">
      <w:r>
        <w:rPr>
          <w:lang w:eastAsia="sk-SK"/>
        </w:rPr>
        <w:drawing>
          <wp:anchor distT="0" distB="0" distL="114300" distR="114300" simplePos="0" relativeHeight="251659776" behindDoc="0" locked="0" layoutInCell="1" allowOverlap="1" wp14:anchorId="53AE9977" wp14:editId="6C423EE6">
            <wp:simplePos x="0" y="0"/>
            <wp:positionH relativeFrom="column">
              <wp:posOffset>2749384</wp:posOffset>
            </wp:positionH>
            <wp:positionV relativeFrom="paragraph">
              <wp:posOffset>137464</wp:posOffset>
            </wp:positionV>
            <wp:extent cx="3352800" cy="770890"/>
            <wp:effectExtent l="0" t="0" r="0" b="0"/>
            <wp:wrapNone/>
            <wp:docPr id="89" name="Obrázok 89"/>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3">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Pr>
          <w:lang w:eastAsia="sk-SK"/>
        </w:rPr>
        <w:drawing>
          <wp:anchor distT="0" distB="0" distL="114300" distR="114300" simplePos="0" relativeHeight="251657728" behindDoc="0" locked="0" layoutInCell="1" allowOverlap="1" wp14:anchorId="4473E122" wp14:editId="2C90BEA1">
            <wp:simplePos x="0" y="0"/>
            <wp:positionH relativeFrom="margin">
              <wp:align>left</wp:align>
            </wp:positionH>
            <wp:positionV relativeFrom="paragraph">
              <wp:posOffset>49668</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ins>
  </w:p>
  <w:p w14:paraId="4C658712" w14:textId="77777777" w:rsidR="004B759C" w:rsidRDefault="004B759C" w:rsidP="000C2E0A">
    <w:pPr>
      <w:pStyle w:val="Hlavika"/>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18F0" w14:textId="77777777" w:rsidR="004B759C" w:rsidRDefault="004B759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70C75A4"/>
    <w:multiLevelType w:val="multilevel"/>
    <w:tmpl w:val="C1D0F7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17" w15:restartNumberingAfterBreak="0">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9"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29"/>
  </w:num>
  <w:num w:numId="4">
    <w:abstractNumId w:val="1"/>
  </w:num>
  <w:num w:numId="5">
    <w:abstractNumId w:val="0"/>
  </w:num>
  <w:num w:numId="6">
    <w:abstractNumId w:val="4"/>
  </w:num>
  <w:num w:numId="7">
    <w:abstractNumId w:val="24"/>
  </w:num>
  <w:num w:numId="8">
    <w:abstractNumId w:val="9"/>
  </w:num>
  <w:num w:numId="9">
    <w:abstractNumId w:val="19"/>
  </w:num>
  <w:num w:numId="10">
    <w:abstractNumId w:val="3"/>
  </w:num>
  <w:num w:numId="11">
    <w:abstractNumId w:val="14"/>
  </w:num>
  <w:num w:numId="12">
    <w:abstractNumId w:val="18"/>
  </w:num>
  <w:num w:numId="13">
    <w:abstractNumId w:val="6"/>
  </w:num>
  <w:num w:numId="14">
    <w:abstractNumId w:val="25"/>
  </w:num>
  <w:num w:numId="15">
    <w:abstractNumId w:val="21"/>
  </w:num>
  <w:num w:numId="16">
    <w:abstractNumId w:val="27"/>
  </w:num>
  <w:num w:numId="17">
    <w:abstractNumId w:val="2"/>
  </w:num>
  <w:num w:numId="18">
    <w:abstractNumId w:val="22"/>
  </w:num>
  <w:num w:numId="19">
    <w:abstractNumId w:val="23"/>
  </w:num>
  <w:num w:numId="20">
    <w:abstractNumId w:val="20"/>
  </w:num>
  <w:num w:numId="21">
    <w:abstractNumId w:val="7"/>
  </w:num>
  <w:num w:numId="22">
    <w:abstractNumId w:val="11"/>
  </w:num>
  <w:num w:numId="23">
    <w:abstractNumId w:val="15"/>
  </w:num>
  <w:num w:numId="24">
    <w:abstractNumId w:val="13"/>
  </w:num>
  <w:num w:numId="25">
    <w:abstractNumId w:val="8"/>
  </w:num>
  <w:num w:numId="26">
    <w:abstractNumId w:val="26"/>
  </w:num>
  <w:num w:numId="27">
    <w:abstractNumId w:val="10"/>
  </w:num>
  <w:num w:numId="28">
    <w:abstractNumId w:val="5"/>
  </w:num>
  <w:num w:numId="29">
    <w:abstractNumId w:val="30"/>
  </w:num>
  <w:num w:numId="30">
    <w:abstractNumId w:val="16"/>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GrammaticalErrors/>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316"/>
    <w:rsid w:val="00005961"/>
    <w:rsid w:val="00005E21"/>
    <w:rsid w:val="0000705E"/>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361"/>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77CA9"/>
    <w:rsid w:val="00081332"/>
    <w:rsid w:val="00084318"/>
    <w:rsid w:val="0008442E"/>
    <w:rsid w:val="00084B3F"/>
    <w:rsid w:val="0008600E"/>
    <w:rsid w:val="000862B6"/>
    <w:rsid w:val="000873C7"/>
    <w:rsid w:val="000877F9"/>
    <w:rsid w:val="0009044D"/>
    <w:rsid w:val="00093A4D"/>
    <w:rsid w:val="00094118"/>
    <w:rsid w:val="000947F5"/>
    <w:rsid w:val="00096863"/>
    <w:rsid w:val="00097C94"/>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2E0A"/>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06D97"/>
    <w:rsid w:val="0011327D"/>
    <w:rsid w:val="00113450"/>
    <w:rsid w:val="001139ED"/>
    <w:rsid w:val="0011618D"/>
    <w:rsid w:val="00116688"/>
    <w:rsid w:val="00121C98"/>
    <w:rsid w:val="00122122"/>
    <w:rsid w:val="001310F2"/>
    <w:rsid w:val="00132258"/>
    <w:rsid w:val="00132A51"/>
    <w:rsid w:val="0013307A"/>
    <w:rsid w:val="0013316B"/>
    <w:rsid w:val="001342AF"/>
    <w:rsid w:val="00136B62"/>
    <w:rsid w:val="0013763E"/>
    <w:rsid w:val="00137A5F"/>
    <w:rsid w:val="00141B8B"/>
    <w:rsid w:val="00142B11"/>
    <w:rsid w:val="00143FD2"/>
    <w:rsid w:val="001447C1"/>
    <w:rsid w:val="001455F6"/>
    <w:rsid w:val="001458CC"/>
    <w:rsid w:val="00145E82"/>
    <w:rsid w:val="0014644D"/>
    <w:rsid w:val="00147291"/>
    <w:rsid w:val="00147339"/>
    <w:rsid w:val="001503D5"/>
    <w:rsid w:val="0015056D"/>
    <w:rsid w:val="00151A4D"/>
    <w:rsid w:val="00152660"/>
    <w:rsid w:val="00152AD3"/>
    <w:rsid w:val="00153322"/>
    <w:rsid w:val="0015357B"/>
    <w:rsid w:val="00153B5E"/>
    <w:rsid w:val="00155111"/>
    <w:rsid w:val="001567FD"/>
    <w:rsid w:val="00157E06"/>
    <w:rsid w:val="0016027A"/>
    <w:rsid w:val="00160953"/>
    <w:rsid w:val="001629CF"/>
    <w:rsid w:val="00163096"/>
    <w:rsid w:val="00164719"/>
    <w:rsid w:val="00164B03"/>
    <w:rsid w:val="00165FA9"/>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3F6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166C6"/>
    <w:rsid w:val="00220A4B"/>
    <w:rsid w:val="00221688"/>
    <w:rsid w:val="0022225E"/>
    <w:rsid w:val="00222EE5"/>
    <w:rsid w:val="002270CC"/>
    <w:rsid w:val="00230272"/>
    <w:rsid w:val="0023155D"/>
    <w:rsid w:val="00232063"/>
    <w:rsid w:val="0023531E"/>
    <w:rsid w:val="00237D7C"/>
    <w:rsid w:val="0024011B"/>
    <w:rsid w:val="00240588"/>
    <w:rsid w:val="00240951"/>
    <w:rsid w:val="0024399F"/>
    <w:rsid w:val="0024442C"/>
    <w:rsid w:val="00244A23"/>
    <w:rsid w:val="0024530D"/>
    <w:rsid w:val="00245DF8"/>
    <w:rsid w:val="00247D53"/>
    <w:rsid w:val="00250D25"/>
    <w:rsid w:val="00250E63"/>
    <w:rsid w:val="00251F7E"/>
    <w:rsid w:val="00253CF6"/>
    <w:rsid w:val="00255BA1"/>
    <w:rsid w:val="002573A7"/>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68DE"/>
    <w:rsid w:val="002B7E0F"/>
    <w:rsid w:val="002C074C"/>
    <w:rsid w:val="002C3363"/>
    <w:rsid w:val="002C3925"/>
    <w:rsid w:val="002C43D7"/>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0DF"/>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5C0D"/>
    <w:rsid w:val="003366E5"/>
    <w:rsid w:val="0034103F"/>
    <w:rsid w:val="00347214"/>
    <w:rsid w:val="00347B9F"/>
    <w:rsid w:val="00347CF5"/>
    <w:rsid w:val="003503D3"/>
    <w:rsid w:val="00350A1F"/>
    <w:rsid w:val="003542AF"/>
    <w:rsid w:val="003557A5"/>
    <w:rsid w:val="00355979"/>
    <w:rsid w:val="00355ECB"/>
    <w:rsid w:val="00357271"/>
    <w:rsid w:val="00362E7B"/>
    <w:rsid w:val="00363B2A"/>
    <w:rsid w:val="003643E1"/>
    <w:rsid w:val="00367BBB"/>
    <w:rsid w:val="00370794"/>
    <w:rsid w:val="003735D8"/>
    <w:rsid w:val="0037477C"/>
    <w:rsid w:val="00374987"/>
    <w:rsid w:val="003763FB"/>
    <w:rsid w:val="003800CD"/>
    <w:rsid w:val="00381929"/>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1D45"/>
    <w:rsid w:val="003C439B"/>
    <w:rsid w:val="003C69B6"/>
    <w:rsid w:val="003C70C1"/>
    <w:rsid w:val="003C75C4"/>
    <w:rsid w:val="003D0815"/>
    <w:rsid w:val="003D1208"/>
    <w:rsid w:val="003D2491"/>
    <w:rsid w:val="003D3986"/>
    <w:rsid w:val="003D47D4"/>
    <w:rsid w:val="003D4E7F"/>
    <w:rsid w:val="003D5394"/>
    <w:rsid w:val="003D6ED8"/>
    <w:rsid w:val="003E14BA"/>
    <w:rsid w:val="003E1DF7"/>
    <w:rsid w:val="003E4872"/>
    <w:rsid w:val="003E496A"/>
    <w:rsid w:val="003E589B"/>
    <w:rsid w:val="003E5EF4"/>
    <w:rsid w:val="003F0200"/>
    <w:rsid w:val="003F037B"/>
    <w:rsid w:val="003F2BE0"/>
    <w:rsid w:val="003F3B0B"/>
    <w:rsid w:val="003F4104"/>
    <w:rsid w:val="003F4496"/>
    <w:rsid w:val="003F61DD"/>
    <w:rsid w:val="003F7099"/>
    <w:rsid w:val="00400657"/>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4E5"/>
    <w:rsid w:val="00442914"/>
    <w:rsid w:val="00444299"/>
    <w:rsid w:val="00444955"/>
    <w:rsid w:val="00444F12"/>
    <w:rsid w:val="0044666A"/>
    <w:rsid w:val="004471D6"/>
    <w:rsid w:val="004503B7"/>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B759C"/>
    <w:rsid w:val="004C0D63"/>
    <w:rsid w:val="004C1C11"/>
    <w:rsid w:val="004C2780"/>
    <w:rsid w:val="004C2BED"/>
    <w:rsid w:val="004C2C43"/>
    <w:rsid w:val="004C5343"/>
    <w:rsid w:val="004C633F"/>
    <w:rsid w:val="004C75B6"/>
    <w:rsid w:val="004C7F04"/>
    <w:rsid w:val="004D2429"/>
    <w:rsid w:val="004D2C4C"/>
    <w:rsid w:val="004D4423"/>
    <w:rsid w:val="004D557A"/>
    <w:rsid w:val="004D6D15"/>
    <w:rsid w:val="004E1631"/>
    <w:rsid w:val="004E23F6"/>
    <w:rsid w:val="004E33B0"/>
    <w:rsid w:val="004E4341"/>
    <w:rsid w:val="004E4696"/>
    <w:rsid w:val="004E4CE8"/>
    <w:rsid w:val="004E5576"/>
    <w:rsid w:val="004E5D70"/>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ED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2AC9"/>
    <w:rsid w:val="0054302E"/>
    <w:rsid w:val="00543BBA"/>
    <w:rsid w:val="0054511F"/>
    <w:rsid w:val="005474AE"/>
    <w:rsid w:val="0055327A"/>
    <w:rsid w:val="00553742"/>
    <w:rsid w:val="0055436C"/>
    <w:rsid w:val="0055728B"/>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039C"/>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3272"/>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167"/>
    <w:rsid w:val="00676275"/>
    <w:rsid w:val="00680BED"/>
    <w:rsid w:val="00680C24"/>
    <w:rsid w:val="006817CB"/>
    <w:rsid w:val="00681EBC"/>
    <w:rsid w:val="00682118"/>
    <w:rsid w:val="00682CE0"/>
    <w:rsid w:val="00683C38"/>
    <w:rsid w:val="00684182"/>
    <w:rsid w:val="00684AD3"/>
    <w:rsid w:val="00685A45"/>
    <w:rsid w:val="00685D2B"/>
    <w:rsid w:val="0068601D"/>
    <w:rsid w:val="006863E9"/>
    <w:rsid w:val="0069115C"/>
    <w:rsid w:val="00693B70"/>
    <w:rsid w:val="00694846"/>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1B6E"/>
    <w:rsid w:val="006F3F3D"/>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0430"/>
    <w:rsid w:val="0072252F"/>
    <w:rsid w:val="007267F1"/>
    <w:rsid w:val="007312DD"/>
    <w:rsid w:val="007319AA"/>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1CD"/>
    <w:rsid w:val="0077736E"/>
    <w:rsid w:val="0077737B"/>
    <w:rsid w:val="00777718"/>
    <w:rsid w:val="00777B4B"/>
    <w:rsid w:val="0078090B"/>
    <w:rsid w:val="0078520F"/>
    <w:rsid w:val="00785FFB"/>
    <w:rsid w:val="00786FC0"/>
    <w:rsid w:val="00787288"/>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3A55"/>
    <w:rsid w:val="008062A0"/>
    <w:rsid w:val="00806F53"/>
    <w:rsid w:val="00807505"/>
    <w:rsid w:val="008118B0"/>
    <w:rsid w:val="00813EC3"/>
    <w:rsid w:val="0081406B"/>
    <w:rsid w:val="0081564E"/>
    <w:rsid w:val="00817887"/>
    <w:rsid w:val="008234C0"/>
    <w:rsid w:val="008235A1"/>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57675"/>
    <w:rsid w:val="00861F8C"/>
    <w:rsid w:val="00862700"/>
    <w:rsid w:val="00862710"/>
    <w:rsid w:val="00863AFE"/>
    <w:rsid w:val="008658F2"/>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2F2F"/>
    <w:rsid w:val="008A4E47"/>
    <w:rsid w:val="008A50B8"/>
    <w:rsid w:val="008A5B3A"/>
    <w:rsid w:val="008A5BDF"/>
    <w:rsid w:val="008A7BE9"/>
    <w:rsid w:val="008B275E"/>
    <w:rsid w:val="008B37D8"/>
    <w:rsid w:val="008C196C"/>
    <w:rsid w:val="008C38A4"/>
    <w:rsid w:val="008C5BA9"/>
    <w:rsid w:val="008C5CA7"/>
    <w:rsid w:val="008C6609"/>
    <w:rsid w:val="008C78C9"/>
    <w:rsid w:val="008C79D5"/>
    <w:rsid w:val="008D0534"/>
    <w:rsid w:val="008D0A32"/>
    <w:rsid w:val="008D1CF5"/>
    <w:rsid w:val="008D3D78"/>
    <w:rsid w:val="008D4946"/>
    <w:rsid w:val="008D542C"/>
    <w:rsid w:val="008D7D6D"/>
    <w:rsid w:val="008E1D4E"/>
    <w:rsid w:val="008E29A1"/>
    <w:rsid w:val="008E3352"/>
    <w:rsid w:val="008E3C54"/>
    <w:rsid w:val="008E4CFE"/>
    <w:rsid w:val="008E5471"/>
    <w:rsid w:val="008E5FA3"/>
    <w:rsid w:val="008E684D"/>
    <w:rsid w:val="008E6DB4"/>
    <w:rsid w:val="008E75FF"/>
    <w:rsid w:val="008F22B7"/>
    <w:rsid w:val="008F2833"/>
    <w:rsid w:val="008F3489"/>
    <w:rsid w:val="008F3BD9"/>
    <w:rsid w:val="008F4A4A"/>
    <w:rsid w:val="008F58B4"/>
    <w:rsid w:val="008F731C"/>
    <w:rsid w:val="008F77E9"/>
    <w:rsid w:val="008F7BED"/>
    <w:rsid w:val="00900DA0"/>
    <w:rsid w:val="00904133"/>
    <w:rsid w:val="00904573"/>
    <w:rsid w:val="0091480B"/>
    <w:rsid w:val="0091601C"/>
    <w:rsid w:val="0092040E"/>
    <w:rsid w:val="00920F7A"/>
    <w:rsid w:val="00921730"/>
    <w:rsid w:val="00922D61"/>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0A6A"/>
    <w:rsid w:val="00992EF5"/>
    <w:rsid w:val="00994777"/>
    <w:rsid w:val="00995BF5"/>
    <w:rsid w:val="00995CEE"/>
    <w:rsid w:val="00997393"/>
    <w:rsid w:val="00997AB3"/>
    <w:rsid w:val="00997BF9"/>
    <w:rsid w:val="009A2ED2"/>
    <w:rsid w:val="009A2EF7"/>
    <w:rsid w:val="009A50AD"/>
    <w:rsid w:val="009A5D91"/>
    <w:rsid w:val="009B467D"/>
    <w:rsid w:val="009B5CE1"/>
    <w:rsid w:val="009B633E"/>
    <w:rsid w:val="009B70C5"/>
    <w:rsid w:val="009C4981"/>
    <w:rsid w:val="009C587A"/>
    <w:rsid w:val="009C73A2"/>
    <w:rsid w:val="009D0961"/>
    <w:rsid w:val="009D32CD"/>
    <w:rsid w:val="009D6CD7"/>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9F61C6"/>
    <w:rsid w:val="009F681B"/>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2935"/>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5213"/>
    <w:rsid w:val="00A57615"/>
    <w:rsid w:val="00A60E47"/>
    <w:rsid w:val="00A61170"/>
    <w:rsid w:val="00A633A1"/>
    <w:rsid w:val="00A63B63"/>
    <w:rsid w:val="00A658DB"/>
    <w:rsid w:val="00A65E4D"/>
    <w:rsid w:val="00A67D02"/>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B6CC9"/>
    <w:rsid w:val="00AC017D"/>
    <w:rsid w:val="00AC091B"/>
    <w:rsid w:val="00AC0B71"/>
    <w:rsid w:val="00AC26D7"/>
    <w:rsid w:val="00AC63CC"/>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3E8"/>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0F14"/>
    <w:rsid w:val="00B32633"/>
    <w:rsid w:val="00B32BBF"/>
    <w:rsid w:val="00B32FC1"/>
    <w:rsid w:val="00B331B7"/>
    <w:rsid w:val="00B347A9"/>
    <w:rsid w:val="00B34BF7"/>
    <w:rsid w:val="00B34CE5"/>
    <w:rsid w:val="00B34E2B"/>
    <w:rsid w:val="00B34FD8"/>
    <w:rsid w:val="00B35F39"/>
    <w:rsid w:val="00B3647C"/>
    <w:rsid w:val="00B36E6A"/>
    <w:rsid w:val="00B45270"/>
    <w:rsid w:val="00B45EC2"/>
    <w:rsid w:val="00B473C3"/>
    <w:rsid w:val="00B47417"/>
    <w:rsid w:val="00B477C0"/>
    <w:rsid w:val="00B50E25"/>
    <w:rsid w:val="00B50F49"/>
    <w:rsid w:val="00B51200"/>
    <w:rsid w:val="00B51238"/>
    <w:rsid w:val="00B516D3"/>
    <w:rsid w:val="00B52DFF"/>
    <w:rsid w:val="00B56C27"/>
    <w:rsid w:val="00B579C2"/>
    <w:rsid w:val="00B609CB"/>
    <w:rsid w:val="00B61F26"/>
    <w:rsid w:val="00B633CD"/>
    <w:rsid w:val="00B64983"/>
    <w:rsid w:val="00B654D1"/>
    <w:rsid w:val="00B722C6"/>
    <w:rsid w:val="00B730D5"/>
    <w:rsid w:val="00B73631"/>
    <w:rsid w:val="00B75952"/>
    <w:rsid w:val="00B76434"/>
    <w:rsid w:val="00B81C40"/>
    <w:rsid w:val="00B83D34"/>
    <w:rsid w:val="00B84DCD"/>
    <w:rsid w:val="00B85F1C"/>
    <w:rsid w:val="00B86C4F"/>
    <w:rsid w:val="00B93078"/>
    <w:rsid w:val="00B95121"/>
    <w:rsid w:val="00B971CB"/>
    <w:rsid w:val="00BA37EB"/>
    <w:rsid w:val="00BA57AF"/>
    <w:rsid w:val="00BA6133"/>
    <w:rsid w:val="00BA6983"/>
    <w:rsid w:val="00BB1F8C"/>
    <w:rsid w:val="00BB3792"/>
    <w:rsid w:val="00BB4A97"/>
    <w:rsid w:val="00BB51F0"/>
    <w:rsid w:val="00BB6386"/>
    <w:rsid w:val="00BB6D6B"/>
    <w:rsid w:val="00BC0BEC"/>
    <w:rsid w:val="00BC4E6A"/>
    <w:rsid w:val="00BC4FC4"/>
    <w:rsid w:val="00BC6DF7"/>
    <w:rsid w:val="00BC7C70"/>
    <w:rsid w:val="00BD32E1"/>
    <w:rsid w:val="00BD53A9"/>
    <w:rsid w:val="00BD5AD1"/>
    <w:rsid w:val="00BD79A8"/>
    <w:rsid w:val="00BE09AA"/>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5735"/>
    <w:rsid w:val="00C164ED"/>
    <w:rsid w:val="00C21378"/>
    <w:rsid w:val="00C21D55"/>
    <w:rsid w:val="00C22682"/>
    <w:rsid w:val="00C233D2"/>
    <w:rsid w:val="00C24904"/>
    <w:rsid w:val="00C25511"/>
    <w:rsid w:val="00C2619C"/>
    <w:rsid w:val="00C27015"/>
    <w:rsid w:val="00C2737C"/>
    <w:rsid w:val="00C31122"/>
    <w:rsid w:val="00C34119"/>
    <w:rsid w:val="00C34463"/>
    <w:rsid w:val="00C346F4"/>
    <w:rsid w:val="00C3674A"/>
    <w:rsid w:val="00C3688D"/>
    <w:rsid w:val="00C36E91"/>
    <w:rsid w:val="00C3799E"/>
    <w:rsid w:val="00C4021E"/>
    <w:rsid w:val="00C40A0F"/>
    <w:rsid w:val="00C40B45"/>
    <w:rsid w:val="00C4372A"/>
    <w:rsid w:val="00C43A39"/>
    <w:rsid w:val="00C4427F"/>
    <w:rsid w:val="00C51D83"/>
    <w:rsid w:val="00C5312F"/>
    <w:rsid w:val="00C549D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3DCB"/>
    <w:rsid w:val="00CA5228"/>
    <w:rsid w:val="00CA57CE"/>
    <w:rsid w:val="00CB3480"/>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26C6"/>
    <w:rsid w:val="00CE7394"/>
    <w:rsid w:val="00CF264B"/>
    <w:rsid w:val="00CF3D73"/>
    <w:rsid w:val="00CF4E92"/>
    <w:rsid w:val="00CF743B"/>
    <w:rsid w:val="00CF7511"/>
    <w:rsid w:val="00D029A4"/>
    <w:rsid w:val="00D03AF4"/>
    <w:rsid w:val="00D044F6"/>
    <w:rsid w:val="00D04BF7"/>
    <w:rsid w:val="00D057E7"/>
    <w:rsid w:val="00D05C94"/>
    <w:rsid w:val="00D06E9B"/>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62A7"/>
    <w:rsid w:val="00D37AA0"/>
    <w:rsid w:val="00D37CC2"/>
    <w:rsid w:val="00D40B7D"/>
    <w:rsid w:val="00D41FB0"/>
    <w:rsid w:val="00D4204E"/>
    <w:rsid w:val="00D42162"/>
    <w:rsid w:val="00D426BB"/>
    <w:rsid w:val="00D42CAD"/>
    <w:rsid w:val="00D43985"/>
    <w:rsid w:val="00D444E8"/>
    <w:rsid w:val="00D45601"/>
    <w:rsid w:val="00D45836"/>
    <w:rsid w:val="00D47022"/>
    <w:rsid w:val="00D51FCA"/>
    <w:rsid w:val="00D52600"/>
    <w:rsid w:val="00D54165"/>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4A2"/>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0CB"/>
    <w:rsid w:val="00DA6BE2"/>
    <w:rsid w:val="00DA700D"/>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85C"/>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2A28"/>
    <w:rsid w:val="00E43548"/>
    <w:rsid w:val="00E440D4"/>
    <w:rsid w:val="00E4454A"/>
    <w:rsid w:val="00E45F56"/>
    <w:rsid w:val="00E50F9A"/>
    <w:rsid w:val="00E52CAA"/>
    <w:rsid w:val="00E560F3"/>
    <w:rsid w:val="00E57247"/>
    <w:rsid w:val="00E57271"/>
    <w:rsid w:val="00E6016B"/>
    <w:rsid w:val="00E60799"/>
    <w:rsid w:val="00E619D8"/>
    <w:rsid w:val="00E659B8"/>
    <w:rsid w:val="00E66A5D"/>
    <w:rsid w:val="00E66D07"/>
    <w:rsid w:val="00E670BE"/>
    <w:rsid w:val="00E67EB7"/>
    <w:rsid w:val="00E71131"/>
    <w:rsid w:val="00E71785"/>
    <w:rsid w:val="00E732D5"/>
    <w:rsid w:val="00E7340E"/>
    <w:rsid w:val="00E74FF3"/>
    <w:rsid w:val="00E757E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189F"/>
    <w:rsid w:val="00EF2C59"/>
    <w:rsid w:val="00EF2E63"/>
    <w:rsid w:val="00EF2F3E"/>
    <w:rsid w:val="00EF3C5D"/>
    <w:rsid w:val="00EF3CB1"/>
    <w:rsid w:val="00EF4C26"/>
    <w:rsid w:val="00EF4C54"/>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00B"/>
    <w:rsid w:val="00F13327"/>
    <w:rsid w:val="00F14155"/>
    <w:rsid w:val="00F16E03"/>
    <w:rsid w:val="00F17F50"/>
    <w:rsid w:val="00F2149D"/>
    <w:rsid w:val="00F2575B"/>
    <w:rsid w:val="00F25883"/>
    <w:rsid w:val="00F300F8"/>
    <w:rsid w:val="00F30AE6"/>
    <w:rsid w:val="00F326A7"/>
    <w:rsid w:val="00F35594"/>
    <w:rsid w:val="00F360BC"/>
    <w:rsid w:val="00F409D2"/>
    <w:rsid w:val="00F41F19"/>
    <w:rsid w:val="00F42B97"/>
    <w:rsid w:val="00F42D70"/>
    <w:rsid w:val="00F4659F"/>
    <w:rsid w:val="00F53F47"/>
    <w:rsid w:val="00F54E81"/>
    <w:rsid w:val="00F5525F"/>
    <w:rsid w:val="00F5619F"/>
    <w:rsid w:val="00F56BB3"/>
    <w:rsid w:val="00F57722"/>
    <w:rsid w:val="00F62E77"/>
    <w:rsid w:val="00F6408F"/>
    <w:rsid w:val="00F64F49"/>
    <w:rsid w:val="00F66A88"/>
    <w:rsid w:val="00F67F3B"/>
    <w:rsid w:val="00F71BD4"/>
    <w:rsid w:val="00F72AFD"/>
    <w:rsid w:val="00F72BC5"/>
    <w:rsid w:val="00F75A1F"/>
    <w:rsid w:val="00F767CC"/>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0B3E"/>
    <w:rsid w:val="00FC4103"/>
    <w:rsid w:val="00FC586A"/>
    <w:rsid w:val="00FC5CFA"/>
    <w:rsid w:val="00FC5E9C"/>
    <w:rsid w:val="00FC6243"/>
    <w:rsid w:val="00FC6E97"/>
    <w:rsid w:val="00FD0A71"/>
    <w:rsid w:val="00FD5B77"/>
    <w:rsid w:val="00FD6C52"/>
    <w:rsid w:val="00FD7529"/>
    <w:rsid w:val="00FE1FCE"/>
    <w:rsid w:val="00FE2718"/>
    <w:rsid w:val="00FE31B0"/>
    <w:rsid w:val="00FE3481"/>
    <w:rsid w:val="00FE36F3"/>
    <w:rsid w:val="00FE4EF7"/>
    <w:rsid w:val="00FE5E90"/>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0D4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Zstupntext">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10566152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10584058">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597596840">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png"/><Relationship Id="rId18" Type="http://schemas.openxmlformats.org/officeDocument/2006/relationships/diagramQuickStyle" Target="diagrams/quickStyle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ko@vlada.gov.sk" TargetMode="Externa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diagramLayout" Target="diagrams/layout1.xml"/><Relationship Id="rId25" Type="http://schemas.openxmlformats.org/officeDocument/2006/relationships/hyperlink" Target="http://www.eca.europa.eu/Lists/ECADocuments/SR14_22/SR14_22_EN.pdf" TargetMode="Externa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png"/><Relationship Id="rId22" Type="http://schemas.openxmlformats.org/officeDocument/2006/relationships/comments" Target="comments.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6E72939F-AB65-4F81-BC67-1F025A297BF5}" type="presOf" srcId="{22212DD2-491B-440A-8AD1-A5CCAE55BD45}" destId="{1328A7AB-1A2E-4559-9425-12F62CE6CA5E}"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27B954DF-F200-4179-B89E-14CC89B246B1}" type="presOf" srcId="{18852DAE-EEA2-4298-B27C-D88C94FA181B}" destId="{E0AD9152-F90B-48C9-A0A2-DF41C9BF903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D432743F-13A5-4EED-A397-00719DEC46EE}" type="presOf" srcId="{0937E350-AC89-4E77-98AA-F312E59226F6}" destId="{1C456962-70BC-4E4E-A798-061138C60F04}" srcOrd="0" destOrd="0" presId="urn:microsoft.com/office/officeart/2005/8/layout/lProcess3"/>
    <dgm:cxn modelId="{8DC193E9-9932-412E-B51D-48BDF5294389}" srcId="{18852DAE-EEA2-4298-B27C-D88C94FA181B}" destId="{429EA7DF-AB68-4D85-AC08-DE7D0A7B2EDA}" srcOrd="1" destOrd="0" parTransId="{C5B6EA46-8A59-472F-B485-73FD3CC64960}" sibTransId="{FD9D0CB7-26FA-460B-9BF8-CD1E9F2B7730}"/>
    <dgm:cxn modelId="{B4F85E5A-7FB5-40E8-970F-27240F08EED3}" type="presOf" srcId="{24B6EAF0-099B-4D20-BBB1-544621AE8A70}" destId="{655515DC-D426-4499-868E-0E04701D781B}" srcOrd="0" destOrd="0" presId="urn:microsoft.com/office/officeart/2005/8/layout/lProcess3"/>
    <dgm:cxn modelId="{111A7266-1E6A-4CFD-9855-C682D2654536}" srcId="{18852DAE-EEA2-4298-B27C-D88C94FA181B}" destId="{360CC9AF-612C-4B4E-86FC-74F4FBB6294E}" srcOrd="2" destOrd="0" parTransId="{F78F2CB0-5151-4A67-8392-6A1EC5E54794}" sibTransId="{D4FD9C7F-4DC7-4761-B3A9-1CF6F50496D7}"/>
    <dgm:cxn modelId="{512D30C9-F958-4120-BC76-ACC42F10EE2A}" type="presOf" srcId="{429EA7DF-AB68-4D85-AC08-DE7D0A7B2EDA}" destId="{F89BF8A0-6B7B-4D79-B614-800AF8773677}" srcOrd="0" destOrd="0" presId="urn:microsoft.com/office/officeart/2005/8/layout/lProcess3"/>
    <dgm:cxn modelId="{8DA1E99E-1851-4A91-ABBD-0A57D4244FDE}" type="presOf" srcId="{360CC9AF-612C-4B4E-86FC-74F4FBB6294E}" destId="{13605F49-33E7-4500-8B47-6D5DEF8DA6BC}"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A4EB5F82-5EB3-4A3B-B414-3DA02C703E8A}" type="presOf" srcId="{CBD11033-5A5C-45DD-B0E4-46C054673309}" destId="{78085FC2-B9A3-4BD1-8B92-6C10A4AC8166}" srcOrd="0" destOrd="0" presId="urn:microsoft.com/office/officeart/2005/8/layout/lProcess3"/>
    <dgm:cxn modelId="{D064EA2B-597C-4019-9837-EC37990CBC64}" type="presParOf" srcId="{1C456962-70BC-4E4E-A798-061138C60F04}" destId="{806E4DC8-B7E7-4710-B8FA-F9A2EB651931}" srcOrd="0" destOrd="0" presId="urn:microsoft.com/office/officeart/2005/8/layout/lProcess3"/>
    <dgm:cxn modelId="{B55DF73F-0BB3-45DE-8982-F2AD6292504D}" type="presParOf" srcId="{806E4DC8-B7E7-4710-B8FA-F9A2EB651931}" destId="{655515DC-D426-4499-868E-0E04701D781B}" srcOrd="0" destOrd="0" presId="urn:microsoft.com/office/officeart/2005/8/layout/lProcess3"/>
    <dgm:cxn modelId="{695A2676-326D-4FFD-9CDA-A36E96771C59}" type="presParOf" srcId="{806E4DC8-B7E7-4710-B8FA-F9A2EB651931}" destId="{6FA6F055-E4BE-42A3-AC34-2211E5A11D24}" srcOrd="1" destOrd="0" presId="urn:microsoft.com/office/officeart/2005/8/layout/lProcess3"/>
    <dgm:cxn modelId="{A56168AF-1059-44C5-8A28-B105123EF62F}" type="presParOf" srcId="{806E4DC8-B7E7-4710-B8FA-F9A2EB651931}" destId="{78085FC2-B9A3-4BD1-8B92-6C10A4AC8166}" srcOrd="2" destOrd="0" presId="urn:microsoft.com/office/officeart/2005/8/layout/lProcess3"/>
    <dgm:cxn modelId="{5D4A42FE-C868-46A3-B5C8-8E4CE95901B1}" type="presParOf" srcId="{1C456962-70BC-4E4E-A798-061138C60F04}" destId="{12E84FAE-D6D6-4C1C-B466-A8848414C5E7}" srcOrd="1" destOrd="0" presId="urn:microsoft.com/office/officeart/2005/8/layout/lProcess3"/>
    <dgm:cxn modelId="{6D8DBDD0-3192-4CC5-B990-18D9509194D4}" type="presParOf" srcId="{1C456962-70BC-4E4E-A798-061138C60F04}" destId="{96F01C2B-C102-410F-8242-FADECB2857AC}" srcOrd="2" destOrd="0" presId="urn:microsoft.com/office/officeart/2005/8/layout/lProcess3"/>
    <dgm:cxn modelId="{98EAB244-EE32-4005-A9FE-14071C3EE40E}" type="presParOf" srcId="{96F01C2B-C102-410F-8242-FADECB2857AC}" destId="{E0AD9152-F90B-48C9-A0A2-DF41C9BF9036}" srcOrd="0" destOrd="0" presId="urn:microsoft.com/office/officeart/2005/8/layout/lProcess3"/>
    <dgm:cxn modelId="{A59D98E3-6807-4380-82F5-5AAC585DD37D}" type="presParOf" srcId="{96F01C2B-C102-410F-8242-FADECB2857AC}" destId="{E8CF152A-9502-473A-9E43-0809D1489D1F}" srcOrd="1" destOrd="0" presId="urn:microsoft.com/office/officeart/2005/8/layout/lProcess3"/>
    <dgm:cxn modelId="{BDA538C0-EB28-4509-B795-B7AC3D780588}" type="presParOf" srcId="{96F01C2B-C102-410F-8242-FADECB2857AC}" destId="{1328A7AB-1A2E-4559-9425-12F62CE6CA5E}" srcOrd="2" destOrd="0" presId="urn:microsoft.com/office/officeart/2005/8/layout/lProcess3"/>
    <dgm:cxn modelId="{1843BFA2-9C86-41E4-AC9B-53551F5D0C71}" type="presParOf" srcId="{96F01C2B-C102-410F-8242-FADECB2857AC}" destId="{B054D58A-29A8-41B9-99CD-B4E0C06103F4}" srcOrd="3" destOrd="0" presId="urn:microsoft.com/office/officeart/2005/8/layout/lProcess3"/>
    <dgm:cxn modelId="{6EE0A266-615F-4DC0-82FD-C01E446D04DE}" type="presParOf" srcId="{96F01C2B-C102-410F-8242-FADECB2857AC}" destId="{F89BF8A0-6B7B-4D79-B614-800AF8773677}" srcOrd="4" destOrd="0" presId="urn:microsoft.com/office/officeart/2005/8/layout/lProcess3"/>
    <dgm:cxn modelId="{7B1F6982-A397-4CAD-83F7-59D73583AF82}" type="presParOf" srcId="{96F01C2B-C102-410F-8242-FADECB2857AC}" destId="{AADE6512-B48D-4A20-B034-7CBBD505B5C7}" srcOrd="5" destOrd="0" presId="urn:microsoft.com/office/officeart/2005/8/layout/lProcess3"/>
    <dgm:cxn modelId="{992DFFA0-F782-4CB4-99EF-71A490956CB1}"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BB2D3-7597-43CB-8854-327D426D5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13840</Words>
  <Characters>78888</Characters>
  <Application>Microsoft Office Word</Application>
  <DocSecurity>0</DocSecurity>
  <Lines>657</Lines>
  <Paragraphs>185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2021-01-22T11:20:00Z</dcterms:created>
  <dcterms:modified xsi:type="dcterms:W3CDTF">2021-01-22T14:11:00Z</dcterms:modified>
</cp:coreProperties>
</file>