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bookmarkStart w:id="0" w:name="_GoBack"/>
      <w:bookmarkEnd w:id="0"/>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30164F18"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r w:rsidR="006A0F64">
        <w:rPr>
          <w:rFonts w:asciiTheme="minorHAnsi" w:hAnsiTheme="minorHAnsi" w:cstheme="minorHAnsi"/>
          <w:sz w:val="22"/>
          <w:szCs w:val="22"/>
        </w:rPr>
        <w:t>Ministerstvo investícií, regionálneho rozvoja a informatizácie</w:t>
      </w:r>
      <w:r w:rsidRPr="00162613">
        <w:rPr>
          <w:rFonts w:asciiTheme="minorHAnsi" w:hAnsiTheme="minorHAnsi"/>
          <w:sz w:val="22"/>
          <w:szCs w:val="22"/>
        </w:rPr>
        <w:t xml:space="preserve"> </w:t>
      </w:r>
      <w:r w:rsidR="00C93031" w:rsidRPr="009A4624">
        <w:rPr>
          <w:rFonts w:asciiTheme="minorHAnsi" w:hAnsiTheme="minorHAnsi"/>
          <w:sz w:val="22"/>
          <w:szCs w:val="22"/>
        </w:rPr>
        <w:t>Slovenskej republiky (ďalej aj „</w:t>
      </w:r>
      <w:r w:rsidR="00706E26">
        <w:rPr>
          <w:rFonts w:asciiTheme="minorHAnsi" w:hAnsiTheme="minorHAnsi"/>
          <w:sz w:val="22"/>
          <w:szCs w:val="22"/>
        </w:rPr>
        <w:t>MIRRI</w:t>
      </w:r>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62E529E7" w:rsidR="006829FC" w:rsidRDefault="006829FC" w:rsidP="00B146DC">
      <w:pPr>
        <w:spacing w:before="120" w:after="120"/>
        <w:jc w:val="both"/>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w:t>
      </w:r>
      <w:r w:rsidR="00706E26">
        <w:rPr>
          <w:rFonts w:asciiTheme="minorHAnsi" w:hAnsiTheme="minorHAnsi" w:cstheme="minorHAnsi"/>
          <w:sz w:val="22"/>
          <w:szCs w:val="22"/>
        </w:rPr>
        <w:t>Štefánikova 15, 811 05</w:t>
      </w:r>
      <w:r w:rsidR="00706E26" w:rsidRPr="005D01A7">
        <w:rPr>
          <w:rFonts w:asciiTheme="minorHAnsi" w:hAnsiTheme="minorHAnsi" w:cstheme="minorHAnsi"/>
          <w:sz w:val="22"/>
          <w:szCs w:val="22"/>
        </w:rPr>
        <w:t xml:space="preserve"> </w:t>
      </w:r>
      <w:r w:rsidRPr="000C0504">
        <w:rPr>
          <w:rFonts w:asciiTheme="minorHAnsi" w:hAnsiTheme="minorHAnsi"/>
          <w:sz w:val="22"/>
          <w:szCs w:val="22"/>
        </w:rPr>
        <w:t>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t>
      </w:r>
      <w:r w:rsidRPr="00D16943">
        <w:rPr>
          <w:rFonts w:asciiTheme="minorHAnsi" w:hAnsiTheme="minorHAnsi"/>
          <w:sz w:val="22"/>
          <w:szCs w:val="22"/>
        </w:rPr>
        <w:t xml:space="preserve">webovom sídle </w:t>
      </w:r>
      <w:hyperlink r:id="rId8" w:history="1">
        <w:r w:rsidR="00C93031" w:rsidRPr="00A158D0">
          <w:rPr>
            <w:rStyle w:val="Hypertextovprepojenie"/>
            <w:rFonts w:asciiTheme="minorHAnsi" w:hAnsiTheme="minorHAnsi"/>
            <w:sz w:val="22"/>
            <w:szCs w:val="22"/>
          </w:rPr>
          <w:t>http://optp.vlada.gov.sk</w:t>
        </w:r>
      </w:hyperlink>
      <w:r w:rsidRPr="00D16943">
        <w:rPr>
          <w:rFonts w:asciiTheme="minorHAnsi" w:hAnsiTheme="minorHAnsi"/>
          <w:sz w:val="22"/>
          <w:szCs w:val="22"/>
        </w:rPr>
        <w:t>.</w:t>
      </w:r>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DFC9AE5" w:rsidR="00B47E18" w:rsidRDefault="002D76F0" w:rsidP="0063716F">
      <w:pPr>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lastRenderedPageBreak/>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3ECF2593" w14:textId="77777777" w:rsidR="00D16943" w:rsidRPr="000C0504" w:rsidRDefault="00D16943" w:rsidP="0063716F">
      <w:pPr>
        <w:spacing w:before="120" w:after="120"/>
        <w:ind w:firstLine="357"/>
        <w:jc w:val="both"/>
        <w:rPr>
          <w:rFonts w:asciiTheme="minorHAnsi" w:hAnsiTheme="minorHAnsi"/>
          <w:sz w:val="22"/>
          <w:szCs w:val="22"/>
        </w:rPr>
      </w:pP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1708C383" w14:textId="5C3D51AD" w:rsidR="00131898" w:rsidRPr="000C0504"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r w:rsidR="00706E26">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w:t>
      </w:r>
      <w:r w:rsidR="00D16943">
        <w:rPr>
          <w:rFonts w:asciiTheme="minorHAnsi" w:hAnsiTheme="minorHAnsi" w:cs="Times New Roman"/>
          <w:sz w:val="22"/>
          <w:szCs w:val="22"/>
        </w:rPr>
        <w:t> </w:t>
      </w:r>
      <w:r w:rsidR="00D572F8" w:rsidRPr="00B00223">
        <w:rPr>
          <w:rFonts w:asciiTheme="minorHAnsi" w:hAnsiTheme="minorHAnsi" w:cs="Times New Roman"/>
          <w:sz w:val="22"/>
          <w:szCs w:val="22"/>
        </w:rPr>
        <w:t xml:space="preserve">nasledovných spôsobov: </w:t>
      </w:r>
    </w:p>
    <w:p w14:paraId="46412FF6" w14:textId="18D0A874" w:rsidR="00131898" w:rsidRPr="0063716F" w:rsidRDefault="00131898" w:rsidP="00B146DC">
      <w:pPr>
        <w:pStyle w:val="Odsekzoznamu"/>
        <w:numPr>
          <w:ilvl w:val="0"/>
          <w:numId w:val="26"/>
        </w:numPr>
        <w:spacing w:before="240" w:after="120"/>
        <w:ind w:left="709" w:hanging="284"/>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4B7F97">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1554CFE" w:rsidR="00C92C97" w:rsidRPr="00D16943" w:rsidRDefault="00706E26" w:rsidP="00B146DC">
      <w:pPr>
        <w:spacing w:before="120"/>
        <w:ind w:left="425" w:firstLine="357"/>
        <w:contextualSpacing/>
        <w:jc w:val="both"/>
        <w:rPr>
          <w:rFonts w:asciiTheme="minorHAnsi" w:hAnsiTheme="minorHAnsi"/>
          <w:sz w:val="22"/>
          <w:szCs w:val="22"/>
        </w:rPr>
      </w:pPr>
      <w:r w:rsidRPr="00D16943">
        <w:rPr>
          <w:rFonts w:asciiTheme="minorHAnsi" w:hAnsiTheme="minorHAnsi" w:cstheme="minorHAnsi"/>
          <w:sz w:val="22"/>
          <w:szCs w:val="22"/>
        </w:rPr>
        <w:t xml:space="preserve">Ministerstvo investícií, regionálneho rozvoja a informatizácie </w:t>
      </w:r>
      <w:r w:rsidR="00C92C97" w:rsidRPr="00D16943">
        <w:rPr>
          <w:rFonts w:asciiTheme="minorHAnsi" w:hAnsiTheme="minorHAnsi"/>
          <w:sz w:val="22"/>
          <w:szCs w:val="22"/>
        </w:rPr>
        <w:t xml:space="preserve">Slovenskej republiky </w:t>
      </w:r>
    </w:p>
    <w:p w14:paraId="1D64A46A" w14:textId="0BC54700" w:rsidR="00C83E78" w:rsidRDefault="00DD7557" w:rsidP="00B146DC">
      <w:pPr>
        <w:spacing w:before="120"/>
        <w:ind w:left="425" w:firstLine="357"/>
        <w:contextualSpacing/>
        <w:jc w:val="both"/>
        <w:rPr>
          <w:rFonts w:asciiTheme="minorHAnsi" w:hAnsiTheme="minorHAnsi"/>
          <w:sz w:val="22"/>
          <w:szCs w:val="22"/>
        </w:rPr>
      </w:pPr>
      <w:r w:rsidRPr="00A158D0">
        <w:rPr>
          <w:rFonts w:asciiTheme="minorHAnsi" w:hAnsiTheme="minorHAnsi" w:cstheme="minorHAnsi"/>
          <w:sz w:val="22"/>
          <w:szCs w:val="22"/>
        </w:rPr>
        <w:t xml:space="preserve">sekcia </w:t>
      </w:r>
      <w:r w:rsidR="00C83E78" w:rsidRPr="00A158D0">
        <w:rPr>
          <w:rFonts w:asciiTheme="minorHAnsi" w:hAnsiTheme="minorHAnsi" w:cstheme="minorHAnsi"/>
          <w:sz w:val="22"/>
          <w:szCs w:val="22"/>
        </w:rPr>
        <w:t>OP TP a iných finančných mechanizmov</w:t>
      </w:r>
    </w:p>
    <w:p w14:paraId="3D61D3E1" w14:textId="77777777" w:rsidR="00C92C97" w:rsidRPr="000C0504" w:rsidRDefault="00C92C97" w:rsidP="00B146DC">
      <w:pPr>
        <w:spacing w:before="120"/>
        <w:ind w:left="425" w:firstLine="357"/>
        <w:contextualSpacing/>
        <w:jc w:val="both"/>
        <w:rPr>
          <w:rFonts w:asciiTheme="minorHAnsi" w:hAnsiTheme="minorHAnsi"/>
          <w:sz w:val="22"/>
          <w:szCs w:val="22"/>
        </w:rPr>
      </w:pPr>
      <w:r w:rsidRPr="000C0504">
        <w:rPr>
          <w:rFonts w:asciiTheme="minorHAnsi" w:hAnsiTheme="minorHAnsi"/>
          <w:sz w:val="22"/>
          <w:szCs w:val="22"/>
        </w:rPr>
        <w:t>odbor implementácie projektov OP TP</w:t>
      </w:r>
    </w:p>
    <w:p w14:paraId="6EDB56BE" w14:textId="77777777" w:rsidR="00B27C8F" w:rsidRDefault="00706E26" w:rsidP="00B146DC">
      <w:pPr>
        <w:spacing w:before="120"/>
        <w:ind w:left="425" w:firstLine="357"/>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3A9129CD" w14:textId="466C7E06" w:rsidR="00C92C97" w:rsidRPr="000C0504" w:rsidRDefault="00B27C8F" w:rsidP="00B146DC">
      <w:pPr>
        <w:spacing w:before="120"/>
        <w:ind w:left="425" w:firstLine="357"/>
        <w:contextualSpacing/>
        <w:jc w:val="both"/>
        <w:rPr>
          <w:rFonts w:asciiTheme="minorHAnsi" w:hAnsiTheme="minorHAnsi"/>
          <w:sz w:val="22"/>
          <w:szCs w:val="22"/>
        </w:rPr>
      </w:pPr>
      <w:r>
        <w:rPr>
          <w:rFonts w:asciiTheme="minorHAnsi" w:hAnsiTheme="minorHAnsi"/>
          <w:sz w:val="22"/>
          <w:szCs w:val="22"/>
        </w:rPr>
        <w:t>811 05</w:t>
      </w:r>
      <w:r w:rsidR="00C92C97" w:rsidRPr="000C0504">
        <w:rPr>
          <w:rFonts w:asciiTheme="minorHAnsi" w:hAnsiTheme="minorHAnsi"/>
          <w:sz w:val="22"/>
          <w:szCs w:val="22"/>
        </w:rPr>
        <w:t xml:space="preserve"> Bratislava</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7F1E5679" w14:textId="77777777" w:rsidR="00B27C8F" w:rsidRPr="004B7F97" w:rsidRDefault="00B27C8F" w:rsidP="002D08EE">
      <w:pPr>
        <w:pStyle w:val="Odsekzoznamu"/>
        <w:numPr>
          <w:ilvl w:val="1"/>
          <w:numId w:val="19"/>
        </w:numPr>
        <w:spacing w:before="240" w:after="240" w:line="276" w:lineRule="auto"/>
        <w:jc w:val="both"/>
        <w:rPr>
          <w:rFonts w:asciiTheme="minorHAnsi" w:hAnsi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p>
    <w:p w14:paraId="313B79B3" w14:textId="49379173" w:rsidR="00C92C97" w:rsidRPr="000C0504" w:rsidRDefault="00B27C8F" w:rsidP="00B146DC">
      <w:pPr>
        <w:pStyle w:val="Odsekzoznamu"/>
        <w:spacing w:before="240" w:after="120" w:line="276" w:lineRule="auto"/>
        <w:ind w:left="1440"/>
        <w:jc w:val="both"/>
        <w:rPr>
          <w:rFonts w:asciiTheme="minorHAnsi" w:hAnsi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r>
        <w:rPr>
          <w:rFonts w:asciiTheme="minorHAnsi" w:hAnsiTheme="minorHAnsi" w:cstheme="minorHAnsi"/>
          <w:sz w:val="22"/>
          <w:szCs w:val="22"/>
        </w:rPr>
        <w:t>:</w:t>
      </w:r>
    </w:p>
    <w:p w14:paraId="51B89547" w14:textId="73D3B98C" w:rsidR="00C92C97" w:rsidRPr="000C0504" w:rsidRDefault="00C92C97" w:rsidP="00B146DC">
      <w:pPr>
        <w:spacing w:after="120"/>
        <w:ind w:left="1491"/>
        <w:contextualSpacing/>
        <w:jc w:val="both"/>
        <w:rPr>
          <w:rFonts w:asciiTheme="minorHAnsi" w:hAnsiTheme="minorHAnsi"/>
          <w:sz w:val="22"/>
          <w:szCs w:val="22"/>
        </w:rPr>
      </w:pPr>
      <w:r w:rsidRPr="000C0504">
        <w:rPr>
          <w:rFonts w:asciiTheme="minorHAnsi" w:hAnsiTheme="minorHAnsi"/>
          <w:sz w:val="22"/>
          <w:szCs w:val="22"/>
        </w:rPr>
        <w:t xml:space="preserve">podateľňa </w:t>
      </w:r>
      <w:r w:rsidR="00B27C8F">
        <w:rPr>
          <w:rFonts w:asciiTheme="minorHAnsi" w:hAnsiTheme="minorHAnsi" w:cstheme="minorHAnsi"/>
          <w:sz w:val="22"/>
          <w:szCs w:val="22"/>
        </w:rPr>
        <w:t xml:space="preserve">Ministerstva investícií, regionálneho rozvoja a informatizácie </w:t>
      </w:r>
      <w:r w:rsidRPr="000C0504">
        <w:rPr>
          <w:rFonts w:asciiTheme="minorHAnsi" w:hAnsiTheme="minorHAnsi"/>
          <w:sz w:val="22"/>
          <w:szCs w:val="22"/>
        </w:rPr>
        <w:t xml:space="preserve">Slovenskej republiky </w:t>
      </w:r>
    </w:p>
    <w:p w14:paraId="7C24C176" w14:textId="77777777" w:rsidR="00B27C8F" w:rsidRDefault="00B27C8F" w:rsidP="00B146DC">
      <w:pPr>
        <w:spacing w:after="120"/>
        <w:ind w:left="1134" w:firstLine="357"/>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0BB90C8D" w14:textId="4A867006" w:rsidR="00C92C97" w:rsidRPr="000C0504" w:rsidRDefault="003C5A07" w:rsidP="00B146DC">
      <w:pPr>
        <w:spacing w:after="120"/>
        <w:ind w:left="1134" w:firstLine="357"/>
        <w:contextualSpacing/>
        <w:jc w:val="both"/>
        <w:rPr>
          <w:rFonts w:asciiTheme="minorHAnsi" w:hAnsiTheme="minorHAnsi"/>
          <w:sz w:val="22"/>
          <w:szCs w:val="22"/>
        </w:rPr>
      </w:pPr>
      <w:r>
        <w:rPr>
          <w:rFonts w:asciiTheme="minorHAnsi" w:hAnsiTheme="minorHAnsi"/>
          <w:sz w:val="22"/>
          <w:szCs w:val="22"/>
        </w:rPr>
        <w:t>811 05</w:t>
      </w:r>
      <w:r w:rsidR="00C92C97" w:rsidRPr="000C0504">
        <w:rPr>
          <w:rFonts w:asciiTheme="minorHAnsi" w:hAnsiTheme="minorHAnsi"/>
          <w:sz w:val="22"/>
          <w:szCs w:val="22"/>
        </w:rPr>
        <w:t xml:space="preserve"> Bratislava </w:t>
      </w:r>
    </w:p>
    <w:p w14:paraId="552332DF" w14:textId="4BADD9CD"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 xml:space="preserve">v čase od </w:t>
      </w:r>
      <w:r w:rsidR="003C5A07">
        <w:rPr>
          <w:rFonts w:asciiTheme="minorHAnsi" w:hAnsiTheme="minorHAnsi"/>
          <w:sz w:val="22"/>
          <w:szCs w:val="22"/>
        </w:rPr>
        <w:t>9:00</w:t>
      </w:r>
      <w:r w:rsidRPr="000C0504">
        <w:rPr>
          <w:rFonts w:asciiTheme="minorHAnsi" w:hAnsiTheme="minorHAnsi"/>
          <w:sz w:val="22"/>
          <w:szCs w:val="22"/>
        </w:rPr>
        <w:t xml:space="preserve"> hod. do </w:t>
      </w:r>
      <w:r w:rsidR="003C5A07">
        <w:rPr>
          <w:rFonts w:asciiTheme="minorHAnsi" w:hAnsiTheme="minorHAnsi"/>
          <w:sz w:val="22"/>
          <w:szCs w:val="22"/>
        </w:rPr>
        <w:t>15:00</w:t>
      </w:r>
      <w:r w:rsidRPr="000C0504">
        <w:rPr>
          <w:rFonts w:asciiTheme="minorHAnsi" w:hAnsiTheme="minorHAnsi"/>
          <w:sz w:val="22"/>
          <w:szCs w:val="22"/>
        </w:rPr>
        <w:t xml:space="preserve"> hod. na adresu:</w:t>
      </w:r>
    </w:p>
    <w:p w14:paraId="426370F3" w14:textId="67896E5A" w:rsidR="00C92C97" w:rsidRPr="00D16943" w:rsidRDefault="003C5A07" w:rsidP="00736A18">
      <w:pPr>
        <w:spacing w:before="120" w:after="120"/>
        <w:ind w:left="1134" w:firstLine="357"/>
        <w:contextualSpacing/>
        <w:jc w:val="both"/>
        <w:rPr>
          <w:rFonts w:asciiTheme="minorHAnsi" w:hAnsiTheme="minorHAnsi"/>
          <w:sz w:val="22"/>
          <w:szCs w:val="22"/>
        </w:rPr>
      </w:pPr>
      <w:r w:rsidRPr="00D16943">
        <w:rPr>
          <w:rFonts w:asciiTheme="minorHAnsi" w:hAnsiTheme="minorHAnsi" w:cstheme="minorHAnsi"/>
          <w:sz w:val="22"/>
          <w:szCs w:val="22"/>
        </w:rPr>
        <w:t xml:space="preserve">Ministerstvo investícií, regionálneho rozvoja a informatizácie </w:t>
      </w:r>
      <w:r w:rsidR="00C92C97" w:rsidRPr="00D16943">
        <w:rPr>
          <w:rFonts w:asciiTheme="minorHAnsi" w:hAnsiTheme="minorHAnsi"/>
          <w:sz w:val="22"/>
          <w:szCs w:val="22"/>
        </w:rPr>
        <w:t>Slovenskej republiky</w:t>
      </w:r>
    </w:p>
    <w:p w14:paraId="7BF0EF3E" w14:textId="1E5B6D95" w:rsidR="00C92C97" w:rsidRPr="00D16943" w:rsidRDefault="00DD7557" w:rsidP="00736A18">
      <w:pPr>
        <w:spacing w:before="120" w:after="120"/>
        <w:ind w:left="1134" w:firstLine="357"/>
        <w:contextualSpacing/>
        <w:jc w:val="both"/>
        <w:rPr>
          <w:rFonts w:asciiTheme="minorHAnsi" w:hAnsiTheme="minorHAnsi"/>
          <w:sz w:val="22"/>
          <w:szCs w:val="22"/>
        </w:rPr>
      </w:pPr>
      <w:r w:rsidRPr="00A158D0">
        <w:rPr>
          <w:rFonts w:asciiTheme="minorHAnsi" w:hAnsiTheme="minorHAnsi" w:cstheme="minorHAnsi"/>
          <w:sz w:val="22"/>
          <w:szCs w:val="22"/>
        </w:rPr>
        <w:t xml:space="preserve">sekcia </w:t>
      </w:r>
      <w:r w:rsidR="00AE7A37" w:rsidRPr="00A158D0">
        <w:rPr>
          <w:rFonts w:asciiTheme="minorHAnsi" w:hAnsiTheme="minorHAnsi" w:cstheme="minorHAnsi"/>
          <w:sz w:val="22"/>
          <w:szCs w:val="22"/>
        </w:rPr>
        <w:t>OP TP a iných finančných mechanizmov</w:t>
      </w:r>
      <w:r w:rsidR="00C92C97" w:rsidRPr="00D16943">
        <w:rPr>
          <w:rFonts w:asciiTheme="minorHAnsi" w:hAnsiTheme="minorHAnsi"/>
          <w:sz w:val="22"/>
          <w:szCs w:val="22"/>
        </w:rPr>
        <w:t xml:space="preserve"> </w:t>
      </w:r>
    </w:p>
    <w:p w14:paraId="65171CF9" w14:textId="77777777" w:rsidR="00C92C97" w:rsidRPr="00D16943" w:rsidRDefault="00C92C97" w:rsidP="00736A18">
      <w:pPr>
        <w:spacing w:before="120" w:after="120"/>
        <w:ind w:left="1134" w:firstLine="357"/>
        <w:contextualSpacing/>
        <w:jc w:val="both"/>
        <w:rPr>
          <w:rFonts w:asciiTheme="minorHAnsi" w:hAnsiTheme="minorHAnsi"/>
          <w:sz w:val="22"/>
          <w:szCs w:val="22"/>
        </w:rPr>
      </w:pPr>
      <w:r w:rsidRPr="00D16943">
        <w:rPr>
          <w:rFonts w:asciiTheme="minorHAnsi" w:hAnsiTheme="minorHAnsi"/>
          <w:sz w:val="22"/>
          <w:szCs w:val="22"/>
        </w:rPr>
        <w:t xml:space="preserve">odbor implementácie projektov OP TP </w:t>
      </w:r>
    </w:p>
    <w:p w14:paraId="42BF7B9C" w14:textId="4862FFC1" w:rsidR="00C92C97" w:rsidRPr="000C0504" w:rsidRDefault="007A6BD2" w:rsidP="00736A18">
      <w:pPr>
        <w:spacing w:before="120" w:after="120"/>
        <w:ind w:left="1134" w:firstLine="357"/>
        <w:contextualSpacing/>
        <w:jc w:val="both"/>
        <w:rPr>
          <w:rFonts w:asciiTheme="minorHAnsi" w:hAnsiTheme="minorHAnsi"/>
          <w:sz w:val="22"/>
          <w:szCs w:val="22"/>
        </w:rPr>
      </w:pPr>
      <w:r>
        <w:rPr>
          <w:rFonts w:asciiTheme="minorHAnsi" w:hAnsiTheme="minorHAnsi"/>
          <w:sz w:val="22"/>
          <w:szCs w:val="22"/>
        </w:rPr>
        <w:t>Dunajská 68</w:t>
      </w:r>
    </w:p>
    <w:p w14:paraId="46F5F2E0" w14:textId="34879C69"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w:t>
      </w:r>
      <w:r w:rsidR="007A6BD2" w:rsidRPr="000C0504">
        <w:rPr>
          <w:rFonts w:asciiTheme="minorHAnsi" w:hAnsiTheme="minorHAnsi"/>
          <w:sz w:val="22"/>
          <w:szCs w:val="22"/>
        </w:rPr>
        <w:t>0</w:t>
      </w:r>
      <w:r w:rsidR="007A6BD2">
        <w:rPr>
          <w:rFonts w:asciiTheme="minorHAnsi" w:hAnsiTheme="minorHAnsi"/>
          <w:sz w:val="22"/>
          <w:szCs w:val="22"/>
        </w:rPr>
        <w:t>8</w:t>
      </w:r>
      <w:r w:rsidR="007A6BD2" w:rsidRPr="000C0504">
        <w:rPr>
          <w:rFonts w:asciiTheme="minorHAnsi" w:hAnsiTheme="minorHAnsi"/>
          <w:sz w:val="22"/>
          <w:szCs w:val="22"/>
        </w:rPr>
        <w:t xml:space="preserve"> </w:t>
      </w:r>
      <w:r w:rsidR="00C92C97" w:rsidRPr="000C0504">
        <w:rPr>
          <w:rFonts w:asciiTheme="minorHAnsi" w:hAnsiTheme="minorHAnsi"/>
          <w:sz w:val="22"/>
          <w:szCs w:val="22"/>
        </w:rPr>
        <w:t>Bratislava</w:t>
      </w:r>
      <w:r w:rsidRPr="000C0504">
        <w:rPr>
          <w:rFonts w:asciiTheme="minorHAnsi" w:hAnsiTheme="minorHAnsi"/>
          <w:sz w:val="22"/>
          <w:szCs w:val="22"/>
        </w:rPr>
        <w:t xml:space="preserve"> </w:t>
      </w:r>
    </w:p>
    <w:p w14:paraId="16AD4F40" w14:textId="51883339" w:rsidR="00B00223" w:rsidRPr="001D1B1E" w:rsidRDefault="00BC38ED">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0EA54C82" w14:textId="0A5DAD95"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o e-Governmente môže žiadateľ </w:t>
      </w:r>
      <w:r w:rsidR="00131898" w:rsidRPr="005D6FC6">
        <w:rPr>
          <w:rFonts w:asciiTheme="minorHAnsi" w:hAnsiTheme="minorHAnsi"/>
          <w:sz w:val="22"/>
          <w:szCs w:val="22"/>
        </w:rPr>
        <w:t>listinné</w:t>
      </w:r>
      <w:r w:rsidR="00131898" w:rsidRPr="00C23D70">
        <w:rPr>
          <w:rFonts w:asciiTheme="minorHAnsi" w:hAnsiTheme="minorHAnsi"/>
          <w:sz w:val="22"/>
          <w:szCs w:val="22"/>
        </w:rPr>
        <w:t xml:space="preserve"> </w:t>
      </w:r>
      <w:r w:rsidRPr="00C23D70">
        <w:rPr>
          <w:rFonts w:asciiTheme="minorHAnsi" w:hAnsiTheme="minorHAnsi"/>
          <w:sz w:val="22"/>
          <w:szCs w:val="22"/>
        </w:rPr>
        <w:t xml:space="preserve">doručenie ŽoNFP nahradiť </w:t>
      </w:r>
      <w:r w:rsidRPr="00C23D70">
        <w:rPr>
          <w:rFonts w:asciiTheme="minorHAnsi" w:hAnsiTheme="minorHAnsi"/>
          <w:b/>
          <w:sz w:val="22"/>
          <w:szCs w:val="22"/>
        </w:rPr>
        <w:t xml:space="preserve">elektronickým doručením </w:t>
      </w:r>
      <w:r w:rsidRPr="00C23D70">
        <w:rPr>
          <w:rFonts w:asciiTheme="minorHAnsi" w:hAnsiTheme="minorHAnsi"/>
          <w:sz w:val="22"/>
          <w:szCs w:val="22"/>
        </w:rPr>
        <w:t>prostredníctvom Ústredného portálu verejnej správy (</w:t>
      </w:r>
      <w:r w:rsidR="00131898" w:rsidRPr="00C23D70">
        <w:rPr>
          <w:rFonts w:asciiTheme="minorHAnsi" w:hAnsiTheme="minorHAnsi"/>
          <w:sz w:val="22"/>
          <w:szCs w:val="22"/>
        </w:rPr>
        <w:t>ďalej aj „</w:t>
      </w:r>
      <w:r w:rsidRPr="00C23D70">
        <w:rPr>
          <w:rFonts w:asciiTheme="minorHAnsi" w:hAnsiTheme="minorHAnsi"/>
          <w:sz w:val="22"/>
          <w:szCs w:val="22"/>
        </w:rPr>
        <w:t>ÚPVS</w:t>
      </w:r>
      <w:r w:rsidR="00131898" w:rsidRPr="00C23D70">
        <w:rPr>
          <w:rFonts w:asciiTheme="minorHAnsi" w:hAnsiTheme="minorHAnsi"/>
          <w:sz w:val="22"/>
          <w:szCs w:val="22"/>
        </w:rPr>
        <w:t>“)</w:t>
      </w:r>
      <w:r w:rsidRPr="00C23D70">
        <w:rPr>
          <w:rFonts w:asciiTheme="minorHAnsi" w:hAnsiTheme="minorHAnsi"/>
          <w:sz w:val="22"/>
          <w:szCs w:val="22"/>
        </w:rPr>
        <w:t xml:space="preserve"> do elektronickej schránky </w:t>
      </w:r>
      <w:r w:rsidR="003C5A07">
        <w:rPr>
          <w:rFonts w:asciiTheme="minorHAnsi" w:hAnsiTheme="minorHAnsi"/>
          <w:sz w:val="22"/>
          <w:szCs w:val="22"/>
        </w:rPr>
        <w:t xml:space="preserve">MIRRI SR - </w:t>
      </w:r>
      <w:r w:rsidRPr="00C23D70">
        <w:rPr>
          <w:rFonts w:asciiTheme="minorHAnsi" w:hAnsiTheme="minorHAnsi"/>
          <w:sz w:val="22"/>
          <w:szCs w:val="22"/>
        </w:rPr>
        <w:t xml:space="preserve">RO OP TP </w:t>
      </w:r>
      <w:r w:rsidR="00131898" w:rsidRPr="00C23D70">
        <w:rPr>
          <w:rFonts w:asciiTheme="minorHAnsi" w:hAnsiTheme="minorHAnsi"/>
          <w:sz w:val="22"/>
          <w:szCs w:val="22"/>
        </w:rPr>
        <w:t xml:space="preserve">(ÚPVS na adrese </w:t>
      </w:r>
      <w:hyperlink r:id="rId9" w:history="1">
        <w:r w:rsidR="00C23D70" w:rsidRPr="00BA1C1F">
          <w:rPr>
            <w:rStyle w:val="Hypertextovprepojenie"/>
            <w:rFonts w:asciiTheme="minorHAnsi" w:hAnsiTheme="minorHAnsi"/>
            <w:sz w:val="22"/>
            <w:szCs w:val="22"/>
          </w:rPr>
          <w:t>www.slovensko.sk</w:t>
        </w:r>
      </w:hyperlink>
      <w:r w:rsidR="00131898" w:rsidRPr="00BA1C1F">
        <w:rPr>
          <w:rFonts w:asciiTheme="minorHAnsi" w:hAnsiTheme="minorHAnsi"/>
          <w:sz w:val="22"/>
          <w:szCs w:val="22"/>
        </w:rPr>
        <w:t xml:space="preserve">, špeciálna služba </w:t>
      </w:r>
      <w:r w:rsidR="003C5A07">
        <w:rPr>
          <w:rFonts w:asciiTheme="minorHAnsi" w:hAnsiTheme="minorHAnsi"/>
          <w:sz w:val="22"/>
          <w:szCs w:val="22"/>
        </w:rPr>
        <w:t>MIRRI</w:t>
      </w:r>
      <w:r w:rsidR="003C5A07" w:rsidRPr="00BA1C1F">
        <w:rPr>
          <w:rFonts w:asciiTheme="minorHAnsi" w:hAnsiTheme="minorHAnsi"/>
          <w:sz w:val="22"/>
          <w:szCs w:val="22"/>
        </w:rPr>
        <w:t xml:space="preserve"> </w:t>
      </w:r>
      <w:r w:rsidR="00131898" w:rsidRPr="00BA1C1F">
        <w:rPr>
          <w:rFonts w:asciiTheme="minorHAnsi" w:hAnsiTheme="minorHAnsi"/>
          <w:sz w:val="22"/>
          <w:szCs w:val="22"/>
        </w:rPr>
        <w:t>SR zriadená pre takéto podanie „</w:t>
      </w:r>
      <w:r w:rsidR="00131898" w:rsidRPr="005D6FC6">
        <w:rPr>
          <w:rFonts w:asciiTheme="minorHAnsi" w:hAnsiTheme="minorHAnsi"/>
          <w:b/>
          <w:sz w:val="22"/>
          <w:szCs w:val="22"/>
        </w:rPr>
        <w:t>Podanie na RO OP TP - dokumenty k projektom</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w:t>
      </w:r>
      <w:r w:rsidRPr="000C0504">
        <w:rPr>
          <w:rFonts w:asciiTheme="minorHAnsi" w:hAnsiTheme="minorHAnsi"/>
          <w:sz w:val="22"/>
          <w:szCs w:val="22"/>
        </w:rPr>
        <w:lastRenderedPageBreak/>
        <w:t xml:space="preserve">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46D8D5BD"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505626C3"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078C9EBD"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AD8E29C" w14:textId="38B25B6D"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7EDFE312" w14:textId="4079BD20"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7F804356" w:rsidR="00AE6D4D"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Kontaktné údaje poskytovateľa a spôs</w:t>
      </w:r>
      <w:r w:rsidR="0064265D" w:rsidRPr="009A4624">
        <w:rPr>
          <w:rFonts w:asciiTheme="minorHAnsi" w:hAnsiTheme="minorHAnsi"/>
          <w:b/>
        </w:rPr>
        <w:t>ob komunikácie s poskytovateľom</w:t>
      </w:r>
    </w:p>
    <w:p w14:paraId="2710FDC0" w14:textId="61880DBC" w:rsidR="0064265D" w:rsidRPr="000C0504" w:rsidRDefault="00AE6D4D" w:rsidP="00B146DC">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37734F1C"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077DC8">
        <w:rPr>
          <w:rFonts w:asciiTheme="minorHAnsi" w:hAnsiTheme="minorHAnsi" w:cstheme="minorHAnsi"/>
          <w:sz w:val="22"/>
          <w:szCs w:val="22"/>
        </w:rPr>
        <w:t xml:space="preserve">02/2092 8480 </w:t>
      </w:r>
    </w:p>
    <w:p w14:paraId="5BC087C8" w14:textId="5DAEC946"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r w:rsidR="00AE6D4D" w:rsidRPr="000C0504">
        <w:rPr>
          <w:rFonts w:asciiTheme="minorHAnsi" w:hAnsiTheme="minorHAnsi" w:cs="Times New Roman"/>
          <w:sz w:val="22"/>
          <w:szCs w:val="22"/>
        </w:rPr>
        <w:t xml:space="preserve"> </w:t>
      </w:r>
    </w:p>
    <w:p w14:paraId="0425F733" w14:textId="156C760C" w:rsidR="00AE6D4D" w:rsidRPr="000C0504" w:rsidRDefault="00D16943" w:rsidP="0063716F">
      <w:pPr>
        <w:pStyle w:val="Default"/>
        <w:spacing w:before="120" w:after="120"/>
        <w:ind w:left="709"/>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3F891673" w14:textId="20CBB6C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D16943" w:rsidRPr="00336511">
          <w:rPr>
            <w:rStyle w:val="Hypertextovprepojenie"/>
            <w:rFonts w:asciiTheme="minorHAnsi" w:hAnsiTheme="minorHAnsi"/>
            <w:sz w:val="22"/>
            <w:szCs w:val="22"/>
          </w:rPr>
          <w:t>projektyoptp@vicepremier.gov.sk</w:t>
        </w:r>
      </w:hyperlink>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B83D311"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33A97D46"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6575EE19" w14:textId="59CA376C" w:rsidR="00AE6D4D" w:rsidRPr="000C0504" w:rsidRDefault="004B7F97" w:rsidP="0063716F">
      <w:pPr>
        <w:pStyle w:val="Default"/>
        <w:spacing w:before="120" w:after="120"/>
        <w:ind w:left="709"/>
        <w:rPr>
          <w:rFonts w:asciiTheme="minorHAnsi" w:hAnsiTheme="minorHAnsi" w:cs="Times New Roman"/>
          <w:sz w:val="22"/>
          <w:szCs w:val="22"/>
        </w:rPr>
      </w:pPr>
      <w:r>
        <w:rPr>
          <w:rFonts w:asciiTheme="minorHAnsi" w:hAnsiTheme="minorHAnsi" w:cs="Times New Roman"/>
          <w:sz w:val="22"/>
          <w:szCs w:val="22"/>
        </w:rPr>
        <w:t>811 05</w:t>
      </w:r>
      <w:r w:rsidR="00AE6D4D" w:rsidRPr="000C0504">
        <w:rPr>
          <w:rFonts w:asciiTheme="minorHAnsi" w:hAnsiTheme="minorHAnsi" w:cs="Times New Roman"/>
          <w:sz w:val="22"/>
          <w:szCs w:val="22"/>
        </w:rPr>
        <w:t xml:space="preserve"> Bratislava </w:t>
      </w:r>
    </w:p>
    <w:p w14:paraId="783C283E" w14:textId="1BBBCBC0"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r w:rsidR="004B7F97">
        <w:rPr>
          <w:rFonts w:asciiTheme="minorHAnsi" w:hAnsiTheme="minorHAnsi" w:cs="Times New Roman"/>
          <w:sz w:val="22"/>
          <w:szCs w:val="22"/>
        </w:rPr>
        <w:t>9:00</w:t>
      </w:r>
      <w:r w:rsidRPr="000C0504">
        <w:rPr>
          <w:rFonts w:asciiTheme="minorHAnsi" w:hAnsiTheme="minorHAnsi" w:cs="Times New Roman"/>
          <w:sz w:val="22"/>
          <w:szCs w:val="22"/>
        </w:rPr>
        <w:t xml:space="preserve"> hod. do </w:t>
      </w:r>
      <w:r w:rsidR="004B7F97">
        <w:rPr>
          <w:rFonts w:asciiTheme="minorHAnsi" w:hAnsiTheme="minorHAnsi" w:cs="Times New Roman"/>
          <w:sz w:val="22"/>
          <w:szCs w:val="22"/>
        </w:rPr>
        <w:t>15:00</w:t>
      </w:r>
      <w:r w:rsidRPr="000C0504">
        <w:rPr>
          <w:rFonts w:asciiTheme="minorHAnsi" w:hAnsiTheme="minorHAnsi" w:cs="Times New Roman"/>
          <w:sz w:val="22"/>
          <w:szCs w:val="22"/>
        </w:rPr>
        <w:t xml:space="preserve"> hod. na kontaktnej adrese: </w:t>
      </w:r>
    </w:p>
    <w:p w14:paraId="36E0D9B2" w14:textId="0E8455D3"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Ministerstvo investícií, regionálneho rozvoja a informatizácie</w:t>
      </w:r>
      <w:r>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SR </w:t>
      </w:r>
    </w:p>
    <w:p w14:paraId="6B0C4F36" w14:textId="05DD47AA" w:rsidR="00AE6D4D" w:rsidRPr="000C0504" w:rsidRDefault="00003D5A"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113D64D4"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ab/>
        <w:t>Ďalšie formálne náležitosti</w:t>
      </w:r>
    </w:p>
    <w:p w14:paraId="499210EE" w14:textId="422FACD6"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Žiadateľ vychádza pri príprave žiadosti o NFP z podmienok uvedených v tomto vyzvaní ako aj  z</w:t>
      </w:r>
      <w:r w:rsidR="00D34685">
        <w:rPr>
          <w:rFonts w:asciiTheme="minorHAnsi" w:hAnsiTheme="minorHAnsi"/>
          <w:sz w:val="22"/>
          <w:szCs w:val="22"/>
        </w:rPr>
        <w:t> </w:t>
      </w:r>
      <w:r w:rsidRPr="00442F01">
        <w:rPr>
          <w:rFonts w:asciiTheme="minorHAnsi" w:hAnsiTheme="minorHAnsi"/>
          <w:sz w:val="22"/>
          <w:szCs w:val="22"/>
        </w:rPr>
        <w:t xml:space="preserve">aktuálnej verzie operačného programu Technická pomoc zverejnenej na </w:t>
      </w:r>
      <w:hyperlink r:id="rId15"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3A065E9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w:t>
      </w:r>
      <w:r w:rsidR="00D34685">
        <w:rPr>
          <w:rFonts w:asciiTheme="minorHAnsi" w:hAnsiTheme="minorHAnsi"/>
          <w:b/>
          <w:sz w:val="22"/>
          <w:szCs w:val="22"/>
        </w:rPr>
        <w:t> </w:t>
      </w:r>
      <w:r w:rsidRPr="005B2D6C">
        <w:rPr>
          <w:rFonts w:asciiTheme="minorHAnsi" w:hAnsiTheme="minorHAnsi"/>
          <w:b/>
          <w:sz w:val="22"/>
          <w:szCs w:val="22"/>
        </w:rPr>
        <w:t>efektívnosti výdavkov projektu</w:t>
      </w:r>
      <w:r w:rsidRPr="00442F01">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r w:rsidRPr="00442F01">
        <w:rPr>
          <w:rFonts w:asciiTheme="minorHAnsi" w:hAnsiTheme="minorHAnsi"/>
          <w:sz w:val="22"/>
          <w:szCs w:val="22"/>
        </w:rPr>
        <w:lastRenderedPageBreak/>
        <w:t xml:space="preserve">Žiadateľ využíva pomocné nástroje na preukázanie hospodárnosti a efektívnosti uvedené v Opise projektu a predkladá dokumentáciu v dostatočnom rozsahu a kvalite. </w:t>
      </w:r>
    </w:p>
    <w:p w14:paraId="6D3575B6" w14:textId="3554837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RO OP TP v zmysle Príručky pre kontrolu verejného obstarávania zverejnenej na </w:t>
      </w:r>
      <w:hyperlink r:id="rId18"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6F1A7E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9"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20"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21"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35B7CDEA" w14:textId="77777777" w:rsidR="0064265D" w:rsidRPr="000C0504" w:rsidRDefault="0064265D" w:rsidP="00BA1C1F">
      <w:pPr>
        <w:spacing w:before="120" w:after="120"/>
        <w:ind w:firstLine="357"/>
        <w:jc w:val="both"/>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581C8E4A" w14:textId="55A87DE2" w:rsidR="003E6ACC" w:rsidRPr="003E6ACC" w:rsidRDefault="00A20759" w:rsidP="003E6ACC">
      <w:pPr>
        <w:pStyle w:val="Hlavika"/>
        <w:numPr>
          <w:ilvl w:val="0"/>
          <w:numId w:val="7"/>
        </w:numPr>
        <w:tabs>
          <w:tab w:val="clear" w:pos="4536"/>
          <w:tab w:val="clear" w:pos="9072"/>
        </w:tabs>
        <w:autoSpaceDE w:val="0"/>
        <w:autoSpaceDN w:val="0"/>
        <w:adjustRightInd w:val="0"/>
        <w:spacing w:before="120" w:after="120"/>
        <w:ind w:hanging="357"/>
        <w:contextualSpacing/>
        <w:jc w:val="both"/>
        <w:rPr>
          <w:rFonts w:asciiTheme="minorHAnsi" w:eastAsiaTheme="minorHAnsi" w:hAnsiTheme="minorHAnsi"/>
          <w:color w:val="000000"/>
          <w:sz w:val="22"/>
          <w:szCs w:val="22"/>
          <w:lang w:eastAsia="en-US"/>
        </w:rPr>
      </w:pPr>
      <w:r w:rsidRPr="003E6ACC">
        <w:rPr>
          <w:rFonts w:asciiTheme="minorHAnsi" w:eastAsiaTheme="minorHAnsi" w:hAnsiTheme="minorHAnsi"/>
          <w:color w:val="000000"/>
          <w:sz w:val="22"/>
          <w:szCs w:val="22"/>
          <w:lang w:eastAsia="en-US"/>
        </w:rPr>
        <w:t xml:space="preserve">Úrad podpredsedu vlády </w:t>
      </w:r>
      <w:r w:rsidR="00AB70D0" w:rsidRPr="003E6ACC">
        <w:rPr>
          <w:rFonts w:asciiTheme="minorHAnsi" w:hAnsiTheme="minorHAnsi"/>
          <w:sz w:val="22"/>
          <w:szCs w:val="22"/>
        </w:rPr>
        <w:t>Slovenskej republiky</w:t>
      </w:r>
      <w:r w:rsidRPr="003E6ACC">
        <w:rPr>
          <w:rFonts w:asciiTheme="minorHAnsi" w:eastAsiaTheme="minorHAnsi" w:hAnsiTheme="minorHAnsi"/>
          <w:color w:val="000000"/>
          <w:sz w:val="22"/>
          <w:szCs w:val="22"/>
          <w:lang w:eastAsia="en-US"/>
        </w:rPr>
        <w:t xml:space="preserve"> pre investície a</w:t>
      </w:r>
      <w:r w:rsidR="004B7F97" w:rsidRPr="003E6ACC">
        <w:rPr>
          <w:rFonts w:asciiTheme="minorHAnsi" w:eastAsiaTheme="minorHAnsi" w:hAnsiTheme="minorHAnsi"/>
          <w:color w:val="000000"/>
          <w:sz w:val="22"/>
          <w:szCs w:val="22"/>
          <w:lang w:eastAsia="en-US"/>
        </w:rPr>
        <w:t> </w:t>
      </w:r>
      <w:r w:rsidRPr="003E6ACC">
        <w:rPr>
          <w:rFonts w:asciiTheme="minorHAnsi" w:eastAsiaTheme="minorHAnsi" w:hAnsiTheme="minorHAnsi"/>
          <w:color w:val="000000"/>
          <w:sz w:val="22"/>
          <w:szCs w:val="22"/>
          <w:lang w:eastAsia="en-US"/>
        </w:rPr>
        <w:t>informatizáciu</w:t>
      </w:r>
      <w:r w:rsidR="004B7F97" w:rsidRPr="003E6ACC">
        <w:rPr>
          <w:rFonts w:asciiTheme="minorHAnsi" w:eastAsiaTheme="minorHAnsi" w:hAnsiTheme="minorHAnsi"/>
          <w:color w:val="000000"/>
          <w:sz w:val="22"/>
          <w:szCs w:val="22"/>
          <w:lang w:eastAsia="en-US"/>
        </w:rPr>
        <w:t xml:space="preserve"> </w:t>
      </w:r>
      <w:r w:rsidR="004B7F97" w:rsidRPr="003E6ACC">
        <w:rPr>
          <w:rFonts w:asciiTheme="minorHAnsi" w:eastAsiaTheme="minorHAnsi" w:hAnsiTheme="minorHAnsi" w:cstheme="minorHAnsi"/>
          <w:color w:val="000000"/>
          <w:sz w:val="22"/>
          <w:szCs w:val="22"/>
          <w:lang w:eastAsia="en-US"/>
        </w:rPr>
        <w:t>(do 30.06.2020);</w:t>
      </w:r>
    </w:p>
    <w:p w14:paraId="1A879ECD" w14:textId="05066CAE" w:rsidR="003E6ACC" w:rsidRPr="003E6ACC" w:rsidRDefault="003E6ACC" w:rsidP="003E6ACC">
      <w:pPr>
        <w:pStyle w:val="Hlavika"/>
        <w:numPr>
          <w:ilvl w:val="0"/>
          <w:numId w:val="30"/>
        </w:numPr>
        <w:tabs>
          <w:tab w:val="clear" w:pos="4536"/>
          <w:tab w:val="clear" w:pos="9072"/>
        </w:tabs>
        <w:autoSpaceDE w:val="0"/>
        <w:autoSpaceDN w:val="0"/>
        <w:adjustRightInd w:val="0"/>
        <w:spacing w:before="120" w:after="240"/>
        <w:ind w:left="1134" w:hanging="357"/>
        <w:jc w:val="both"/>
        <w:rPr>
          <w:rFonts w:asciiTheme="minorHAnsi" w:eastAsiaTheme="minorHAnsi" w:hAnsiTheme="minorHAnsi"/>
          <w:color w:val="000000"/>
          <w:sz w:val="22"/>
          <w:szCs w:val="22"/>
          <w:lang w:eastAsia="en-US"/>
        </w:rPr>
      </w:pPr>
      <w:r w:rsidRPr="003E6ACC">
        <w:rPr>
          <w:rFonts w:asciiTheme="minorHAnsi" w:hAnsiTheme="minorHAnsi"/>
          <w:sz w:val="22"/>
          <w:szCs w:val="22"/>
        </w:rPr>
        <w:t>ako centrálny koordinačný orgán</w:t>
      </w:r>
    </w:p>
    <w:p w14:paraId="0F706634" w14:textId="2167A052" w:rsidR="007B4511" w:rsidRPr="007B4511" w:rsidRDefault="004B7F97" w:rsidP="003E6ACC">
      <w:pPr>
        <w:pStyle w:val="Hlavika"/>
        <w:numPr>
          <w:ilvl w:val="0"/>
          <w:numId w:val="7"/>
        </w:numPr>
        <w:tabs>
          <w:tab w:val="clear" w:pos="4536"/>
          <w:tab w:val="clear" w:pos="9072"/>
        </w:tabs>
        <w:autoSpaceDE w:val="0"/>
        <w:autoSpaceDN w:val="0"/>
        <w:adjustRightInd w:val="0"/>
        <w:spacing w:before="240" w:after="120"/>
        <w:ind w:left="714" w:hanging="357"/>
        <w:contextualSpacing/>
        <w:jc w:val="both"/>
        <w:rPr>
          <w:rFonts w:asciiTheme="minorHAnsi" w:eastAsiaTheme="minorHAnsi" w:hAnsiTheme="minorHAnsi"/>
          <w:color w:val="000000"/>
          <w:sz w:val="22"/>
          <w:szCs w:val="22"/>
          <w:lang w:eastAsia="en-US"/>
        </w:rPr>
      </w:pPr>
      <w:r>
        <w:rPr>
          <w:rFonts w:asciiTheme="minorHAnsi" w:hAnsiTheme="minorHAnsi" w:cstheme="minorHAnsi"/>
          <w:sz w:val="22"/>
          <w:szCs w:val="22"/>
        </w:rPr>
        <w:t>Ministerstvo investícií, regionálneho rozvoja a informatizácie Slovenskej republiky (od</w:t>
      </w:r>
      <w:r w:rsidR="003E6ACC">
        <w:rPr>
          <w:rFonts w:asciiTheme="minorHAnsi" w:hAnsiTheme="minorHAnsi" w:cstheme="minorHAnsi"/>
          <w:sz w:val="22"/>
          <w:szCs w:val="22"/>
        </w:rPr>
        <w:t> </w:t>
      </w:r>
      <w:r>
        <w:rPr>
          <w:rFonts w:asciiTheme="minorHAnsi" w:hAnsiTheme="minorHAnsi" w:cstheme="minorHAnsi"/>
          <w:sz w:val="22"/>
          <w:szCs w:val="22"/>
        </w:rPr>
        <w:t>01.07.2020</w:t>
      </w:r>
      <w:r w:rsidR="00BA1590">
        <w:rPr>
          <w:rFonts w:asciiTheme="minorHAnsi" w:hAnsiTheme="minorHAnsi" w:cstheme="minorHAnsi"/>
          <w:sz w:val="22"/>
          <w:szCs w:val="22"/>
        </w:rPr>
        <w:t>)</w:t>
      </w:r>
      <w:r w:rsidR="00AB70D0" w:rsidRPr="00803EBD">
        <w:rPr>
          <w:rFonts w:asciiTheme="minorHAnsi" w:eastAsiaTheme="minorHAnsi" w:hAnsiTheme="minorHAnsi"/>
          <w:color w:val="000000"/>
          <w:sz w:val="22"/>
          <w:szCs w:val="22"/>
          <w:lang w:eastAsia="en-US"/>
        </w:rPr>
        <w:t>:</w:t>
      </w:r>
      <w:r w:rsidR="00A20759" w:rsidRPr="00803EBD">
        <w:rPr>
          <w:rFonts w:asciiTheme="minorHAnsi" w:eastAsiaTheme="minorHAnsi" w:hAnsiTheme="minorHAnsi"/>
          <w:color w:val="000000"/>
          <w:sz w:val="22"/>
          <w:szCs w:val="22"/>
          <w:lang w:eastAsia="en-US"/>
        </w:rPr>
        <w:t xml:space="preserve"> </w:t>
      </w:r>
    </w:p>
    <w:p w14:paraId="15324DFD" w14:textId="49EADA8F" w:rsidR="00AB70D0" w:rsidRPr="003E6ACC" w:rsidRDefault="00AB70D0" w:rsidP="003E6ACC">
      <w:pPr>
        <w:pStyle w:val="Hlavika"/>
        <w:numPr>
          <w:ilvl w:val="0"/>
          <w:numId w:val="30"/>
        </w:numPr>
        <w:tabs>
          <w:tab w:val="clear" w:pos="4536"/>
          <w:tab w:val="clear" w:pos="9072"/>
        </w:tabs>
        <w:autoSpaceDE w:val="0"/>
        <w:autoSpaceDN w:val="0"/>
        <w:adjustRightInd w:val="0"/>
        <w:spacing w:before="120" w:after="120"/>
        <w:ind w:left="1134"/>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rsidP="00A158D0">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r w:rsidRPr="0063716F">
        <w:rPr>
          <w:rFonts w:asciiTheme="minorHAnsi" w:eastAsiaTheme="minorHAnsi" w:hAnsiTheme="minorHAnsi"/>
          <w:i/>
          <w:color w:val="000000"/>
          <w:sz w:val="22"/>
          <w:szCs w:val="22"/>
        </w:rPr>
        <w:t>)</w:t>
      </w:r>
    </w:p>
    <w:p w14:paraId="3D1B037F" w14:textId="77777777" w:rsidR="006D79B5" w:rsidRPr="00803EBD" w:rsidRDefault="006D79B5" w:rsidP="003E6ACC">
      <w:pPr>
        <w:autoSpaceDE w:val="0"/>
        <w:autoSpaceDN w:val="0"/>
        <w:adjustRightInd w:val="0"/>
        <w:spacing w:before="240" w:after="120"/>
        <w:ind w:left="357"/>
        <w:contextualSpacing/>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F7E3EFC"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všetci členovia štatutárneho orgánu žiadateľa a osoba splnomocnená zastupovať žiadateľa v</w:t>
      </w:r>
      <w:r w:rsidR="003E6ACC">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NFP v časti č. 15 vo formulári ŽoNFP</w:t>
      </w:r>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2BE6C946"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r w:rsidRPr="0063716F">
        <w:rPr>
          <w:rFonts w:asciiTheme="minorHAnsi" w:eastAsiaTheme="minorHAnsi" w:hAnsiTheme="minorHAnsi"/>
          <w:i/>
          <w:color w:val="000000"/>
          <w:sz w:val="22"/>
          <w:szCs w:val="22"/>
          <w:lang w:eastAsia="en-US"/>
        </w:rPr>
        <w:t>)</w:t>
      </w:r>
      <w:r w:rsidR="0087490B">
        <w:rPr>
          <w:rFonts w:asciiTheme="minorHAnsi" w:eastAsiaTheme="minorHAnsi" w:hAnsiTheme="minorHAnsi"/>
          <w:i/>
          <w:color w:val="000000"/>
          <w:sz w:val="22"/>
          <w:szCs w:val="22"/>
          <w:lang w:eastAsia="en-US"/>
        </w:rPr>
        <w:t>.</w:t>
      </w:r>
    </w:p>
    <w:p w14:paraId="582DBB2F" w14:textId="77777777" w:rsidR="00C94C49" w:rsidRPr="00803EBD" w:rsidRDefault="00C94C49" w:rsidP="00B146DC">
      <w:pPr>
        <w:autoSpaceDE w:val="0"/>
        <w:autoSpaceDN w:val="0"/>
        <w:adjustRightInd w:val="0"/>
        <w:spacing w:before="36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22"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4943112E"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w:t>
      </w:r>
      <w:r w:rsidR="003E6ACC">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4DC4618" w:rsidR="002B6CE1" w:rsidRPr="0063716F"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lastRenderedPageBreak/>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lastRenderedPageBreak/>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6C27395E" w14:textId="77777777" w:rsidR="002B6CE1" w:rsidRPr="001D1B1E" w:rsidRDefault="002B6CE1" w:rsidP="00B146DC">
      <w:pPr>
        <w:pStyle w:val="Odsekzoznamu"/>
        <w:spacing w:before="120" w:after="120"/>
        <w:ind w:left="709"/>
        <w:contextualSpacing w:val="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3"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2361FBB8" w14:textId="77777777" w:rsidR="002B6CE1"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Splnenie podmienok ustanovených v osobitných predpisoch</w:t>
      </w:r>
    </w:p>
    <w:p w14:paraId="01029864" w14:textId="77C8EAF5" w:rsidR="002B6CE1" w:rsidRPr="006A48C2" w:rsidRDefault="002B6CE1" w:rsidP="009A4624">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lastRenderedPageBreak/>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plnenie podmienky čestným vyhlásením v časti č. 15 vo formulári ŽoNFP</w:t>
      </w:r>
      <w:r w:rsidR="00F938D0" w:rsidRPr="0063716F">
        <w:rPr>
          <w:rFonts w:asciiTheme="minorHAnsi" w:hAnsiTheme="minorHAnsi"/>
          <w:i/>
          <w:sz w:val="22"/>
          <w:szCs w:val="22"/>
        </w:rPr>
        <w:t>. Žiadateľ/prijímateľ nesmie túto podmienku poskytnutia príspevku porušiť ani počas konania o ŽoNFP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2DA1FDD3"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r w:rsidR="00324B91">
        <w:rPr>
          <w:rFonts w:asciiTheme="minorHAnsi" w:hAnsiTheme="minorHAnsi"/>
          <w:i/>
          <w:sz w:val="22"/>
          <w:szCs w:val="22"/>
        </w:rPr>
        <w:t>Žo</w:t>
      </w:r>
      <w:r w:rsidRPr="0063716F">
        <w:rPr>
          <w:rFonts w:asciiTheme="minorHAnsi" w:hAnsiTheme="minorHAnsi"/>
          <w:i/>
          <w:sz w:val="22"/>
          <w:szCs w:val="22"/>
        </w:rPr>
        <w:t>NFP</w:t>
      </w:r>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w:t>
      </w:r>
      <w:r w:rsidR="003E6ACC">
        <w:rPr>
          <w:rFonts w:asciiTheme="minorHAnsi" w:hAnsiTheme="minorHAnsi"/>
          <w:i/>
          <w:sz w:val="22"/>
          <w:szCs w:val="22"/>
        </w:rPr>
        <w:t> </w:t>
      </w:r>
      <w:r w:rsidR="007373E7" w:rsidRPr="00271BFB">
        <w:rPr>
          <w:rFonts w:asciiTheme="minorHAnsi" w:hAnsiTheme="minorHAnsi"/>
          <w:i/>
          <w:sz w:val="22"/>
          <w:szCs w:val="22"/>
        </w:rPr>
        <w:t>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3A935820"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ovnosť mužov a žien a</w:t>
      </w:r>
      <w:r w:rsidR="003E6ACC">
        <w:rPr>
          <w:rFonts w:asciiTheme="minorHAnsi" w:eastAsiaTheme="minorHAnsi" w:hAnsiTheme="minorHAnsi"/>
          <w:color w:val="000000"/>
          <w:sz w:val="22"/>
          <w:szCs w:val="22"/>
          <w:lang w:eastAsia="en-US"/>
        </w:rPr>
        <w:t>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7D266A78"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v</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1176F84"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w:t>
      </w:r>
      <w:r w:rsidR="00411F16">
        <w:rPr>
          <w:rFonts w:asciiTheme="minorHAnsi" w:hAnsiTheme="minorHAnsi"/>
          <w:i/>
          <w:sz w:val="22"/>
          <w:szCs w:val="22"/>
        </w:rPr>
        <w:t> </w:t>
      </w:r>
      <w:r w:rsidRPr="0063716F">
        <w:rPr>
          <w:rFonts w:asciiTheme="minorHAnsi" w:hAnsiTheme="minorHAnsi"/>
          <w:i/>
          <w:sz w:val="22"/>
          <w:szCs w:val="22"/>
        </w:rPr>
        <w:t>žien a nediskriminácia“. Žiadateľ rovnako v rámci formulára ŽoNFP v čestnom vyhlásení v</w:t>
      </w:r>
      <w:r w:rsidR="00411F16">
        <w:rPr>
          <w:rFonts w:asciiTheme="minorHAnsi" w:hAnsiTheme="minorHAnsi"/>
          <w:i/>
          <w:sz w:val="22"/>
          <w:szCs w:val="22"/>
        </w:rPr>
        <w:t> </w:t>
      </w:r>
      <w:r w:rsidRPr="0063716F">
        <w:rPr>
          <w:rFonts w:asciiTheme="minorHAnsi" w:hAnsiTheme="minorHAnsi"/>
          <w:i/>
          <w:sz w:val="22"/>
          <w:szCs w:val="22"/>
        </w:rPr>
        <w:t>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07088423"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začať realizovať najneskôr do 3</w:t>
      </w:r>
      <w:r w:rsidR="00411F16">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w:t>
      </w:r>
      <w:r w:rsidR="00411F16">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NFP je oprávnený predložiť v rámci vyzvania viacero žiadostí o NFP.</w:t>
      </w:r>
    </w:p>
    <w:p w14:paraId="2667F4E5" w14:textId="706D35C0"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63716F">
        <w:rPr>
          <w:rFonts w:asciiTheme="minorHAnsi" w:hAnsiTheme="minorHAnsi"/>
          <w:i/>
          <w:sz w:val="22"/>
          <w:szCs w:val="22"/>
        </w:rPr>
        <w:lastRenderedPageBreak/>
        <w:t>uvedie žiadateľ vo formulári ŽoNFP, v rámci časti č. 9 - Harmonogram realizácie aktivít, časový harmonogram realizácie aktivít projektu, ktorý nesmie 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6CC1EF8E"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w:t>
      </w:r>
      <w:r w:rsidR="00411F16">
        <w:rPr>
          <w:rFonts w:asciiTheme="minorHAnsi" w:eastAsiaTheme="minorHAnsi" w:hAnsiTheme="minorHAnsi"/>
          <w:color w:val="000000"/>
          <w:sz w:val="22"/>
          <w:szCs w:val="22"/>
          <w:lang w:eastAsia="en-US"/>
        </w:rPr>
        <w:t> </w:t>
      </w:r>
      <w:r w:rsidRPr="00956191">
        <w:rPr>
          <w:rFonts w:asciiTheme="minorHAnsi" w:eastAsiaTheme="minorHAnsi" w:hAnsiTheme="minorHAnsi"/>
          <w:color w:val="000000"/>
          <w:sz w:val="22"/>
          <w:szCs w:val="22"/>
          <w:lang w:eastAsia="en-US"/>
        </w:rPr>
        <w:t>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6FB3A12" w14:textId="789C3591" w:rsidR="003F2A48" w:rsidRDefault="0063705A" w:rsidP="00B146DC">
      <w:pPr>
        <w:pStyle w:val="Odsekzoznamu"/>
        <w:spacing w:before="120" w:after="120"/>
        <w:ind w:left="709"/>
        <w:contextualSpacing w:val="0"/>
        <w:jc w:val="both"/>
        <w:rPr>
          <w:rFonts w:asciiTheme="minorHAnsi" w:hAnsiTheme="minorHAnsi"/>
          <w:color w:val="1F497D"/>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4AFBE0D2" w14:textId="77777777" w:rsidR="0063091C" w:rsidRPr="000C0504" w:rsidRDefault="0063091C" w:rsidP="00B146DC">
      <w:pPr>
        <w:pStyle w:val="Odsekzoznamu"/>
        <w:spacing w:before="120" w:after="120"/>
        <w:ind w:left="709"/>
        <w:contextualSpacing w:val="0"/>
        <w:jc w:val="both"/>
        <w:rPr>
          <w:rFonts w:asciiTheme="minorHAnsi" w:hAnsiTheme="minorHAnsi"/>
          <w:color w:val="1F497D"/>
          <w:sz w:val="22"/>
          <w:szCs w:val="22"/>
        </w:rPr>
      </w:pPr>
    </w:p>
    <w:p w14:paraId="560C7BFA" w14:textId="0FCE6527" w:rsidR="00A035FC" w:rsidRPr="00A158D0" w:rsidRDefault="00A035FC" w:rsidP="00B146DC">
      <w:pPr>
        <w:pStyle w:val="Odsekzoznamu"/>
        <w:numPr>
          <w:ilvl w:val="0"/>
          <w:numId w:val="7"/>
        </w:numPr>
        <w:spacing w:before="120" w:after="120"/>
        <w:contextualSpacing w:val="0"/>
        <w:rPr>
          <w:rFonts w:asciiTheme="minorHAnsi" w:hAnsiTheme="minorHAnsi"/>
          <w:sz w:val="22"/>
          <w:szCs w:val="22"/>
        </w:rPr>
      </w:pPr>
      <w:r w:rsidRPr="00A158D0">
        <w:rPr>
          <w:rFonts w:asciiTheme="minorHAnsi" w:hAnsiTheme="minorHAnsi"/>
          <w:sz w:val="22"/>
          <w:szCs w:val="22"/>
        </w:rPr>
        <w:t>oprávnenosť výdavkov realizácie projektu</w:t>
      </w:r>
    </w:p>
    <w:p w14:paraId="37FD079A"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01197A5D"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977E5FA" w14:textId="77777777" w:rsidR="00A035FC" w:rsidRPr="000C0504" w:rsidRDefault="00A035FC" w:rsidP="00B146DC">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p>
    <w:p w14:paraId="17BE7766" w14:textId="77777777" w:rsidR="00A035FC" w:rsidRPr="000C0504" w:rsidRDefault="00A035FC" w:rsidP="00A035FC">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284240C2"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772FE1A4"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02F03FE3"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55CFA787"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A5ACB80"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283DB5BC"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6271A4AB"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3CC716E1" w14:textId="6710074E" w:rsidR="00A035FC" w:rsidRPr="000C0504" w:rsidRDefault="00A035FC" w:rsidP="00A035FC">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musia byť v súlade s podmienkami oprávnenosti podrobne definovanými v</w:t>
      </w:r>
      <w:r w:rsidR="00411F16">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dokumentoch: </w:t>
      </w:r>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4"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Príručka pre prijímateľa pre projekty operačného programu Technická pomoc 2014 - 2020 (</w:t>
      </w:r>
      <w:hyperlink r:id="rId25"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26" w:history="1">
        <w:r w:rsidRPr="000C0504">
          <w:rPr>
            <w:rStyle w:val="Hypertextovprepojenie"/>
            <w:rFonts w:asciiTheme="minorHAnsi" w:eastAsiaTheme="minorHAnsi" w:hAnsiTheme="minorHAnsi"/>
            <w:sz w:val="22"/>
            <w:szCs w:val="22"/>
            <w:lang w:eastAsia="en-US"/>
          </w:rPr>
          <w:t>http://www.optp.vlada.gov.sk/programovy-dokument/</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hyperlink r:id="rId27"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0C28EEA4" w14:textId="6CF52AC0" w:rsidR="00A035FC" w:rsidRPr="000C0504" w:rsidRDefault="00A035FC" w:rsidP="00A035FC">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w:t>
      </w:r>
      <w:r w:rsidR="00411F16">
        <w:rPr>
          <w:rFonts w:asciiTheme="minorHAnsi" w:hAnsiTheme="minorHAnsi"/>
          <w:i/>
          <w:sz w:val="22"/>
          <w:szCs w:val="22"/>
        </w:rPr>
        <w:t> </w:t>
      </w:r>
      <w:r w:rsidRPr="001D1B1E">
        <w:rPr>
          <w:rFonts w:asciiTheme="minorHAnsi" w:hAnsiTheme="minorHAnsi"/>
          <w:i/>
          <w:sz w:val="22"/>
          <w:szCs w:val="22"/>
        </w:rPr>
        <w:t>partnerov, skupiny výdavkov.)</w:t>
      </w:r>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573E8546" w14:textId="77777777" w:rsidR="00A035FC" w:rsidRPr="000C0504" w:rsidRDefault="00A035FC" w:rsidP="00B146DC">
      <w:pPr>
        <w:pStyle w:val="Odsekzoznamu"/>
        <w:numPr>
          <w:ilvl w:val="0"/>
          <w:numId w:val="3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časová oprávnenosť výdavkov </w:t>
      </w:r>
    </w:p>
    <w:p w14:paraId="148BA6A0" w14:textId="77777777" w:rsidR="00A035FC" w:rsidRPr="001D1B1E" w:rsidRDefault="00A035FC" w:rsidP="00A035FC">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p>
    <w:p w14:paraId="14E396D1" w14:textId="4C83F395" w:rsidR="007556FE" w:rsidRDefault="00A035FC" w:rsidP="00A035FC">
      <w:pPr>
        <w:spacing w:after="200" w:line="276" w:lineRule="auto"/>
        <w:rPr>
          <w:rFonts w:asciiTheme="minorHAnsi" w:hAnsiTheme="minorHAnsi"/>
          <w:b/>
          <w:sz w:val="28"/>
          <w:szCs w:val="28"/>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14760BC7"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186E4E">
        <w:rPr>
          <w:rFonts w:asciiTheme="minorHAnsi" w:eastAsiaTheme="minorHAnsi" w:hAnsiTheme="minorHAnsi"/>
          <w:color w:val="000000"/>
          <w:sz w:val="22"/>
          <w:szCs w:val="22"/>
          <w:lang w:eastAsia="en-US"/>
        </w:rPr>
        <w:t xml:space="preserve">splnenia </w:t>
      </w:r>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3578C79E"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lastRenderedPageBreak/>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758ED17C" w:rsidR="003F2A48"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vyzve žiadateľa na doplnenie neúplných údajov (vzor výzvy 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2B725175" w:rsidR="00186E4E" w:rsidRPr="0063091C"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5C4EFF7F" w14:textId="03078121" w:rsidR="003F2A48" w:rsidRPr="00E263F7" w:rsidRDefault="003F2A48" w:rsidP="00A158D0">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opätovne skontroluje predložené dokumenty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3982DCC4" w:rsidR="001912B9" w:rsidRPr="00B146D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EF059D">
        <w:rPr>
          <w:rFonts w:asciiTheme="minorHAnsi" w:hAnsiTheme="minorHAnsi" w:cstheme="minorHAnsi"/>
          <w:sz w:val="22"/>
          <w:szCs w:val="22"/>
        </w:rPr>
        <w:t xml:space="preserve">v prípade </w:t>
      </w:r>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r w:rsidR="009E1A12">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ŽoNFP</w:t>
      </w:r>
      <w:r w:rsidR="009E1A12" w:rsidRPr="0087490B">
        <w:rPr>
          <w:rFonts w:asciiTheme="minorHAnsi" w:eastAsiaTheme="minorHAnsi" w:hAnsiTheme="minorHAnsi" w:cstheme="minorHAnsi"/>
          <w:color w:val="000000"/>
          <w:sz w:val="22"/>
          <w:szCs w:val="22"/>
          <w:lang w:eastAsia="en-US"/>
        </w:rPr>
        <w:t>.</w:t>
      </w:r>
      <w:r w:rsidR="00186E4E" w:rsidRPr="00B146DC">
        <w:rPr>
          <w:rFonts w:asciiTheme="minorHAnsi" w:eastAsiaTheme="minorHAnsi" w:hAnsiTheme="minorHAnsi" w:cstheme="minorHAnsi"/>
          <w:color w:val="000000"/>
          <w:sz w:val="22"/>
          <w:szCs w:val="22"/>
          <w:lang w:eastAsia="en-US"/>
        </w:rPr>
        <w:t xml:space="preserve"> </w:t>
      </w:r>
      <w:r w:rsidR="00186E4E" w:rsidRPr="00B146D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pravdivosti alebo úplnosti ŽoNFP, na základe čoho nie je možné overiť splnenie niektorej z</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podmienok poskytnutia príspevku a rozhodnúť o schválení ŽoNFP</w:t>
      </w:r>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9"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30"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76E99B2A" w:rsidR="00186E4E"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5 pracovných dní. Nepredloženie požadovaných dokumentov, doručenie požadovaných náležitostí po stanovenom termíne alebo doplnenie chýbajúcich náležitostí, po ktorom naďalej pretrvávajú pochybnosti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pravdivosti alebo úplnosti žiadosti, na základe čoho nie je možné overiť splnenie niektorej z</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podmienok poskytnutia príspevku a rozhodnúť o schválení ŽoNFP, bude viesť k zastaveniu konania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65B5B734" w:rsidR="003F2A48" w:rsidRPr="00411F16"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w:t>
      </w:r>
      <w:r w:rsidRPr="00A158D0">
        <w:rPr>
          <w:rFonts w:asciiTheme="minorHAnsi" w:hAnsiTheme="minorHAnsi" w:cstheme="minorHAnsi"/>
          <w:sz w:val="22"/>
          <w:szCs w:val="22"/>
        </w:rPr>
        <w:t xml:space="preserve"> nadobudnutia účinnosti novely zákona o príspevku z EŠIF č. 128/2020 Z. z. (do 22.6.2020 vrátane).</w:t>
      </w:r>
      <w:r w:rsidR="003F2A48" w:rsidRPr="00411F16">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lastRenderedPageBreak/>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4E8607EB"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31"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2"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29E3676E" w:rsidR="003F2A48" w:rsidRPr="00E263F7"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B2D6C">
        <w:rPr>
          <w:rFonts w:asciiTheme="minorHAnsi" w:hAnsiTheme="minorHAnsi" w:cstheme="minorHAnsi"/>
          <w:sz w:val="22"/>
          <w:szCs w:val="22"/>
        </w:rPr>
        <w:t xml:space="preserve">Pre konanie o ŽoNFP je rozhodujúci obsah ŽoNFP. </w:t>
      </w:r>
      <w:r w:rsidR="003F2A48" w:rsidRPr="005D6FC6">
        <w:rPr>
          <w:rFonts w:asciiTheme="minorHAnsi" w:eastAsiaTheme="minorHAnsi" w:hAnsiTheme="minorHAnsi"/>
          <w:color w:val="000000"/>
          <w:sz w:val="22"/>
          <w:szCs w:val="22"/>
          <w:lang w:eastAsia="en-US"/>
        </w:rPr>
        <w:t>RO</w:t>
      </w:r>
      <w:r w:rsidR="003F2A48" w:rsidRPr="00E263F7">
        <w:rPr>
          <w:rFonts w:asciiTheme="minorHAnsi" w:eastAsiaTheme="minorHAnsi" w:hAnsiTheme="minorHAnsi"/>
          <w:color w:val="000000"/>
          <w:sz w:val="22"/>
          <w:szCs w:val="22"/>
          <w:lang w:eastAsia="en-US"/>
        </w:rPr>
        <w:t xml:space="preserve"> </w:t>
      </w:r>
      <w:r w:rsidR="00B3363D" w:rsidRPr="00E263F7">
        <w:rPr>
          <w:rFonts w:asciiTheme="minorHAnsi" w:eastAsiaTheme="minorHAnsi" w:hAnsiTheme="minorHAnsi"/>
          <w:color w:val="000000"/>
          <w:sz w:val="22"/>
          <w:szCs w:val="22"/>
          <w:lang w:eastAsia="en-US"/>
        </w:rPr>
        <w:t xml:space="preserve">OP TP </w:t>
      </w:r>
      <w:r w:rsidR="003F2A48"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375B231A"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w:t>
      </w:r>
      <w:r w:rsidR="005917D7" w:rsidRPr="009A4624">
        <w:rPr>
          <w:rFonts w:asciiTheme="minorHAnsi" w:eastAsiaTheme="minorHAnsi" w:hAnsiTheme="minorHAnsi"/>
          <w:color w:val="000000"/>
          <w:sz w:val="22"/>
          <w:szCs w:val="22"/>
          <w:lang w:eastAsia="en-US"/>
        </w:rPr>
        <w:t>boli porušené</w:t>
      </w:r>
      <w:r w:rsidRPr="000C0504">
        <w:rPr>
          <w:rFonts w:asciiTheme="minorHAnsi" w:eastAsiaTheme="minorHAnsi" w:hAnsiTheme="minorHAnsi"/>
          <w:color w:val="000000"/>
          <w:sz w:val="22"/>
          <w:szCs w:val="22"/>
          <w:lang w:eastAsia="en-US"/>
        </w:rPr>
        <w:t xml:space="preserve"> ustanovenia zákona o príspevku z EŠIF </w:t>
      </w:r>
      <w:r w:rsidR="004C2DEF">
        <w:rPr>
          <w:rFonts w:asciiTheme="minorHAnsi" w:eastAsiaTheme="minorHAnsi" w:hAnsiTheme="minorHAnsi"/>
          <w:color w:val="000000"/>
          <w:sz w:val="22"/>
          <w:szCs w:val="22"/>
          <w:lang w:eastAsia="en-US"/>
        </w:rPr>
        <w:t>a/</w:t>
      </w:r>
      <w:r w:rsidR="005917D7" w:rsidRPr="009A4624">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4A01AF27" w:rsidR="003F2A48" w:rsidRPr="00411F16"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eastAsiaTheme="minorHAnsi" w:hAnsiTheme="minorHAnsi"/>
          <w:color w:val="000000"/>
          <w:sz w:val="22"/>
          <w:szCs w:val="22"/>
          <w:lang w:eastAsia="en-US"/>
        </w:rPr>
        <w:t xml:space="preserve">Odvolanie podáva žiadateľ písomne na podateľňu </w:t>
      </w:r>
      <w:r w:rsidR="00142B0E" w:rsidRPr="00411F16">
        <w:rPr>
          <w:rFonts w:asciiTheme="minorHAnsi" w:eastAsiaTheme="minorHAnsi" w:hAnsiTheme="minorHAnsi"/>
          <w:color w:val="000000"/>
          <w:sz w:val="22"/>
          <w:szCs w:val="22"/>
          <w:lang w:eastAsia="en-US"/>
        </w:rPr>
        <w:t xml:space="preserve">MIRRI </w:t>
      </w:r>
      <w:r w:rsidRPr="00411F16">
        <w:rPr>
          <w:rFonts w:asciiTheme="minorHAnsi" w:eastAsiaTheme="minorHAnsi" w:hAnsiTheme="minorHAnsi"/>
          <w:color w:val="000000"/>
          <w:sz w:val="22"/>
          <w:szCs w:val="22"/>
          <w:lang w:eastAsia="en-US"/>
        </w:rPr>
        <w:t xml:space="preserve">SR v lehote </w:t>
      </w:r>
      <w:r w:rsidRPr="00411F16">
        <w:rPr>
          <w:rFonts w:asciiTheme="minorHAnsi" w:eastAsiaTheme="minorHAnsi" w:hAnsiTheme="minorHAnsi"/>
          <w:b/>
          <w:bCs/>
          <w:color w:val="000000"/>
          <w:sz w:val="22"/>
          <w:szCs w:val="22"/>
          <w:lang w:eastAsia="en-US"/>
        </w:rPr>
        <w:t>10 pracovných dní odo dňa doručenia rozhodnutia</w:t>
      </w:r>
      <w:r w:rsidRPr="00411F16">
        <w:rPr>
          <w:rFonts w:asciiTheme="minorHAnsi" w:eastAsiaTheme="minorHAnsi" w:hAnsiTheme="minorHAnsi"/>
          <w:color w:val="000000"/>
          <w:sz w:val="22"/>
          <w:szCs w:val="22"/>
          <w:lang w:eastAsia="en-US"/>
        </w:rPr>
        <w:t>. Podané odvolanie môže žiadateľ čo do rozsahu a dôvodov podania odvolania doplniť len do uplynutia lehoty na podanie odvolania.</w:t>
      </w:r>
      <w:r w:rsidR="00186E4E" w:rsidRPr="00411F16">
        <w:rPr>
          <w:rFonts w:asciiTheme="minorHAnsi" w:eastAsiaTheme="minorHAnsi" w:hAnsiTheme="minorHAnsi"/>
          <w:color w:val="000000"/>
          <w:sz w:val="22"/>
          <w:szCs w:val="22"/>
          <w:lang w:eastAsia="en-US"/>
        </w:rPr>
        <w:t xml:space="preserve"> </w:t>
      </w:r>
      <w:r w:rsidR="00186E4E" w:rsidRPr="00A158D0">
        <w:rPr>
          <w:rFonts w:asciiTheme="minorHAnsi" w:hAnsiTheme="minorHAnsi" w:cstheme="minorHAnsi"/>
          <w:sz w:val="22"/>
          <w:szCs w:val="22"/>
        </w:rPr>
        <w:t>Ak lehota márne uplynula od 12.3.2020 do 21.5.2020, žiadateľ je oprávnený podať odvolanie najneskôr do jedného mesiaca odo dňa nadobudnutia účinnosti novely zákona o príspevku z EŠIF č. 128/2020 Z. z., t. j. do 22.6.2020 vrátane.</w:t>
      </w:r>
      <w:r w:rsidRPr="00411F16">
        <w:rPr>
          <w:rFonts w:asciiTheme="minorHAnsi" w:eastAsiaTheme="minorHAnsi" w:hAnsiTheme="minorHAnsi"/>
          <w:color w:val="000000"/>
          <w:sz w:val="22"/>
          <w:szCs w:val="22"/>
          <w:lang w:eastAsia="en-US"/>
        </w:rPr>
        <w:t xml:space="preserve">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55AE2ACF"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7AF28C4C"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w:t>
      </w:r>
      <w:r w:rsidR="00411F16">
        <w:rPr>
          <w:rFonts w:asciiTheme="minorHAnsi" w:hAnsiTheme="minorHAnsi" w:cstheme="minorHAnsi"/>
          <w:sz w:val="22"/>
          <w:szCs w:val="22"/>
        </w:rPr>
        <w:t> </w:t>
      </w:r>
      <w:r w:rsidR="00186E4E" w:rsidRPr="00825667">
        <w:rPr>
          <w:rFonts w:asciiTheme="minorHAnsi" w:hAnsiTheme="minorHAnsi" w:cstheme="minorHAnsi"/>
          <w:sz w:val="22"/>
          <w:szCs w:val="22"/>
        </w:rPr>
        <w:t>128/2020 Z. z., t. j. do 22.6.2020 vrátane</w:t>
      </w:r>
      <w:r w:rsidR="00186E4E">
        <w:rPr>
          <w:rFonts w:asciiTheme="minorHAnsi" w:hAnsiTheme="minorHAnsi" w:cstheme="minorHAnsi"/>
          <w:sz w:val="22"/>
          <w:szCs w:val="22"/>
        </w:rPr>
        <w:t>,</w:t>
      </w:r>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45FD2B22"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w:t>
      </w:r>
      <w:r w:rsidR="00411F16">
        <w:rPr>
          <w:rFonts w:asciiTheme="minorHAnsi" w:eastAsiaTheme="minorHAnsi" w:hAnsiTheme="minorHAnsi"/>
          <w:color w:val="000000"/>
          <w:sz w:val="22"/>
          <w:szCs w:val="22"/>
          <w:lang w:eastAsia="en-US"/>
        </w:rPr>
        <w:t> </w:t>
      </w:r>
      <w:r w:rsidRPr="005B2D6C">
        <w:rPr>
          <w:rFonts w:asciiTheme="minorHAnsi" w:eastAsiaTheme="minorHAnsi" w:hAnsiTheme="minorHAnsi"/>
          <w:color w:val="000000"/>
          <w:sz w:val="22"/>
          <w:szCs w:val="22"/>
          <w:lang w:eastAsia="en-US"/>
        </w:rPr>
        <w:t>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7B829B93" w14:textId="21CD62DC" w:rsidR="00D1618D" w:rsidRPr="005B2D6C"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1C6C8401"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lastRenderedPageBreak/>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w:t>
      </w:r>
      <w:r w:rsidR="0071198B">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0A10ED3D"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w:t>
      </w:r>
      <w:r w:rsidR="0071198B">
        <w:rPr>
          <w:rFonts w:asciiTheme="minorHAnsi" w:hAnsiTheme="minorHAnsi" w:cstheme="minorHAnsi"/>
          <w:sz w:val="22"/>
          <w:szCs w:val="22"/>
        </w:rPr>
        <w:t> </w:t>
      </w:r>
      <w:r w:rsidR="005917D7" w:rsidRPr="006158A3">
        <w:rPr>
          <w:rFonts w:asciiTheme="minorHAnsi" w:hAnsiTheme="minorHAnsi" w:cstheme="minorHAnsi"/>
          <w:sz w:val="22"/>
          <w:szCs w:val="22"/>
        </w:rPr>
        <w:t>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B146DC"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3472C5BC"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4F866F1F" w14:textId="4669EC97" w:rsidR="003F2A48" w:rsidRPr="0071198B"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1198B">
        <w:rPr>
          <w:rFonts w:asciiTheme="minorHAnsi" w:eastAsiaTheme="minorHAnsi" w:hAnsiTheme="minorHAnsi"/>
          <w:color w:val="000000"/>
          <w:sz w:val="22"/>
          <w:szCs w:val="22"/>
          <w:lang w:eastAsia="en-US"/>
        </w:rPr>
        <w:t xml:space="preserve">Rozhodnutie o odvolaní musí byť vydané </w:t>
      </w:r>
      <w:r w:rsidRPr="0071198B">
        <w:rPr>
          <w:rFonts w:asciiTheme="minorHAnsi" w:eastAsiaTheme="minorHAnsi" w:hAnsiTheme="minorHAnsi"/>
          <w:b/>
          <w:bCs/>
          <w:color w:val="000000"/>
          <w:sz w:val="22"/>
          <w:szCs w:val="22"/>
          <w:lang w:eastAsia="en-US"/>
        </w:rPr>
        <w:t xml:space="preserve">do 30 pracovných </w:t>
      </w:r>
      <w:r w:rsidRPr="0071198B">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71198B">
        <w:rPr>
          <w:rFonts w:asciiTheme="minorHAnsi" w:eastAsiaTheme="minorHAnsi" w:hAnsiTheme="minorHAnsi"/>
          <w:b/>
          <w:bCs/>
          <w:color w:val="000000"/>
          <w:sz w:val="22"/>
          <w:szCs w:val="22"/>
          <w:lang w:eastAsia="en-US"/>
        </w:rPr>
        <w:t>do 60 pracovných dní</w:t>
      </w:r>
      <w:r w:rsidRPr="0071198B">
        <w:rPr>
          <w:rFonts w:asciiTheme="minorHAnsi" w:eastAsiaTheme="minorHAnsi" w:hAnsiTheme="minorHAnsi"/>
          <w:color w:val="000000"/>
          <w:sz w:val="22"/>
          <w:szCs w:val="22"/>
          <w:lang w:eastAsia="en-US"/>
        </w:rPr>
        <w:t xml:space="preserve">, pričom v takomto prípade </w:t>
      </w:r>
      <w:r w:rsidR="00104145" w:rsidRPr="0071198B">
        <w:rPr>
          <w:rFonts w:asciiTheme="minorHAnsi" w:hAnsiTheme="minorHAnsi"/>
          <w:sz w:val="22"/>
          <w:szCs w:val="22"/>
        </w:rPr>
        <w:t>RO OP TP</w:t>
      </w:r>
      <w:r w:rsidR="00B15795" w:rsidRPr="0071198B">
        <w:rPr>
          <w:rFonts w:asciiTheme="minorHAnsi" w:hAnsiTheme="minorHAnsi"/>
          <w:sz w:val="22"/>
          <w:szCs w:val="22"/>
        </w:rPr>
        <w:t xml:space="preserve"> </w:t>
      </w:r>
      <w:r w:rsidRPr="0071198B">
        <w:rPr>
          <w:rFonts w:asciiTheme="minorHAnsi" w:eastAsiaTheme="minorHAnsi" w:hAnsiTheme="minorHAnsi"/>
          <w:color w:val="000000"/>
          <w:sz w:val="22"/>
          <w:szCs w:val="22"/>
          <w:lang w:eastAsia="en-US"/>
        </w:rPr>
        <w:t xml:space="preserve">písomne </w:t>
      </w:r>
      <w:r w:rsidR="00B15795" w:rsidRPr="0071198B">
        <w:rPr>
          <w:rFonts w:asciiTheme="minorHAnsi" w:hAnsiTheme="minorHAnsi"/>
          <w:sz w:val="22"/>
          <w:szCs w:val="22"/>
        </w:rPr>
        <w:t>informuje</w:t>
      </w:r>
      <w:r w:rsidRPr="0071198B">
        <w:rPr>
          <w:rFonts w:asciiTheme="minorHAnsi" w:eastAsiaTheme="minorHAnsi" w:hAnsiTheme="minorHAnsi"/>
          <w:color w:val="000000"/>
          <w:sz w:val="22"/>
          <w:szCs w:val="22"/>
          <w:lang w:eastAsia="en-US"/>
        </w:rPr>
        <w:t xml:space="preserve"> </w:t>
      </w:r>
      <w:r w:rsidR="004C667E" w:rsidRPr="0071198B">
        <w:rPr>
          <w:rFonts w:asciiTheme="minorHAnsi" w:eastAsiaTheme="minorHAnsi" w:hAnsiTheme="minorHAnsi"/>
          <w:color w:val="000000"/>
          <w:sz w:val="22"/>
          <w:szCs w:val="22"/>
          <w:lang w:eastAsia="en-US"/>
        </w:rPr>
        <w:t xml:space="preserve">žiadateľa </w:t>
      </w:r>
      <w:r w:rsidRPr="0071198B">
        <w:rPr>
          <w:rFonts w:asciiTheme="minorHAnsi" w:eastAsiaTheme="minorHAnsi" w:hAnsiTheme="minorHAnsi"/>
          <w:color w:val="000000"/>
          <w:sz w:val="22"/>
          <w:szCs w:val="22"/>
          <w:lang w:eastAsia="en-US"/>
        </w:rPr>
        <w:t>o predĺžení a dôvodoch predĺženia.</w:t>
      </w:r>
      <w:r w:rsidR="000753FA" w:rsidRPr="0071198B">
        <w:rPr>
          <w:rFonts w:asciiTheme="minorHAnsi" w:eastAsiaTheme="minorHAnsi" w:hAnsiTheme="minorHAnsi"/>
          <w:color w:val="000000"/>
          <w:sz w:val="22"/>
          <w:szCs w:val="22"/>
          <w:lang w:eastAsia="en-US"/>
        </w:rPr>
        <w:t xml:space="preserve"> </w:t>
      </w:r>
      <w:r w:rsidR="000753FA" w:rsidRPr="00A158D0">
        <w:rPr>
          <w:rFonts w:asciiTheme="minorHAnsi" w:hAnsiTheme="minorHAnsi" w:cstheme="minorHAnsi"/>
          <w:sz w:val="22"/>
          <w:szCs w:val="22"/>
        </w:rPr>
        <w:t>Ak stanovená lehota márne uplynula od 12.3.2020 do 21.5.2020, štatutárny orgán RO OP TP je oprávnený rozhodnúť najneskôr do jedného mesiaca odo dňa nadobudnutia účinnosti novely zákona o príspevku z EŠIF č.</w:t>
      </w:r>
      <w:r w:rsidR="0071198B">
        <w:rPr>
          <w:rFonts w:asciiTheme="minorHAnsi" w:hAnsiTheme="minorHAnsi" w:cstheme="minorHAnsi"/>
          <w:sz w:val="22"/>
          <w:szCs w:val="22"/>
        </w:rPr>
        <w:t> </w:t>
      </w:r>
      <w:r w:rsidR="000753FA" w:rsidRPr="00A158D0">
        <w:rPr>
          <w:rFonts w:asciiTheme="minorHAnsi" w:hAnsiTheme="minorHAnsi" w:cstheme="minorHAnsi"/>
          <w:sz w:val="22"/>
          <w:szCs w:val="22"/>
        </w:rPr>
        <w:t>128/2020 Z. z., t. j. do 22.6.2020 vrátane. V takom prípade sa uvedená lehota považuje za splnenú.</w:t>
      </w:r>
      <w:r w:rsidRPr="0071198B">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8A635DE"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w:t>
      </w:r>
      <w:r w:rsidR="0071198B">
        <w:rPr>
          <w:rFonts w:asciiTheme="minorHAnsi" w:eastAsiaTheme="minorHAnsi" w:hAnsiTheme="minorHAnsi"/>
          <w:color w:val="000000"/>
          <w:sz w:val="22"/>
          <w:szCs w:val="22"/>
          <w:lang w:eastAsia="en-US"/>
        </w:rPr>
        <w:t> </w:t>
      </w:r>
      <w:r w:rsidR="002D531A" w:rsidRPr="00584F91">
        <w:rPr>
          <w:rFonts w:asciiTheme="minorHAnsi" w:eastAsiaTheme="minorHAnsi" w:hAnsiTheme="minorHAnsi"/>
          <w:color w:val="000000"/>
          <w:sz w:val="22"/>
          <w:szCs w:val="22"/>
          <w:lang w:eastAsia="en-US"/>
        </w:rPr>
        <w:t>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4B6D7DC2"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dať podnet na preskúmanie rozhodnutia mimo odvolacieho konania s</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427E5BD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5F3C092B"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0FB66994"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1E6F78">
        <w:rPr>
          <w:rFonts w:asciiTheme="minorHAnsi" w:hAnsiTheme="minorHAnsi"/>
          <w:sz w:val="22"/>
          <w:szCs w:val="22"/>
        </w:rPr>
        <w:t>štatutárny orgán RO OP TP</w:t>
      </w:r>
      <w:r w:rsidR="002E3C06" w:rsidRPr="0063716F">
        <w:rPr>
          <w:rFonts w:asciiTheme="minorHAnsi" w:hAnsiTheme="minorHAnsi"/>
          <w:sz w:val="22"/>
          <w:szCs w:val="22"/>
        </w:rPr>
        <w:t xml:space="preserve"> </w:t>
      </w:r>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konanie zastaví</w:t>
      </w:r>
      <w:r w:rsidR="0087490B">
        <w:rPr>
          <w:rFonts w:asciiTheme="minorHAnsi" w:eastAsiaTheme="minorHAnsi" w:hAnsiTheme="minorHAnsi"/>
          <w:color w:val="000000"/>
          <w:sz w:val="22"/>
          <w:szCs w:val="22"/>
          <w:lang w:eastAsia="en-US"/>
        </w:rPr>
        <w:t>. Zastavenie konania sa vykoná</w:t>
      </w:r>
      <w:r w:rsidRPr="00584F91">
        <w:rPr>
          <w:rFonts w:asciiTheme="minorHAnsi" w:eastAsiaTheme="minorHAnsi" w:hAnsiTheme="minorHAnsi"/>
          <w:color w:val="000000"/>
          <w:sz w:val="22"/>
          <w:szCs w:val="22"/>
          <w:lang w:eastAsia="en-US"/>
        </w:rPr>
        <w:t xml:space="preserve"> rozhodnutím. </w:t>
      </w:r>
    </w:p>
    <w:p w14:paraId="252B10F1" w14:textId="0495EADA" w:rsidR="003F2A48" w:rsidRPr="0071198B" w:rsidRDefault="003F2A48" w:rsidP="00B146DC">
      <w:pPr>
        <w:spacing w:before="120" w:after="120"/>
        <w:ind w:firstLine="54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w:t>
      </w:r>
      <w:r w:rsidRPr="0071198B">
        <w:rPr>
          <w:rFonts w:asciiTheme="minorHAnsi" w:eastAsiaTheme="minorHAnsi" w:hAnsiTheme="minorHAnsi"/>
          <w:color w:val="000000"/>
          <w:sz w:val="22"/>
          <w:szCs w:val="22"/>
          <w:lang w:eastAsia="en-US"/>
        </w:rPr>
        <w:t xml:space="preserve">predĺženia. </w:t>
      </w:r>
      <w:r w:rsidR="000753FA" w:rsidRPr="00A158D0">
        <w:rPr>
          <w:rFonts w:asciiTheme="minorHAnsi" w:hAnsiTheme="minorHAnsi" w:cstheme="minorHAnsi"/>
          <w:sz w:val="22"/>
          <w:szCs w:val="22"/>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065F52F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žiadateľovi a uchováva ho spolu s</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rozhodnutím, ktorého sa oprava týka. </w:t>
      </w:r>
    </w:p>
    <w:p w14:paraId="1DB49014" w14:textId="11FE6FD3"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je možná vo vzťahu ku všetkým typom rozhodnutí vydaných podľa zákona 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6A982165" w14:textId="77777777" w:rsidR="00B04001" w:rsidRDefault="00B0400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D2A86DA" w14:textId="7C66F3D5" w:rsid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rFonts w:asciiTheme="minorHAnsi" w:hAnsiTheme="minorHAnsi"/>
          <w:b/>
          <w:u w:val="single"/>
        </w:rPr>
      </w:pPr>
      <w:r w:rsidRPr="00C74A24">
        <w:rPr>
          <w:rFonts w:asciiTheme="minorHAnsi" w:hAnsiTheme="minorHAnsi"/>
          <w:b/>
          <w:u w:val="single"/>
        </w:rPr>
        <w:lastRenderedPageBreak/>
        <w:t>Spôsob financovania</w:t>
      </w:r>
    </w:p>
    <w:p w14:paraId="51CBD6B1" w14:textId="77777777" w:rsidR="00C74A24" w:rsidRPr="006A48C2" w:rsidRDefault="00C74A24" w:rsidP="00C74A24">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hyperlink r:id="rId33" w:history="1">
        <w:r w:rsidRPr="0063716F">
          <w:rPr>
            <w:rStyle w:val="Hypertextovprepojenie"/>
            <w:rFonts w:asciiTheme="minorHAnsi" w:hAnsiTheme="minorHAnsi"/>
            <w:sz w:val="22"/>
            <w:szCs w:val="22"/>
          </w:rPr>
          <w:t>http://www.finance.gov.sk/Default.aspx?CatID=9348</w:t>
        </w:r>
      </w:hyperlink>
      <w:r w:rsidRPr="0063716F">
        <w:rPr>
          <w:rFonts w:asciiTheme="minorHAnsi" w:hAnsiTheme="minorHAnsi"/>
          <w:color w:val="000000"/>
          <w:sz w:val="22"/>
          <w:szCs w:val="22"/>
        </w:rPr>
        <w:t>)</w:t>
      </w:r>
      <w:r>
        <w:rPr>
          <w:rFonts w:asciiTheme="minorHAnsi" w:hAnsiTheme="minorHAnsi"/>
          <w:color w:val="000000"/>
          <w:sz w:val="22"/>
          <w:szCs w:val="22"/>
        </w:rPr>
        <w:t>:</w:t>
      </w:r>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33CDF88A" w14:textId="77777777" w:rsidR="00C74A24" w:rsidRPr="006A48C2" w:rsidRDefault="00C74A24" w:rsidP="00C74A24">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7FC49C86" w14:textId="77777777" w:rsidR="00C74A24" w:rsidRPr="0063716F" w:rsidRDefault="00C74A24" w:rsidP="00C74A24">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4A51BCE" w14:textId="119E875E" w:rsidR="00C74A24" w:rsidRDefault="00C74A24" w:rsidP="00C74A24">
      <w:pPr>
        <w:autoSpaceDE w:val="0"/>
        <w:autoSpaceDN w:val="0"/>
        <w:adjustRightInd w:val="0"/>
        <w:spacing w:before="120" w:after="120"/>
        <w:ind w:firstLine="360"/>
        <w:jc w:val="both"/>
        <w:rPr>
          <w:rFonts w:asciiTheme="minorHAnsi" w:hAnsiTheme="minorHAnsi"/>
          <w:i/>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6914BDE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5BC729DA"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029D7A99"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6E74F05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je odstraňovať bariéry, ktoré vedú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34"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5"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16E08E7"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RMŽaND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NFP.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B0400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B04001">
        <w:rPr>
          <w:rFonts w:asciiTheme="minorHAnsi" w:eastAsiaTheme="minorHAnsi" w:hAnsiTheme="minorHAnsi"/>
          <w:b/>
          <w:bCs/>
          <w:color w:val="000000"/>
          <w:sz w:val="22"/>
          <w:szCs w:val="22"/>
          <w:u w:val="single"/>
          <w:lang w:eastAsia="en-US"/>
        </w:rPr>
        <w:t>Príprava zmluvy o NFP</w:t>
      </w:r>
      <w:r w:rsidR="009115FC" w:rsidRPr="00A158D0">
        <w:rPr>
          <w:rFonts w:asciiTheme="minorHAnsi" w:hAnsiTheme="minorHAnsi"/>
          <w:b/>
          <w:sz w:val="22"/>
          <w:szCs w:val="22"/>
          <w:u w:val="single"/>
        </w:rPr>
        <w:t>/rozhodnutia o schválení ŽoNFP</w:t>
      </w:r>
      <w:r w:rsidRPr="00B04001">
        <w:rPr>
          <w:rFonts w:asciiTheme="minorHAnsi" w:eastAsiaTheme="minorHAnsi" w:hAnsiTheme="minorHAnsi"/>
          <w:b/>
          <w:bCs/>
          <w:color w:val="000000"/>
          <w:sz w:val="22"/>
          <w:szCs w:val="22"/>
          <w:u w:val="single"/>
          <w:lang w:eastAsia="en-US"/>
        </w:rPr>
        <w:t xml:space="preserve"> </w:t>
      </w:r>
    </w:p>
    <w:p w14:paraId="6E8BD48E" w14:textId="0863A9AB"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a</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v</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súlade so zmluvou o NFP uzavretou podľa § 269 ods. 2 Obchodného zákonníka. </w:t>
      </w:r>
    </w:p>
    <w:p w14:paraId="2325EEC4" w14:textId="58D6B541"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B146DC">
        <w:rPr>
          <w:rFonts w:asciiTheme="minorHAnsi" w:eastAsiaTheme="minorHAnsi" w:hAnsiTheme="minorHAnsi" w:cstheme="minorHAnsi"/>
          <w:b/>
          <w:bCs/>
          <w:color w:val="000000"/>
          <w:sz w:val="22"/>
          <w:szCs w:val="22"/>
          <w:lang w:eastAsia="en-US"/>
        </w:rPr>
        <w:t xml:space="preserve">poskytnúť RO OP TP súčinnosť </w:t>
      </w:r>
      <w:r w:rsidRPr="00B146DC">
        <w:rPr>
          <w:rFonts w:asciiTheme="minorHAnsi" w:eastAsiaTheme="minorHAnsi" w:hAnsiTheme="minorHAnsi" w:cstheme="minorHAnsi"/>
          <w:color w:val="000000"/>
          <w:sz w:val="22"/>
          <w:szCs w:val="22"/>
          <w:lang w:eastAsia="en-US"/>
        </w:rPr>
        <w:t>v rozsahu potrebnom na</w:t>
      </w:r>
      <w:r w:rsidR="00992E46" w:rsidRPr="00B146DC">
        <w:rPr>
          <w:rFonts w:asciiTheme="minorHAnsi" w:eastAsiaTheme="minorHAnsi" w:hAnsiTheme="minorHAnsi" w:cstheme="minorHAnsi"/>
          <w:color w:val="000000"/>
          <w:sz w:val="22"/>
          <w:szCs w:val="22"/>
          <w:lang w:eastAsia="en-US"/>
        </w:rPr>
        <w:t> </w:t>
      </w:r>
      <w:r w:rsidRPr="00B146DC">
        <w:rPr>
          <w:rFonts w:asciiTheme="minorHAnsi" w:eastAsiaTheme="minorHAnsi" w:hAnsiTheme="minorHAnsi" w:cstheme="minorHAnsi"/>
          <w:color w:val="000000"/>
          <w:sz w:val="22"/>
          <w:szCs w:val="22"/>
          <w:lang w:eastAsia="en-US"/>
        </w:rPr>
        <w:t xml:space="preserve">uzavretie zmluvy o NFP. </w:t>
      </w:r>
      <w:r w:rsidR="009115FC" w:rsidRPr="00B146DC">
        <w:rPr>
          <w:rFonts w:asciiTheme="minorHAnsi" w:hAnsiTheme="minorHAnsi" w:cstheme="minorHAnsi"/>
          <w:sz w:val="22"/>
          <w:szCs w:val="22"/>
        </w:rPr>
        <w:t xml:space="preserve">V prípade, ak je prijímateľ a RO OP TP tá istá osoba, žiadateľ je povinný </w:t>
      </w:r>
      <w:r w:rsidR="009115FC" w:rsidRPr="00B146DC">
        <w:rPr>
          <w:rFonts w:asciiTheme="minorHAnsi" w:hAnsiTheme="minorHAnsi" w:cstheme="minorHAnsi"/>
          <w:b/>
          <w:sz w:val="22"/>
          <w:szCs w:val="22"/>
        </w:rPr>
        <w:t xml:space="preserve">poskytnúť RO OP TP súčinnosť </w:t>
      </w:r>
      <w:r w:rsidR="009115FC" w:rsidRPr="00B146D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14:paraId="3D151D22" w14:textId="7C35F215" w:rsidR="003F2A48" w:rsidRPr="00B146D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RO </w:t>
      </w:r>
      <w:r w:rsidR="000A769B" w:rsidRPr="00B146DC">
        <w:rPr>
          <w:rFonts w:asciiTheme="minorHAnsi" w:eastAsiaTheme="minorHAnsi" w:hAnsiTheme="minorHAnsi" w:cstheme="minorHAnsi"/>
          <w:color w:val="000000"/>
          <w:sz w:val="22"/>
          <w:szCs w:val="22"/>
          <w:lang w:eastAsia="en-US"/>
        </w:rPr>
        <w:t xml:space="preserve">OP TP </w:t>
      </w:r>
      <w:r w:rsidRPr="00B146DC">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270C3C2"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ak boli podmienky vo výroku rozhodnutia určené a, </w:t>
      </w:r>
    </w:p>
    <w:p w14:paraId="7003902E" w14:textId="3C94FE39" w:rsidR="003F2A48" w:rsidRPr="00584F91" w:rsidRDefault="003F2A48" w:rsidP="00B146DC">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3BEB7EE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color w:val="000000"/>
          <w:sz w:val="22"/>
          <w:szCs w:val="22"/>
          <w:lang w:eastAsia="en-US"/>
        </w:rPr>
        <w:t xml:space="preserve">Vzor zmluvy o NFP </w:t>
      </w:r>
      <w:r w:rsidR="009115FC" w:rsidRPr="00A158D0">
        <w:rPr>
          <w:rFonts w:asciiTheme="minorHAnsi" w:hAnsiTheme="minorHAnsi"/>
          <w:sz w:val="22"/>
          <w:szCs w:val="22"/>
        </w:rPr>
        <w:t>ako aj rozhodnutia o schválení ŽoNFP (v prípade, ak je prijímateľ a RO OP TP tá istá osoba)  sú zverejnené</w:t>
      </w:r>
      <w:r w:rsidR="009115FC" w:rsidRPr="00B04001" w:rsidDel="009115FC">
        <w:rPr>
          <w:rFonts w:asciiTheme="minorHAnsi" w:eastAsiaTheme="minorHAnsi" w:hAnsiTheme="minorHAnsi"/>
          <w:color w:val="000000"/>
          <w:sz w:val="22"/>
          <w:szCs w:val="22"/>
          <w:lang w:eastAsia="en-US"/>
        </w:rPr>
        <w:t xml:space="preserve"> </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hyperlink r:id="rId36" w:history="1">
        <w:r w:rsidR="007775EB" w:rsidRPr="00B04001">
          <w:rPr>
            <w:rStyle w:val="Hypertextovprepojenie"/>
            <w:rFonts w:asciiTheme="minorHAnsi" w:hAnsiTheme="minorHAnsi"/>
            <w:sz w:val="22"/>
            <w:szCs w:val="22"/>
          </w:rPr>
          <w:t>http://www.optp.vlada.gov.sk/ine-dokumenty/</w:t>
        </w:r>
      </w:hyperlink>
      <w:r w:rsidR="00FB4A6D" w:rsidRPr="00B04001">
        <w:rPr>
          <w:rFonts w:asciiTheme="minorHAnsi" w:eastAsiaTheme="minorHAnsi" w:hAnsiTheme="minorHAnsi"/>
          <w:color w:val="000000"/>
          <w:sz w:val="22"/>
          <w:szCs w:val="22"/>
          <w:lang w:eastAsia="en-US"/>
        </w:rPr>
        <w:t>.</w:t>
      </w:r>
      <w:r w:rsidRPr="00B04001">
        <w:rPr>
          <w:rFonts w:asciiTheme="minorHAnsi" w:eastAsiaTheme="minorHAnsi" w:hAnsiTheme="minorHAnsi"/>
          <w:color w:val="000000"/>
          <w:sz w:val="22"/>
          <w:szCs w:val="22"/>
          <w:lang w:eastAsia="en-US"/>
        </w:rPr>
        <w:t xml:space="preserve"> V prípade zmeny vzoru zmluvy o NFP</w:t>
      </w:r>
      <w:r w:rsidR="009115FC" w:rsidRPr="00A158D0">
        <w:rPr>
          <w:rFonts w:asciiTheme="minorHAnsi" w:hAnsiTheme="minorHAnsi"/>
          <w:sz w:val="22"/>
          <w:szCs w:val="22"/>
        </w:rPr>
        <w:t>/rozhodnutia o schválení ŽoNFP zverejnených</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r w:rsidR="00FB4A6D" w:rsidRPr="00B04001">
        <w:rPr>
          <w:rFonts w:asciiTheme="minorHAnsi" w:eastAsiaTheme="minorHAnsi" w:hAnsiTheme="minorHAnsi"/>
          <w:color w:val="000000"/>
          <w:sz w:val="22"/>
          <w:szCs w:val="22"/>
          <w:lang w:eastAsia="en-US"/>
        </w:rPr>
        <w:t>ktor</w:t>
      </w:r>
      <w:r w:rsidR="000E1284" w:rsidRPr="00B04001">
        <w:rPr>
          <w:rFonts w:asciiTheme="minorHAnsi" w:eastAsiaTheme="minorHAnsi" w:hAnsiTheme="minorHAnsi"/>
          <w:color w:val="000000"/>
          <w:sz w:val="22"/>
          <w:szCs w:val="22"/>
          <w:lang w:eastAsia="en-US"/>
        </w:rPr>
        <w:t>é</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nie </w:t>
      </w:r>
      <w:r w:rsidR="000E1284" w:rsidRPr="00B04001">
        <w:rPr>
          <w:rFonts w:asciiTheme="minorHAnsi" w:eastAsiaTheme="minorHAnsi" w:hAnsiTheme="minorHAnsi"/>
          <w:color w:val="000000"/>
          <w:sz w:val="22"/>
          <w:szCs w:val="22"/>
          <w:lang w:eastAsia="en-US"/>
        </w:rPr>
        <w:t xml:space="preserve">sú </w:t>
      </w:r>
      <w:r w:rsidRPr="00B04001">
        <w:rPr>
          <w:rFonts w:asciiTheme="minorHAnsi" w:eastAsiaTheme="minorHAnsi" w:hAnsiTheme="minorHAnsi"/>
          <w:color w:val="000000"/>
          <w:sz w:val="22"/>
          <w:szCs w:val="22"/>
          <w:lang w:eastAsia="en-US"/>
        </w:rPr>
        <w:t xml:space="preserve">prílohou vyzvania, RO </w:t>
      </w:r>
      <w:r w:rsidR="000A769B" w:rsidRPr="00B04001">
        <w:rPr>
          <w:rFonts w:asciiTheme="minorHAnsi" w:eastAsiaTheme="minorHAnsi" w:hAnsiTheme="minorHAnsi"/>
          <w:color w:val="000000"/>
          <w:sz w:val="22"/>
          <w:szCs w:val="22"/>
          <w:lang w:eastAsia="en-US"/>
        </w:rPr>
        <w:t xml:space="preserve">OP TP </w:t>
      </w:r>
      <w:r w:rsidRPr="00B04001">
        <w:rPr>
          <w:rFonts w:asciiTheme="minorHAnsi" w:eastAsiaTheme="minorHAnsi" w:hAnsiTheme="minorHAnsi"/>
          <w:color w:val="000000"/>
          <w:sz w:val="22"/>
          <w:szCs w:val="22"/>
          <w:lang w:eastAsia="en-US"/>
        </w:rPr>
        <w:t xml:space="preserve">nahradí </w:t>
      </w:r>
      <w:r w:rsidR="00FB4A6D" w:rsidRPr="00B04001">
        <w:rPr>
          <w:rFonts w:asciiTheme="minorHAnsi" w:eastAsiaTheme="minorHAnsi" w:hAnsiTheme="minorHAnsi"/>
          <w:color w:val="000000"/>
          <w:sz w:val="22"/>
          <w:szCs w:val="22"/>
          <w:lang w:eastAsia="en-US"/>
        </w:rPr>
        <w:t xml:space="preserve">zverejnený </w:t>
      </w:r>
      <w:r w:rsidRPr="00B04001">
        <w:rPr>
          <w:rFonts w:asciiTheme="minorHAnsi" w:eastAsiaTheme="minorHAnsi" w:hAnsiTheme="minorHAnsi"/>
          <w:color w:val="000000"/>
          <w:sz w:val="22"/>
          <w:szCs w:val="22"/>
          <w:lang w:eastAsia="en-US"/>
        </w:rPr>
        <w:t>vzor novou verziou. Predchádzajúce</w:t>
      </w:r>
      <w:r w:rsidRPr="00584F91">
        <w:rPr>
          <w:rFonts w:asciiTheme="minorHAnsi" w:eastAsiaTheme="minorHAnsi" w:hAnsiTheme="minorHAnsi"/>
          <w:color w:val="000000"/>
          <w:sz w:val="22"/>
          <w:szCs w:val="22"/>
          <w:lang w:eastAsia="en-US"/>
        </w:rPr>
        <w:t xml:space="preserv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77777777" w:rsidR="00011790" w:rsidRPr="00B146DC" w:rsidRDefault="003F2A48" w:rsidP="00A158D0">
      <w:pPr>
        <w:jc w:val="both"/>
        <w:rPr>
          <w:rFonts w:asciiTheme="minorHAnsi" w:hAnsiTheme="minorHAnsi" w:cstheme="minorHAnsi"/>
          <w:spacing w:val="1"/>
          <w:sz w:val="22"/>
          <w:szCs w:val="22"/>
        </w:rPr>
      </w:pPr>
      <w:r w:rsidRPr="00584F91">
        <w:rPr>
          <w:rFonts w:asciiTheme="minorHAnsi" w:eastAsiaTheme="minorHAnsi" w:hAnsiTheme="minorHAnsi"/>
          <w:color w:val="000000"/>
          <w:sz w:val="22"/>
          <w:szCs w:val="22"/>
          <w:lang w:eastAsia="en-US"/>
        </w:rPr>
        <w:t>RO OP TP zašle žiadateľovi návrh na uzavretie zmluvy o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NFP vyhotovená v elektronickej podobe a zmluvné strany ju podpisujú kvalifikovaným elektronickým podpisom (na základe kvalifikovaného certifikátu, mandátneho </w:t>
      </w:r>
      <w:r w:rsidR="00654DDD" w:rsidRPr="00584F91">
        <w:rPr>
          <w:rFonts w:asciiTheme="minorHAnsi" w:eastAsiaTheme="minorHAnsi" w:hAnsiTheme="minorHAnsi"/>
          <w:color w:val="000000"/>
          <w:sz w:val="22"/>
          <w:szCs w:val="22"/>
          <w:lang w:eastAsia="en-US"/>
        </w:rPr>
        <w:lastRenderedPageBreak/>
        <w:t xml:space="preserve">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r w:rsidR="00011790" w:rsidRPr="00B146DC">
        <w:rPr>
          <w:rFonts w:asciiTheme="minorHAnsi" w:hAnsiTheme="minorHAnsi" w:cstheme="minorHAnsi"/>
          <w:spacing w:val="1"/>
          <w:sz w:val="22"/>
          <w:szCs w:val="22"/>
        </w:rPr>
        <w:t xml:space="preserve">V prípade elektronického podpisu zmluvy o NFP splnomocnenou osobou je súčasťou dokumentu zmluvy o NFP  aj Plnomocenstvo s uvedením čísla a dátumu Plnomocenstva. </w:t>
      </w:r>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14:paraId="1B72A4BB" w14:textId="6B12E3FB"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NFP</w:t>
      </w:r>
      <w:r w:rsidRPr="0063716F">
        <w:rPr>
          <w:rFonts w:asciiTheme="minorHAnsi" w:eastAsiaTheme="minorHAnsi" w:hAnsiTheme="minorHAnsi"/>
          <w:sz w:val="22"/>
          <w:szCs w:val="22"/>
        </w:rPr>
        <w:t xml:space="preserve"> v </w:t>
      </w:r>
      <w:r w:rsidR="00011790">
        <w:rPr>
          <w:rFonts w:asciiTheme="minorHAnsi" w:eastAsiaTheme="minorHAnsi" w:hAnsiTheme="minorHAnsi"/>
          <w:sz w:val="22"/>
          <w:szCs w:val="22"/>
        </w:rPr>
        <w:t>písomnej</w:t>
      </w:r>
      <w:r w:rsidR="00011790" w:rsidRPr="0063716F">
        <w:rPr>
          <w:rFonts w:asciiTheme="minorHAnsi" w:eastAsiaTheme="minorHAnsi" w:hAnsiTheme="minorHAnsi"/>
          <w:sz w:val="22"/>
          <w:szCs w:val="22"/>
        </w:rPr>
        <w:t xml:space="preserve"> </w:t>
      </w:r>
      <w:r w:rsidRPr="0063716F">
        <w:rPr>
          <w:rFonts w:asciiTheme="minorHAnsi" w:eastAsiaTheme="minorHAnsi" w:hAnsiTheme="minorHAnsi"/>
          <w:sz w:val="22"/>
          <w:szCs w:val="22"/>
        </w:rPr>
        <w:t>forme. V tomto prípade RO OP TP zašle žiadateľovi návrh na uzavretie zmluvy o NFP v</w:t>
      </w:r>
      <w:r w:rsidR="00B04001">
        <w:rPr>
          <w:rFonts w:asciiTheme="minorHAnsi" w:eastAsiaTheme="minorHAnsi" w:hAnsiTheme="minorHAnsi"/>
          <w:sz w:val="22"/>
          <w:szCs w:val="22"/>
        </w:rPr>
        <w:t> </w:t>
      </w:r>
      <w:r w:rsidRPr="0063716F">
        <w:rPr>
          <w:rFonts w:asciiTheme="minorHAnsi" w:eastAsiaTheme="minorHAnsi" w:hAnsiTheme="minorHAnsi"/>
          <w:sz w:val="22"/>
          <w:szCs w:val="22"/>
        </w:rPr>
        <w:t xml:space="preserve">minimálne </w:t>
      </w:r>
      <w:r w:rsidR="00011790">
        <w:rPr>
          <w:rFonts w:asciiTheme="minorHAnsi" w:eastAsiaTheme="minorHAnsi" w:hAnsiTheme="minorHAnsi"/>
          <w:sz w:val="22"/>
          <w:szCs w:val="22"/>
        </w:rPr>
        <w:t>štyroch</w:t>
      </w:r>
      <w:r w:rsidR="00011790" w:rsidRPr="0063716F">
        <w:rPr>
          <w:rFonts w:asciiTheme="minorHAnsi" w:eastAsiaTheme="minorHAnsi" w:hAnsiTheme="minorHAnsi"/>
          <w:sz w:val="22"/>
          <w:szCs w:val="22"/>
        </w:rPr>
        <w:t xml:space="preserve"> </w:t>
      </w:r>
      <w:r w:rsidRPr="0063716F">
        <w:rPr>
          <w:rFonts w:asciiTheme="minorHAnsi" w:eastAsiaTheme="minorHAnsi" w:hAnsiTheme="minorHAnsi"/>
          <w:sz w:val="22"/>
          <w:szCs w:val="22"/>
        </w:rPr>
        <w:t>rovnopisoch doporučenou poštou, alebo iným vhodným spôsobom bezodkladne po podpise štatutárnym orgánom.</w:t>
      </w:r>
    </w:p>
    <w:p w14:paraId="18264878" w14:textId="4EC113C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pracovných dní). </w:t>
      </w:r>
    </w:p>
    <w:p w14:paraId="0FB6CF5B" w14:textId="5024B7A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rozhodnúť, že návrh na uzavretie zmluvy o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72EBE30E" w:rsidR="00011790" w:rsidRPr="00B04001" w:rsidRDefault="00DB4CAA">
      <w:pPr>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sz w:val="22"/>
          <w:szCs w:val="22"/>
        </w:rPr>
        <w:t xml:space="preserve">V prípade </w:t>
      </w:r>
      <w:r w:rsidR="00011790" w:rsidRPr="00B04001">
        <w:rPr>
          <w:rFonts w:asciiTheme="minorHAnsi" w:eastAsiaTheme="minorHAnsi" w:hAnsiTheme="minorHAnsi"/>
          <w:sz w:val="22"/>
          <w:szCs w:val="22"/>
        </w:rPr>
        <w:t xml:space="preserve">písomnej formy </w:t>
      </w:r>
      <w:r w:rsidRPr="00B04001">
        <w:rPr>
          <w:rFonts w:asciiTheme="minorHAnsi" w:eastAsiaTheme="minorHAnsi" w:hAnsiTheme="minorHAnsi"/>
          <w:sz w:val="22"/>
          <w:szCs w:val="22"/>
        </w:rPr>
        <w:t>zmluvy o  NFP</w:t>
      </w:r>
      <w:r w:rsidR="00011790" w:rsidRPr="00B04001">
        <w:rPr>
          <w:rFonts w:asciiTheme="minorHAnsi" w:eastAsiaTheme="minorHAnsi" w:hAnsiTheme="minorHAnsi"/>
          <w:sz w:val="22"/>
          <w:szCs w:val="22"/>
        </w:rPr>
        <w:t xml:space="preserve"> </w:t>
      </w:r>
      <w:r w:rsidRPr="00B04001">
        <w:rPr>
          <w:rFonts w:asciiTheme="minorHAnsi" w:eastAsiaTheme="minorHAnsi" w:hAnsiTheme="minorHAnsi"/>
          <w:sz w:val="22"/>
          <w:szCs w:val="22"/>
        </w:rPr>
        <w:t xml:space="preserve">zasiela </w:t>
      </w:r>
      <w:r w:rsidRPr="00B04001">
        <w:rPr>
          <w:rFonts w:asciiTheme="minorHAnsi" w:eastAsiaTheme="minorHAnsi" w:hAnsiTheme="minorHAnsi"/>
          <w:color w:val="000000"/>
          <w:sz w:val="22"/>
          <w:szCs w:val="22"/>
          <w:lang w:eastAsia="en-US"/>
        </w:rPr>
        <w:t>ž</w:t>
      </w:r>
      <w:r w:rsidR="003F2A48" w:rsidRPr="00B04001">
        <w:rPr>
          <w:rFonts w:asciiTheme="minorHAnsi" w:eastAsiaTheme="minorHAnsi" w:hAnsiTheme="minorHAnsi"/>
          <w:color w:val="000000"/>
          <w:sz w:val="22"/>
          <w:szCs w:val="22"/>
          <w:lang w:eastAsia="en-US"/>
        </w:rPr>
        <w:t>iadateľ na RO OP TP</w:t>
      </w:r>
      <w:r w:rsidR="00011790" w:rsidRPr="00B04001">
        <w:rPr>
          <w:rFonts w:asciiTheme="minorHAnsi" w:eastAsiaTheme="minorHAnsi" w:hAnsiTheme="minorHAnsi"/>
          <w:color w:val="000000"/>
          <w:sz w:val="22"/>
          <w:szCs w:val="22"/>
          <w:lang w:eastAsia="en-US"/>
        </w:rPr>
        <w:t xml:space="preserve"> </w:t>
      </w:r>
      <w:r w:rsidR="00011790" w:rsidRPr="00A158D0">
        <w:rPr>
          <w:rFonts w:asciiTheme="minorHAnsi" w:eastAsiaTheme="minorHAnsi" w:hAnsiTheme="minorHAnsi"/>
          <w:sz w:val="22"/>
          <w:szCs w:val="22"/>
        </w:rPr>
        <w:t>minimálne tri rovnopisy prijatého návrhu na uzavretie zmluvy o NFP a tiež</w:t>
      </w:r>
      <w:r w:rsidR="00011790" w:rsidRPr="00B04001">
        <w:rPr>
          <w:rFonts w:asciiTheme="minorHAnsi" w:eastAsiaTheme="minorHAnsi" w:hAnsiTheme="minorHAnsi"/>
          <w:color w:val="000000"/>
          <w:sz w:val="22"/>
          <w:szCs w:val="22"/>
          <w:lang w:eastAsia="en-US"/>
        </w:rPr>
        <w:t xml:space="preserve"> </w:t>
      </w:r>
      <w:r w:rsidR="003F2A48" w:rsidRPr="00B04001">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hyperlink r:id="rId37" w:history="1">
        <w:r w:rsidR="007775EB" w:rsidRPr="00B04001">
          <w:rPr>
            <w:rStyle w:val="Hypertextovprepojenie"/>
            <w:rFonts w:asciiTheme="minorHAnsi" w:eastAsiaTheme="minorHAnsi" w:hAnsiTheme="minorHAnsi"/>
            <w:sz w:val="22"/>
            <w:szCs w:val="22"/>
            <w:lang w:eastAsia="en-US"/>
          </w:rPr>
          <w:t>http://www.optp.vlada.gov.sk/ine-dokumenty/</w:t>
        </w:r>
      </w:hyperlink>
      <w:r w:rsidR="003F2A48" w:rsidRPr="00B04001">
        <w:rPr>
          <w:rFonts w:asciiTheme="minorHAnsi" w:eastAsiaTheme="minorHAnsi" w:hAnsiTheme="minorHAnsi"/>
          <w:color w:val="000000"/>
          <w:sz w:val="22"/>
          <w:szCs w:val="22"/>
          <w:lang w:eastAsia="en-US"/>
        </w:rPr>
        <w:t xml:space="preserve">). </w:t>
      </w:r>
    </w:p>
    <w:p w14:paraId="733D8C87" w14:textId="6020ECBF"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Deň doručenia prijatého návrhu na</w:t>
      </w:r>
      <w:r w:rsidR="00150B3C"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uzavretie zmluvy o NFP je dňom nadobudnutia platnosti a</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zároveň momentom uzavretia zmluvy</w:t>
      </w:r>
      <w:r w:rsidR="00DB4CA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w:t>
      </w:r>
    </w:p>
    <w:p w14:paraId="1B451945" w14:textId="7D5CE1C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zabezpečí v súlade s ustanoveniami zákona o slobode informácií zverejnenie zmluvy 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NFP v Centrálnom registri zmlúv. Deň nasledujúci po dni jej zverejnenia je deň účinnosti zmluvy 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6F4F5DC5"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B13B20" w14:textId="52CD48C6"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Zmeny projektov ako aj podmienky a spôsob ukončovania zmluvného vzťahu sú bližšie popísané v</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lastRenderedPageBreak/>
        <w:t xml:space="preserve">Zverejňovanie </w:t>
      </w:r>
    </w:p>
    <w:p w14:paraId="5905F993" w14:textId="286DB7A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142B9F2C"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zverejní na svojom webovom sídle do 60 pracovných dní 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8" w:history="1">
        <w:r w:rsidRPr="009A4624">
          <w:rPr>
            <w:rFonts w:asciiTheme="minorHAnsi" w:eastAsiaTheme="minorHAnsi" w:hAnsiTheme="minorHAnsi"/>
            <w:color w:val="000000"/>
            <w:sz w:val="22"/>
            <w:szCs w:val="22"/>
            <w:lang w:eastAsia="en-US"/>
          </w:rPr>
          <w:t>www.itms2014.sk</w:t>
        </w:r>
      </w:hyperlink>
      <w:r w:rsidRPr="009A4624">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lastRenderedPageBreak/>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B146DC">
        <w:tc>
          <w:tcPr>
            <w:tcW w:w="4531" w:type="dxa"/>
            <w:shd w:val="clear" w:color="auto" w:fill="DBE5F1" w:themeFill="accent1" w:themeFillTint="33"/>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B146DC">
        <w:tc>
          <w:tcPr>
            <w:tcW w:w="4531" w:type="dxa"/>
            <w:shd w:val="clear" w:color="auto" w:fill="95B3D7" w:themeFill="accent1" w:themeFillTint="99"/>
          </w:tcPr>
          <w:p w14:paraId="6FB3834A" w14:textId="1B13F793"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4C0B0B5" w14:textId="56739437"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w:t>
            </w:r>
          </w:p>
        </w:tc>
      </w:tr>
      <w:tr w:rsidR="002454F7" w:rsidRPr="000C0504" w14:paraId="2E1C8076" w14:textId="77777777" w:rsidTr="0063716F">
        <w:tc>
          <w:tcPr>
            <w:tcW w:w="4531" w:type="dxa"/>
            <w:shd w:val="clear" w:color="auto" w:fill="auto"/>
          </w:tcPr>
          <w:p w14:paraId="73145E7D" w14:textId="624C2BDB"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6F79C8E2" w14:textId="4510C501"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13.1</w:t>
            </w:r>
          </w:p>
        </w:tc>
      </w:tr>
      <w:tr w:rsidR="002454F7" w:rsidRPr="000C0504" w14:paraId="0239403B" w14:textId="77777777" w:rsidTr="0063716F">
        <w:tc>
          <w:tcPr>
            <w:tcW w:w="4531" w:type="dxa"/>
            <w:shd w:val="clear" w:color="auto" w:fill="auto"/>
          </w:tcPr>
          <w:p w14:paraId="7521FFC1" w14:textId="77777777" w:rsidR="002454F7" w:rsidRPr="000C0504" w:rsidRDefault="002454F7" w:rsidP="00727285">
            <w:pPr>
              <w:spacing w:before="120" w:after="120"/>
              <w:jc w:val="both"/>
              <w:rPr>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6C4FB60A" w:rsidR="003F2A48" w:rsidRPr="00966F1B" w:rsidRDefault="00FD12A8" w:rsidP="00150B3C">
      <w:pPr>
        <w:spacing w:before="120" w:after="120"/>
        <w:ind w:firstLine="360"/>
        <w:jc w:val="both"/>
        <w:rPr>
          <w:rFonts w:asciiTheme="minorHAnsi" w:hAnsiTheme="minorHAnsi"/>
          <w:sz w:val="22"/>
          <w:szCs w:val="22"/>
        </w:rPr>
      </w:pPr>
      <w:r w:rsidRPr="00966F1B">
        <w:rPr>
          <w:rFonts w:asciiTheme="minorHAnsi" w:hAnsiTheme="minorHAnsi"/>
          <w:sz w:val="22"/>
          <w:szCs w:val="22"/>
        </w:rPr>
        <w:lastRenderedPageBreak/>
        <w:t>Bližšie informácie k synergickým účinkom je možné získať na</w:t>
      </w:r>
      <w:r w:rsidR="00150B3C" w:rsidRPr="00966F1B">
        <w:rPr>
          <w:rFonts w:asciiTheme="minorHAnsi" w:hAnsiTheme="minorHAnsi"/>
          <w:sz w:val="22"/>
          <w:szCs w:val="22"/>
        </w:rPr>
        <w:t> </w:t>
      </w:r>
      <w:r w:rsidRPr="00966F1B">
        <w:rPr>
          <w:rFonts w:asciiTheme="minorHAnsi" w:hAnsiTheme="minorHAnsi"/>
          <w:sz w:val="22"/>
          <w:szCs w:val="22"/>
        </w:rPr>
        <w:t>webovom sídle</w:t>
      </w:r>
      <w:r w:rsidR="0025093D" w:rsidRPr="00966F1B">
        <w:rPr>
          <w:rFonts w:asciiTheme="minorHAnsi" w:hAnsiTheme="minorHAnsi"/>
          <w:sz w:val="22"/>
          <w:szCs w:val="22"/>
        </w:rPr>
        <w:t xml:space="preserve"> </w:t>
      </w:r>
      <w:r w:rsidR="0025093D" w:rsidRPr="00A158D0">
        <w:rPr>
          <w:rFonts w:asciiTheme="minorHAnsi" w:hAnsiTheme="minorHAnsi"/>
          <w:sz w:val="22"/>
          <w:szCs w:val="22"/>
        </w:rPr>
        <w:t>centrálneho koordinačného orgánu</w:t>
      </w:r>
      <w:r w:rsidRPr="00966F1B">
        <w:rPr>
          <w:rFonts w:asciiTheme="minorHAnsi" w:hAnsiTheme="minorHAnsi"/>
          <w:sz w:val="22"/>
          <w:szCs w:val="22"/>
        </w:rPr>
        <w:t xml:space="preserve"> </w:t>
      </w:r>
      <w:hyperlink r:id="rId39" w:history="1">
        <w:r w:rsidR="007775EB" w:rsidRPr="00A158D0">
          <w:rPr>
            <w:rStyle w:val="Hypertextovprepojenie"/>
            <w:rFonts w:asciiTheme="minorHAnsi" w:hAnsiTheme="minorHAnsi"/>
            <w:sz w:val="22"/>
            <w:szCs w:val="22"/>
          </w:rPr>
          <w:t>http://www.partnerskadohoda.gov.sk/273-sk/koordinacia-synergii-a-komplementarit-medzi-esif-a-ostatnymi-nastrojmi-podpory-eu-a-sr/</w:t>
        </w:r>
      </w:hyperlink>
      <w:r w:rsidR="007775EB" w:rsidRPr="00A158D0">
        <w:rPr>
          <w:rFonts w:asciiTheme="minorHAnsi" w:hAnsiTheme="minorHAnsi"/>
          <w:sz w:val="22"/>
          <w:szCs w:val="22"/>
        </w:rPr>
        <w:t xml:space="preserve"> </w:t>
      </w:r>
      <w:r w:rsidRPr="00966F1B">
        <w:rPr>
          <w:rFonts w:asciiTheme="minorHAnsi" w:hAnsiTheme="minorHAnsi"/>
          <w:sz w:val="22"/>
          <w:szCs w:val="22"/>
        </w:rPr>
        <w:t xml:space="preserve">a v rámci jednotného informačného systému Európskej komisie, ktorý je dostupný na webovom sídle </w:t>
      </w:r>
      <w:hyperlink r:id="rId40" w:history="1">
        <w:r w:rsidR="00150B3C" w:rsidRPr="00966F1B">
          <w:rPr>
            <w:rStyle w:val="Hypertextovprepojenie"/>
            <w:rFonts w:asciiTheme="minorHAnsi" w:hAnsiTheme="minorHAnsi"/>
            <w:sz w:val="22"/>
            <w:szCs w:val="22"/>
          </w:rPr>
          <w:t>http://www.ecas.org/</w:t>
        </w:r>
      </w:hyperlink>
      <w:r w:rsidRPr="00966F1B">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445E8B2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6D8C6CA" w:rsidR="00FD12A8" w:rsidRPr="004B1EB2" w:rsidRDefault="00400519"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A158D0">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A158D0">
          <w:rPr>
            <w:rStyle w:val="Hypertextovprepojenie"/>
            <w:rFonts w:asciiTheme="minorHAnsi" w:eastAsiaTheme="majorEastAsia" w:hAnsiTheme="minorHAnsi"/>
            <w:bCs/>
            <w:iCs/>
            <w:sz w:val="22"/>
            <w:szCs w:val="22"/>
          </w:rPr>
          <w:t>http://www.olaf.vlada.gov.sk/system-vcasneho-odhalovania-rizika-a-vylucenia-edes/</w:t>
        </w:r>
      </w:hyperlink>
      <w:r w:rsidR="0025093D" w:rsidRPr="004B1EB2">
        <w:rPr>
          <w:rFonts w:asciiTheme="minorHAnsi" w:hAnsiTheme="minorHAnsi"/>
          <w:bCs/>
          <w:iCs/>
          <w:sz w:val="22"/>
          <w:szCs w:val="22"/>
        </w:rPr>
        <w:t>;</w:t>
      </w:r>
      <w:r w:rsidR="001625A3" w:rsidRPr="004B1EB2">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40D87C3D" w:rsidR="00FD12A8" w:rsidRPr="00966F1B"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BC03E8" w:rsidRPr="00A158D0">
        <w:rPr>
          <w:rFonts w:asciiTheme="minorHAnsi" w:hAnsiTheme="minorHAnsi"/>
          <w:bCs/>
          <w:iCs/>
        </w:rPr>
        <w:t>;</w:t>
      </w:r>
    </w:p>
    <w:p w14:paraId="22C908A0" w14:textId="4C23001C" w:rsidR="00343ECF" w:rsidRPr="00966F1B" w:rsidRDefault="00343ECF">
      <w:pPr>
        <w:pStyle w:val="Odsekzoznamu"/>
        <w:numPr>
          <w:ilvl w:val="0"/>
          <w:numId w:val="4"/>
        </w:numPr>
        <w:spacing w:before="120" w:after="120"/>
        <w:ind w:left="714" w:hanging="357"/>
        <w:contextualSpacing w:val="0"/>
        <w:jc w:val="both"/>
        <w:rPr>
          <w:rFonts w:asciiTheme="minorHAnsi" w:hAnsiTheme="minorHAnsi"/>
          <w:bCs/>
          <w:iCs/>
          <w:sz w:val="22"/>
          <w:szCs w:val="22"/>
        </w:rPr>
      </w:pPr>
      <w:r w:rsidRPr="00966F1B">
        <w:rPr>
          <w:rFonts w:asciiTheme="minorHAnsi" w:hAnsiTheme="minorHAnsi"/>
          <w:bCs/>
          <w:iCs/>
          <w:sz w:val="22"/>
          <w:szCs w:val="22"/>
        </w:rPr>
        <w:t xml:space="preserve">Vzor </w:t>
      </w:r>
      <w:r w:rsidR="000D6D0F" w:rsidRPr="00966F1B">
        <w:rPr>
          <w:rFonts w:asciiTheme="minorHAnsi" w:hAnsiTheme="minorHAnsi"/>
          <w:bCs/>
          <w:iCs/>
          <w:sz w:val="22"/>
          <w:szCs w:val="22"/>
        </w:rPr>
        <w:t>povinnej prílohy - Č</w:t>
      </w:r>
      <w:r w:rsidRPr="00966F1B">
        <w:rPr>
          <w:rFonts w:asciiTheme="minorHAnsi" w:hAnsiTheme="minorHAnsi"/>
          <w:bCs/>
          <w:iCs/>
          <w:sz w:val="22"/>
          <w:szCs w:val="22"/>
        </w:rPr>
        <w:t>estné vyhláseni</w:t>
      </w:r>
      <w:r w:rsidR="000D6D0F" w:rsidRPr="00966F1B">
        <w:rPr>
          <w:rFonts w:asciiTheme="minorHAnsi" w:hAnsiTheme="minorHAnsi"/>
          <w:bCs/>
          <w:iCs/>
          <w:sz w:val="22"/>
          <w:szCs w:val="22"/>
        </w:rPr>
        <w:t>e</w:t>
      </w:r>
      <w:r w:rsidRPr="00966F1B">
        <w:rPr>
          <w:rFonts w:asciiTheme="minorHAnsi" w:hAnsiTheme="minorHAnsi"/>
          <w:bCs/>
          <w:iCs/>
          <w:sz w:val="22"/>
          <w:szCs w:val="22"/>
        </w:rPr>
        <w:t xml:space="preserve"> partnera</w:t>
      </w:r>
      <w:r w:rsidR="000D6D0F" w:rsidRPr="00966F1B">
        <w:rPr>
          <w:rFonts w:asciiTheme="minorHAnsi" w:hAnsiTheme="minorHAnsi"/>
          <w:bCs/>
          <w:iCs/>
          <w:sz w:val="22"/>
          <w:szCs w:val="22"/>
        </w:rPr>
        <w:t xml:space="preserve"> žiadateľa o</w:t>
      </w:r>
      <w:r w:rsidR="00966F1B" w:rsidRPr="00966F1B">
        <w:rPr>
          <w:rFonts w:asciiTheme="minorHAnsi" w:hAnsiTheme="minorHAnsi"/>
          <w:bCs/>
          <w:iCs/>
          <w:sz w:val="22"/>
          <w:szCs w:val="22"/>
        </w:rPr>
        <w:t> </w:t>
      </w:r>
      <w:r w:rsidR="000D6D0F" w:rsidRPr="00966F1B">
        <w:rPr>
          <w:rFonts w:asciiTheme="minorHAnsi" w:hAnsiTheme="minorHAnsi"/>
          <w:bCs/>
          <w:iCs/>
          <w:sz w:val="22"/>
          <w:szCs w:val="22"/>
        </w:rPr>
        <w:t>NFP</w:t>
      </w:r>
      <w:r w:rsidR="00966F1B" w:rsidRPr="00966F1B">
        <w:rPr>
          <w:rFonts w:asciiTheme="minorHAnsi" w:hAnsiTheme="minorHAnsi"/>
          <w:bCs/>
          <w:iCs/>
          <w:sz w:val="22"/>
          <w:szCs w:val="22"/>
        </w:rPr>
        <w:t xml:space="preserve"> – </w:t>
      </w:r>
      <w:r w:rsidR="00966F1B" w:rsidRPr="00A158D0">
        <w:rPr>
          <w:rFonts w:asciiTheme="minorHAnsi" w:hAnsiTheme="minorHAnsi"/>
          <w:b/>
          <w:bCs/>
          <w:iCs/>
          <w:sz w:val="22"/>
          <w:szCs w:val="22"/>
        </w:rPr>
        <w:t>aktualizované</w:t>
      </w:r>
      <w:r w:rsidR="005B2D6C" w:rsidRPr="00966F1B">
        <w:rPr>
          <w:rFonts w:asciiTheme="minorHAnsi" w:hAnsiTheme="minorHAnsi"/>
          <w:bCs/>
          <w:iCs/>
          <w:sz w:val="22"/>
          <w:szCs w:val="22"/>
        </w:rPr>
        <w:t>.</w:t>
      </w:r>
      <w:r w:rsidR="0063716F" w:rsidRPr="00966F1B">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even" r:id="rId42"/>
      <w:headerReference w:type="default" r:id="rId43"/>
      <w:footerReference w:type="even" r:id="rId44"/>
      <w:footerReference w:type="default" r:id="rId45"/>
      <w:headerReference w:type="first" r:id="rId46"/>
      <w:footerReference w:type="first" r:id="rId4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3E6ACC" w:rsidRDefault="003E6ACC" w:rsidP="006829FC">
      <w:r>
        <w:separator/>
      </w:r>
    </w:p>
  </w:endnote>
  <w:endnote w:type="continuationSeparator" w:id="0">
    <w:p w14:paraId="7BD7AF18" w14:textId="77777777" w:rsidR="003E6ACC" w:rsidRDefault="003E6ACC"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36BAB" w14:textId="77777777" w:rsidR="00A85DF9" w:rsidRDefault="00A85DF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0D845B0C" w:rsidR="003E6ACC" w:rsidRDefault="003E6ACC">
        <w:pPr>
          <w:pStyle w:val="Pta"/>
          <w:jc w:val="center"/>
        </w:pPr>
        <w:r>
          <w:fldChar w:fldCharType="begin"/>
        </w:r>
        <w:r>
          <w:instrText>PAGE   \* MERGEFORMAT</w:instrText>
        </w:r>
        <w:r>
          <w:fldChar w:fldCharType="separate"/>
        </w:r>
        <w:r w:rsidR="00F20251">
          <w:rPr>
            <w:noProof/>
          </w:rPr>
          <w:t>1</w:t>
        </w:r>
        <w:r>
          <w:fldChar w:fldCharType="end"/>
        </w:r>
      </w:p>
    </w:sdtContent>
  </w:sdt>
  <w:p w14:paraId="2F460A6C" w14:textId="77777777" w:rsidR="003E6ACC" w:rsidRDefault="003E6ACC">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8DD6A" w14:textId="77777777" w:rsidR="00A85DF9" w:rsidRDefault="00A85DF9">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3E6ACC" w:rsidRDefault="003E6ACC" w:rsidP="006829FC">
      <w:r>
        <w:separator/>
      </w:r>
    </w:p>
  </w:footnote>
  <w:footnote w:type="continuationSeparator" w:id="0">
    <w:p w14:paraId="6087D716" w14:textId="77777777" w:rsidR="003E6ACC" w:rsidRDefault="003E6ACC" w:rsidP="006829FC">
      <w:r>
        <w:continuationSeparator/>
      </w:r>
    </w:p>
  </w:footnote>
  <w:footnote w:id="1">
    <w:p w14:paraId="5393D6EB" w14:textId="77777777" w:rsidR="003E6ACC" w:rsidDel="00CE60E1" w:rsidRDefault="003E6ACC" w:rsidP="000D6D0F">
      <w:pPr>
        <w:pStyle w:val="Textpoznmkypodiarou"/>
        <w:rPr>
          <w:del w:id="1"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AB0213E" w:rsidR="003E6ACC" w:rsidRDefault="003E6ACC"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w:t>
      </w:r>
      <w:r w:rsidR="00411F16">
        <w:t> </w:t>
      </w:r>
      <w:r>
        <w:t xml:space="preserve">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3E6ACC" w:rsidRDefault="003E6ACC"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09618" w14:textId="77777777" w:rsidR="00A85DF9" w:rsidRDefault="00A85DF9">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3E6ACC" w:rsidRPr="005B2D6C" w:rsidRDefault="003E6ACC"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3E6ACC" w:rsidRPr="006829FC" w:rsidRDefault="003E6ACC" w:rsidP="006829FC"/>
  <w:p w14:paraId="54E00492" w14:textId="37094BDD" w:rsidR="003E6ACC" w:rsidRPr="006829FC" w:rsidRDefault="003E6ACC" w:rsidP="005B2D6C">
    <w:pPr>
      <w:pStyle w:val="Hlavika"/>
      <w:rPr>
        <w:b/>
      </w:rPr>
    </w:pPr>
    <w:r>
      <w:rPr>
        <w:rFonts w:asciiTheme="minorHAnsi" w:hAnsiTheme="minorHAnsi"/>
      </w:rPr>
      <w:t xml:space="preserve">                                              Konsolidovaná verzia po zmene č. 6 z </w:t>
    </w:r>
    <w:r w:rsidR="00A85DF9">
      <w:rPr>
        <w:rFonts w:asciiTheme="minorHAnsi" w:hAnsiTheme="minorHAnsi"/>
      </w:rPr>
      <w:t>13</w:t>
    </w:r>
    <w:r>
      <w:rPr>
        <w:rFonts w:asciiTheme="minorHAnsi" w:hAnsiTheme="minorHAnsi"/>
      </w:rPr>
      <w:t xml:space="preserve">. </w:t>
    </w:r>
    <w:r w:rsidR="00A85DF9">
      <w:rPr>
        <w:rFonts w:asciiTheme="minorHAnsi" w:hAnsiTheme="minorHAnsi"/>
      </w:rPr>
      <w:t>04</w:t>
    </w:r>
    <w:r>
      <w:rPr>
        <w:rFonts w:asciiTheme="minorHAnsi" w:hAnsiTheme="minorHAnsi"/>
      </w:rPr>
      <w:t xml:space="preserve">. </w:t>
    </w:r>
    <w:r w:rsidR="00A85DF9">
      <w:rPr>
        <w:rFonts w:asciiTheme="minorHAnsi" w:hAnsiTheme="minorHAnsi"/>
      </w:rPr>
      <w:t>2021</w:t>
    </w:r>
  </w:p>
  <w:p w14:paraId="311C3DA4" w14:textId="77777777" w:rsidR="003E6ACC" w:rsidRDefault="003E6AC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DAF1" w14:textId="77777777" w:rsidR="00A85DF9" w:rsidRDefault="00A85DF9">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0"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27"/>
  </w:num>
  <w:num w:numId="8">
    <w:abstractNumId w:val="18"/>
  </w:num>
  <w:num w:numId="9">
    <w:abstractNumId w:val="7"/>
  </w:num>
  <w:num w:numId="10">
    <w:abstractNumId w:val="0"/>
  </w:num>
  <w:num w:numId="11">
    <w:abstractNumId w:val="15"/>
  </w:num>
  <w:num w:numId="12">
    <w:abstractNumId w:val="11"/>
  </w:num>
  <w:num w:numId="13">
    <w:abstractNumId w:val="3"/>
  </w:num>
  <w:num w:numId="14">
    <w:abstractNumId w:val="2"/>
  </w:num>
  <w:num w:numId="15">
    <w:abstractNumId w:val="1"/>
  </w:num>
  <w:num w:numId="16">
    <w:abstractNumId w:val="26"/>
  </w:num>
  <w:num w:numId="17">
    <w:abstractNumId w:val="25"/>
  </w:num>
  <w:num w:numId="18">
    <w:abstractNumId w:val="8"/>
  </w:num>
  <w:num w:numId="19">
    <w:abstractNumId w:val="6"/>
  </w:num>
  <w:num w:numId="20">
    <w:abstractNumId w:val="19"/>
  </w:num>
  <w:num w:numId="21">
    <w:abstractNumId w:val="21"/>
  </w:num>
  <w:num w:numId="22">
    <w:abstractNumId w:val="14"/>
  </w:num>
  <w:num w:numId="23">
    <w:abstractNumId w:val="28"/>
  </w:num>
  <w:num w:numId="24">
    <w:abstractNumId w:val="23"/>
  </w:num>
  <w:num w:numId="25">
    <w:abstractNumId w:val="22"/>
  </w:num>
  <w:num w:numId="26">
    <w:abstractNumId w:val="10"/>
  </w:num>
  <w:num w:numId="27">
    <w:abstractNumId w:val="17"/>
  </w:num>
  <w:num w:numId="28">
    <w:abstractNumId w:val="30"/>
  </w:num>
  <w:num w:numId="29">
    <w:abstractNumId w:val="16"/>
  </w:num>
  <w:num w:numId="30">
    <w:abstractNumId w:val="5"/>
  </w:num>
  <w:num w:numId="31">
    <w:abstractNumId w:val="12"/>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35EC"/>
    <w:rsid w:val="00044879"/>
    <w:rsid w:val="00054092"/>
    <w:rsid w:val="00055186"/>
    <w:rsid w:val="000570AB"/>
    <w:rsid w:val="00073F4A"/>
    <w:rsid w:val="000753FA"/>
    <w:rsid w:val="00080E99"/>
    <w:rsid w:val="00094D04"/>
    <w:rsid w:val="00097A3F"/>
    <w:rsid w:val="000A4EF1"/>
    <w:rsid w:val="000A769B"/>
    <w:rsid w:val="000B3BFA"/>
    <w:rsid w:val="000C0504"/>
    <w:rsid w:val="000C6A20"/>
    <w:rsid w:val="000D6D0F"/>
    <w:rsid w:val="000E1284"/>
    <w:rsid w:val="000F4208"/>
    <w:rsid w:val="00104145"/>
    <w:rsid w:val="00115088"/>
    <w:rsid w:val="00123211"/>
    <w:rsid w:val="00131898"/>
    <w:rsid w:val="001408E8"/>
    <w:rsid w:val="00141013"/>
    <w:rsid w:val="00142B0E"/>
    <w:rsid w:val="00150B3C"/>
    <w:rsid w:val="00153CC2"/>
    <w:rsid w:val="001625A3"/>
    <w:rsid w:val="00162613"/>
    <w:rsid w:val="0017504D"/>
    <w:rsid w:val="00180C29"/>
    <w:rsid w:val="00182735"/>
    <w:rsid w:val="00186E4E"/>
    <w:rsid w:val="001912B9"/>
    <w:rsid w:val="001B2B7A"/>
    <w:rsid w:val="001C010B"/>
    <w:rsid w:val="001C5379"/>
    <w:rsid w:val="001C5D79"/>
    <w:rsid w:val="001D1B1E"/>
    <w:rsid w:val="001D3078"/>
    <w:rsid w:val="001D6827"/>
    <w:rsid w:val="001E6E53"/>
    <w:rsid w:val="001E6F78"/>
    <w:rsid w:val="001F3ED9"/>
    <w:rsid w:val="00215866"/>
    <w:rsid w:val="00236DE0"/>
    <w:rsid w:val="002454F7"/>
    <w:rsid w:val="0025093D"/>
    <w:rsid w:val="0025346E"/>
    <w:rsid w:val="0025749B"/>
    <w:rsid w:val="00271227"/>
    <w:rsid w:val="00281D64"/>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C5A07"/>
    <w:rsid w:val="003E58A8"/>
    <w:rsid w:val="003E6ACC"/>
    <w:rsid w:val="003F00FD"/>
    <w:rsid w:val="003F0B90"/>
    <w:rsid w:val="003F2A48"/>
    <w:rsid w:val="003F2AC8"/>
    <w:rsid w:val="003F75F9"/>
    <w:rsid w:val="00400374"/>
    <w:rsid w:val="00400519"/>
    <w:rsid w:val="004065BC"/>
    <w:rsid w:val="00411F16"/>
    <w:rsid w:val="004222FC"/>
    <w:rsid w:val="0042231A"/>
    <w:rsid w:val="004374BC"/>
    <w:rsid w:val="00442F01"/>
    <w:rsid w:val="004645BC"/>
    <w:rsid w:val="00467383"/>
    <w:rsid w:val="00484EE4"/>
    <w:rsid w:val="004858C1"/>
    <w:rsid w:val="0049136A"/>
    <w:rsid w:val="00491D71"/>
    <w:rsid w:val="004A72B2"/>
    <w:rsid w:val="004B0876"/>
    <w:rsid w:val="004B1EB2"/>
    <w:rsid w:val="004B31FD"/>
    <w:rsid w:val="004B7F97"/>
    <w:rsid w:val="004C24BA"/>
    <w:rsid w:val="004C2DEF"/>
    <w:rsid w:val="004C642B"/>
    <w:rsid w:val="004C667E"/>
    <w:rsid w:val="004D3F96"/>
    <w:rsid w:val="004D7BF2"/>
    <w:rsid w:val="004F6A02"/>
    <w:rsid w:val="00501536"/>
    <w:rsid w:val="00503622"/>
    <w:rsid w:val="00503EA3"/>
    <w:rsid w:val="0050493C"/>
    <w:rsid w:val="005125EF"/>
    <w:rsid w:val="00515979"/>
    <w:rsid w:val="00516775"/>
    <w:rsid w:val="00522D32"/>
    <w:rsid w:val="005365A1"/>
    <w:rsid w:val="00541E08"/>
    <w:rsid w:val="00560247"/>
    <w:rsid w:val="00582656"/>
    <w:rsid w:val="00584F91"/>
    <w:rsid w:val="00585B68"/>
    <w:rsid w:val="00586CE0"/>
    <w:rsid w:val="005917D7"/>
    <w:rsid w:val="005A1282"/>
    <w:rsid w:val="005A7C33"/>
    <w:rsid w:val="005B2D6C"/>
    <w:rsid w:val="005B3312"/>
    <w:rsid w:val="005B4DA2"/>
    <w:rsid w:val="005B5380"/>
    <w:rsid w:val="005D1398"/>
    <w:rsid w:val="005D6FC6"/>
    <w:rsid w:val="005F0C5A"/>
    <w:rsid w:val="00606452"/>
    <w:rsid w:val="006148A8"/>
    <w:rsid w:val="00620DA3"/>
    <w:rsid w:val="0062357F"/>
    <w:rsid w:val="006246F6"/>
    <w:rsid w:val="0063091C"/>
    <w:rsid w:val="00631405"/>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1198B"/>
    <w:rsid w:val="00723C75"/>
    <w:rsid w:val="00727285"/>
    <w:rsid w:val="007345DC"/>
    <w:rsid w:val="00736A18"/>
    <w:rsid w:val="00736DE3"/>
    <w:rsid w:val="007373E7"/>
    <w:rsid w:val="00754B18"/>
    <w:rsid w:val="007556FE"/>
    <w:rsid w:val="00761784"/>
    <w:rsid w:val="00773ED6"/>
    <w:rsid w:val="007775EB"/>
    <w:rsid w:val="00790770"/>
    <w:rsid w:val="00792288"/>
    <w:rsid w:val="007A5641"/>
    <w:rsid w:val="007A6843"/>
    <w:rsid w:val="007A6BD2"/>
    <w:rsid w:val="007B2F8D"/>
    <w:rsid w:val="007B4511"/>
    <w:rsid w:val="007C7205"/>
    <w:rsid w:val="007D4E2D"/>
    <w:rsid w:val="007F24AF"/>
    <w:rsid w:val="00803EBD"/>
    <w:rsid w:val="00806367"/>
    <w:rsid w:val="0081258A"/>
    <w:rsid w:val="008136B3"/>
    <w:rsid w:val="008216B8"/>
    <w:rsid w:val="00843FE9"/>
    <w:rsid w:val="008458BB"/>
    <w:rsid w:val="00853EF1"/>
    <w:rsid w:val="008540BD"/>
    <w:rsid w:val="0087490B"/>
    <w:rsid w:val="00880CAD"/>
    <w:rsid w:val="008839B1"/>
    <w:rsid w:val="008929FF"/>
    <w:rsid w:val="00894972"/>
    <w:rsid w:val="008C1135"/>
    <w:rsid w:val="008D0904"/>
    <w:rsid w:val="008D0E4A"/>
    <w:rsid w:val="008D5AB1"/>
    <w:rsid w:val="008E1FE4"/>
    <w:rsid w:val="008F0C99"/>
    <w:rsid w:val="008F6CB2"/>
    <w:rsid w:val="008F6FF0"/>
    <w:rsid w:val="00903DA8"/>
    <w:rsid w:val="009115FC"/>
    <w:rsid w:val="0091371E"/>
    <w:rsid w:val="00926015"/>
    <w:rsid w:val="00956191"/>
    <w:rsid w:val="00963010"/>
    <w:rsid w:val="00966802"/>
    <w:rsid w:val="00966F1B"/>
    <w:rsid w:val="00975DF9"/>
    <w:rsid w:val="00992E46"/>
    <w:rsid w:val="009A39CA"/>
    <w:rsid w:val="009A4624"/>
    <w:rsid w:val="009C1EF9"/>
    <w:rsid w:val="009C2C8A"/>
    <w:rsid w:val="009E1A12"/>
    <w:rsid w:val="009F7331"/>
    <w:rsid w:val="00A02F1E"/>
    <w:rsid w:val="00A035FC"/>
    <w:rsid w:val="00A06569"/>
    <w:rsid w:val="00A07422"/>
    <w:rsid w:val="00A07BE0"/>
    <w:rsid w:val="00A158D0"/>
    <w:rsid w:val="00A20759"/>
    <w:rsid w:val="00A20DC8"/>
    <w:rsid w:val="00A22AA4"/>
    <w:rsid w:val="00A41BBC"/>
    <w:rsid w:val="00A474BB"/>
    <w:rsid w:val="00A6339B"/>
    <w:rsid w:val="00A7071F"/>
    <w:rsid w:val="00A71778"/>
    <w:rsid w:val="00A719E7"/>
    <w:rsid w:val="00A73D3C"/>
    <w:rsid w:val="00A85DF9"/>
    <w:rsid w:val="00A86C8C"/>
    <w:rsid w:val="00A9234D"/>
    <w:rsid w:val="00AA0EC0"/>
    <w:rsid w:val="00AB70D0"/>
    <w:rsid w:val="00AD6BDC"/>
    <w:rsid w:val="00AD7746"/>
    <w:rsid w:val="00AE0376"/>
    <w:rsid w:val="00AE1B29"/>
    <w:rsid w:val="00AE6D4D"/>
    <w:rsid w:val="00AE7A37"/>
    <w:rsid w:val="00AF1BB8"/>
    <w:rsid w:val="00B00223"/>
    <w:rsid w:val="00B04001"/>
    <w:rsid w:val="00B052BB"/>
    <w:rsid w:val="00B11D81"/>
    <w:rsid w:val="00B139A6"/>
    <w:rsid w:val="00B146DC"/>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5110A"/>
    <w:rsid w:val="00C669D5"/>
    <w:rsid w:val="00C74A24"/>
    <w:rsid w:val="00C803C8"/>
    <w:rsid w:val="00C83E7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018A"/>
    <w:rsid w:val="00CF1AC9"/>
    <w:rsid w:val="00CF2851"/>
    <w:rsid w:val="00CF63F4"/>
    <w:rsid w:val="00D06C71"/>
    <w:rsid w:val="00D1385F"/>
    <w:rsid w:val="00D1618D"/>
    <w:rsid w:val="00D16943"/>
    <w:rsid w:val="00D1699B"/>
    <w:rsid w:val="00D178E2"/>
    <w:rsid w:val="00D23130"/>
    <w:rsid w:val="00D34685"/>
    <w:rsid w:val="00D40173"/>
    <w:rsid w:val="00D42269"/>
    <w:rsid w:val="00D448CC"/>
    <w:rsid w:val="00D50C70"/>
    <w:rsid w:val="00D54B8B"/>
    <w:rsid w:val="00D572F8"/>
    <w:rsid w:val="00D63741"/>
    <w:rsid w:val="00D74FBB"/>
    <w:rsid w:val="00D84C30"/>
    <w:rsid w:val="00D92098"/>
    <w:rsid w:val="00DB08C2"/>
    <w:rsid w:val="00DB3F69"/>
    <w:rsid w:val="00DB4CAA"/>
    <w:rsid w:val="00DD1D32"/>
    <w:rsid w:val="00DD2622"/>
    <w:rsid w:val="00DD7557"/>
    <w:rsid w:val="00DD78A7"/>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B7C51"/>
    <w:rsid w:val="00EC5280"/>
    <w:rsid w:val="00EC6D47"/>
    <w:rsid w:val="00EC6FEA"/>
    <w:rsid w:val="00EC7A0F"/>
    <w:rsid w:val="00EF4AF4"/>
    <w:rsid w:val="00F02676"/>
    <w:rsid w:val="00F04D93"/>
    <w:rsid w:val="00F12069"/>
    <w:rsid w:val="00F15E51"/>
    <w:rsid w:val="00F17564"/>
    <w:rsid w:val="00F20251"/>
    <w:rsid w:val="00F33119"/>
    <w:rsid w:val="00F51B67"/>
    <w:rsid w:val="00F5453A"/>
    <w:rsid w:val="00F6009C"/>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gender.gov.sk"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49" Type="http://schemas.openxmlformats.org/officeDocument/2006/relationships/theme" Target="theme/theme1.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s://www.minedu.sk/vysoke-skoly-v-slovenskej-republike/"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itms2014.sk" TargetMode="External"/><Relationship Id="rId46" Type="http://schemas.openxmlformats.org/officeDocument/2006/relationships/header" Target="header3.xml"/><Relationship Id="rId20" Type="http://schemas.openxmlformats.org/officeDocument/2006/relationships/hyperlink" Target="https://www.optp.vlada.gov.sk/predkladanie-ziadosti-o-nfp/" TargetMode="External"/><Relationship Id="rId41" Type="http://schemas.openxmlformats.org/officeDocument/2006/relationships/hyperlink" Target="http://www.olaf.vlada.gov.sk/system-vcasneho-odhalovania-rizika-a-vylucenia-ed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B5D52-E6BF-49A0-BE19-39F1521C0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29</Pages>
  <Words>11116</Words>
  <Characters>63366</Characters>
  <Application>Microsoft Office Word</Application>
  <DocSecurity>0</DocSecurity>
  <Lines>528</Lines>
  <Paragraphs>148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47</cp:revision>
  <cp:lastPrinted>2018-10-26T08:28:00Z</cp:lastPrinted>
  <dcterms:created xsi:type="dcterms:W3CDTF">2019-08-14T12:07:00Z</dcterms:created>
  <dcterms:modified xsi:type="dcterms:W3CDTF">2021-04-09T13:48:00Z</dcterms:modified>
</cp:coreProperties>
</file>