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38F33535"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w:t>
      </w:r>
      <w:proofErr w:type="spellStart"/>
      <w:r w:rsidRPr="006B3BDF">
        <w:rPr>
          <w:sz w:val="22"/>
          <w:szCs w:val="22"/>
        </w:rPr>
        <w:t>t.j</w:t>
      </w:r>
      <w:proofErr w:type="spellEnd"/>
      <w:r w:rsidRPr="006B3BDF">
        <w:rPr>
          <w:sz w:val="22"/>
          <w:szCs w:val="22"/>
        </w:rPr>
        <w:t xml:space="preserve">. musí byť realizovaná v rámci doby Realizácie hlavných aktivít Projektu, je vymedzená vecne a finančne. Podporné aktivity sú vymedzené vecne, </w:t>
      </w:r>
      <w:proofErr w:type="spellStart"/>
      <w:r w:rsidRPr="006B3BDF">
        <w:rPr>
          <w:sz w:val="22"/>
          <w:szCs w:val="22"/>
        </w:rPr>
        <w:t>t.j</w:t>
      </w:r>
      <w:proofErr w:type="spellEnd"/>
      <w:r w:rsidRPr="006B3BDF">
        <w:rPr>
          <w:sz w:val="22"/>
          <w:szCs w:val="22"/>
        </w:rPr>
        <w:t xml:space="preserve">.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3C19E379"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w:t>
      </w:r>
      <w:del w:id="0" w:author="Autor">
        <w:r w:rsidRPr="00D2117A">
          <w:rPr>
            <w:sz w:val="22"/>
            <w:szCs w:val="22"/>
          </w:rPr>
          <w:delText xml:space="preserve"> maximálna</w:delText>
        </w:r>
      </w:del>
      <w:r w:rsidRPr="006B3BDF">
        <w:rPr>
          <w:sz w:val="22"/>
          <w:szCs w:val="22"/>
        </w:rPr>
        <w:t xml:space="preserve">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48386529" w:rsidR="00FD5C01" w:rsidRPr="00336050" w:rsidRDefault="00FD5C01" w:rsidP="001D3942">
      <w:pPr>
        <w:spacing w:before="120" w:after="120"/>
        <w:ind w:left="567"/>
        <w:jc w:val="both"/>
        <w:rPr>
          <w:b/>
          <w:bCs/>
          <w:sz w:val="22"/>
          <w:szCs w:val="22"/>
          <w:rPrChange w:id="1" w:author="Autor">
            <w:rPr>
              <w:b/>
              <w:bCs/>
            </w:rPr>
          </w:rPrChange>
        </w:rPr>
      </w:pPr>
      <w:r w:rsidRPr="00336050">
        <w:rPr>
          <w:b/>
          <w:bCs/>
          <w:sz w:val="22"/>
          <w:szCs w:val="22"/>
          <w:rPrChange w:id="2" w:author="Autor">
            <w:rPr>
              <w:b/>
              <w:bCs/>
            </w:rPr>
          </w:rPrChange>
        </w:rPr>
        <w:t xml:space="preserve">EKS </w:t>
      </w:r>
      <w:r w:rsidRPr="00336050">
        <w:rPr>
          <w:bCs/>
          <w:sz w:val="22"/>
          <w:szCs w:val="22"/>
          <w:rPrChange w:id="3" w:author="Autor">
            <w:rPr>
              <w:bCs/>
            </w:rPr>
          </w:rPrChange>
        </w:rPr>
        <w:t xml:space="preserve">- elektronický kontraktačný systém, ktorý sa </w:t>
      </w:r>
      <w:del w:id="4" w:author="Autor">
        <w:r w:rsidRPr="00336050">
          <w:rPr>
            <w:bCs/>
            <w:sz w:val="22"/>
            <w:szCs w:val="22"/>
            <w:rPrChange w:id="5" w:author="Autor">
              <w:rPr>
                <w:bCs/>
              </w:rPr>
            </w:rPrChange>
          </w:rPr>
          <w:delText>využíva</w:delText>
        </w:r>
      </w:del>
      <w:ins w:id="6" w:author="Autor">
        <w:r w:rsidRPr="00336050">
          <w:rPr>
            <w:bCs/>
            <w:sz w:val="22"/>
            <w:szCs w:val="22"/>
            <w:rPrChange w:id="7" w:author="Autor">
              <w:rPr>
                <w:bCs/>
              </w:rPr>
            </w:rPrChange>
          </w:rPr>
          <w:t>využíva</w:t>
        </w:r>
        <w:r w:rsidR="008A0C01" w:rsidRPr="00336050">
          <w:rPr>
            <w:bCs/>
            <w:sz w:val="22"/>
            <w:szCs w:val="22"/>
            <w:rPrChange w:id="8" w:author="Autor">
              <w:rPr>
                <w:bCs/>
              </w:rPr>
            </w:rPrChange>
          </w:rPr>
          <w:t xml:space="preserve">l do 30. 03. 2022 </w:t>
        </w:r>
      </w:ins>
      <w:r w:rsidRPr="00336050">
        <w:rPr>
          <w:bCs/>
          <w:sz w:val="22"/>
          <w:szCs w:val="22"/>
          <w:rPrChange w:id="9" w:author="Autor">
            <w:rPr>
              <w:bCs/>
            </w:rPr>
          </w:rPrChange>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proofErr w:type="spellStart"/>
      <w:r w:rsidRPr="006B3BDF">
        <w:rPr>
          <w:b/>
          <w:sz w:val="22"/>
          <w:szCs w:val="22"/>
        </w:rPr>
        <w:t>ante</w:t>
      </w:r>
      <w:proofErr w:type="spellEnd"/>
      <w:r w:rsidRPr="006B3BDF">
        <w:rPr>
          <w:b/>
          <w:sz w:val="22"/>
          <w:szCs w:val="22"/>
        </w:rPr>
        <w:t xml:space="preserve"> finančná oprava</w:t>
      </w:r>
      <w:commentRangeStart w:id="10"/>
      <w:commentRangeEnd w:id="10"/>
      <w:r w:rsidRPr="00336050">
        <w:rPr>
          <w:rStyle w:val="Odkaznakomentr"/>
          <w:b/>
          <w:sz w:val="22"/>
          <w:szCs w:val="22"/>
          <w:rPrChange w:id="11" w:author="Autor">
            <w:rPr>
              <w:rStyle w:val="Odkaznakomentr"/>
              <w:b/>
              <w:sz w:val="22"/>
              <w:lang w:val="x-none"/>
            </w:rPr>
          </w:rPrChange>
        </w:rPr>
        <w:commentReference w:id="1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 xml:space="preserve">Nepotvrdená ex </w:t>
      </w:r>
      <w:proofErr w:type="spellStart"/>
      <w:r w:rsidRPr="006B3BDF">
        <w:rPr>
          <w:b/>
          <w:sz w:val="22"/>
          <w:szCs w:val="22"/>
        </w:rPr>
        <w:t>ante</w:t>
      </w:r>
      <w:proofErr w:type="spellEnd"/>
      <w:r w:rsidRPr="006B3BDF">
        <w:rPr>
          <w:b/>
          <w:sz w:val="22"/>
          <w:szCs w:val="22"/>
        </w:rPr>
        <w:t xml:space="preserv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730C02F1" w:rsidR="00EE0DF4" w:rsidRPr="00336050" w:rsidRDefault="00FD5C01" w:rsidP="00FF55EC">
      <w:pPr>
        <w:autoSpaceDE w:val="0"/>
        <w:autoSpaceDN w:val="0"/>
        <w:adjustRightInd w:val="0"/>
        <w:spacing w:before="115"/>
        <w:ind w:left="567"/>
        <w:jc w:val="both"/>
        <w:rPr>
          <w:rFonts w:eastAsia="Times New Roman"/>
          <w:color w:val="000000"/>
          <w:sz w:val="22"/>
          <w:szCs w:val="22"/>
          <w:rPrChange w:id="12" w:author="Autor">
            <w:rPr>
              <w:rFonts w:eastAsia="Times New Roman"/>
              <w:color w:val="000000"/>
            </w:rPr>
          </w:rPrChange>
        </w:rPr>
        <w:pPrChange w:id="13" w:author="Autor">
          <w:pPr>
            <w:autoSpaceDE w:val="0"/>
            <w:autoSpaceDN w:val="0"/>
            <w:adjustRightInd w:val="0"/>
            <w:ind w:left="567"/>
            <w:jc w:val="both"/>
          </w:pPr>
        </w:pPrChange>
      </w:pPr>
      <w:r w:rsidRPr="00336050">
        <w:rPr>
          <w:rFonts w:eastAsia="SimSun"/>
          <w:b/>
          <w:sz w:val="22"/>
          <w:szCs w:val="22"/>
          <w:lang w:eastAsia="en-US"/>
          <w:rPrChange w:id="14" w:author="Autor">
            <w:rPr>
              <w:rFonts w:eastAsia="Times New Roman"/>
              <w:b/>
              <w:color w:val="000000"/>
            </w:rPr>
          </w:rPrChange>
        </w:rPr>
        <w:t>Jednotná príručka pre žiadateľov/prijímateľov</w:t>
      </w:r>
      <w:r w:rsidR="008A0C01" w:rsidRPr="00336050">
        <w:rPr>
          <w:rFonts w:eastAsia="SimSun"/>
          <w:b/>
          <w:sz w:val="22"/>
          <w:szCs w:val="22"/>
          <w:lang w:eastAsia="en-US"/>
          <w:rPrChange w:id="15" w:author="Autor">
            <w:rPr>
              <w:rFonts w:eastAsia="Times New Roman"/>
              <w:b/>
              <w:color w:val="000000"/>
            </w:rPr>
          </w:rPrChange>
        </w:rPr>
        <w:t xml:space="preserve"> </w:t>
      </w:r>
      <w:del w:id="16" w:author="Autor">
        <w:r w:rsidRPr="00336050">
          <w:rPr>
            <w:rFonts w:eastAsia="SimSun"/>
            <w:b/>
            <w:sz w:val="22"/>
            <w:szCs w:val="22"/>
            <w:lang w:eastAsia="en-US"/>
            <w:rPrChange w:id="17" w:author="Autor">
              <w:rPr>
                <w:rFonts w:eastAsia="Times New Roman"/>
                <w:b/>
                <w:color w:val="000000"/>
              </w:rPr>
            </w:rPrChange>
          </w:rPr>
          <w:delText>upravujúca kontrolu</w:delText>
        </w:r>
      </w:del>
      <w:ins w:id="18" w:author="Autor">
        <w:r w:rsidR="008A0C01" w:rsidRPr="00336050">
          <w:rPr>
            <w:rFonts w:eastAsia="SimSun"/>
            <w:b/>
            <w:sz w:val="22"/>
            <w:szCs w:val="22"/>
            <w:lang w:eastAsia="en-US"/>
            <w:rPrChange w:id="19" w:author="Autor">
              <w:rPr>
                <w:rFonts w:eastAsia="Times New Roman"/>
                <w:b/>
                <w:color w:val="000000"/>
              </w:rPr>
            </w:rPrChange>
          </w:rPr>
          <w:t>k procesu a </w:t>
        </w:r>
        <w:r w:rsidR="008A0C01" w:rsidRPr="00336050">
          <w:rPr>
            <w:b/>
            <w:sz w:val="22"/>
            <w:szCs w:val="22"/>
            <w:rPrChange w:id="20" w:author="Autor">
              <w:rPr>
                <w:rFonts w:eastAsia="Times New Roman"/>
                <w:b/>
                <w:color w:val="000000"/>
              </w:rPr>
            </w:rPrChange>
          </w:rPr>
          <w:t xml:space="preserve">kontrole </w:t>
        </w:r>
        <w:r w:rsidRPr="00336050">
          <w:rPr>
            <w:b/>
            <w:sz w:val="22"/>
            <w:szCs w:val="22"/>
            <w:rPrChange w:id="21" w:author="Autor">
              <w:rPr>
                <w:rFonts w:eastAsia="Times New Roman"/>
                <w:b/>
                <w:color w:val="000000"/>
              </w:rPr>
            </w:rPrChange>
          </w:rPr>
          <w:t xml:space="preserve"> </w:t>
        </w:r>
      </w:ins>
      <w:r w:rsidRPr="00336050">
        <w:rPr>
          <w:b/>
          <w:sz w:val="22"/>
          <w:szCs w:val="22"/>
          <w:rPrChange w:id="22" w:author="Autor">
            <w:rPr>
              <w:rFonts w:eastAsia="Times New Roman"/>
              <w:b/>
              <w:color w:val="000000"/>
            </w:rPr>
          </w:rPrChange>
        </w:rPr>
        <w:t xml:space="preserve"> VO</w:t>
      </w:r>
      <w:del w:id="23" w:author="Autor">
        <w:r w:rsidRPr="00336050">
          <w:rPr>
            <w:b/>
            <w:sz w:val="22"/>
            <w:szCs w:val="22"/>
            <w:rPrChange w:id="24" w:author="Autor">
              <w:rPr>
                <w:rFonts w:eastAsia="Times New Roman"/>
                <w:b/>
                <w:color w:val="000000"/>
              </w:rPr>
            </w:rPrChange>
          </w:rPr>
          <w:delText xml:space="preserve"> a </w:delText>
        </w:r>
      </w:del>
      <w:ins w:id="25" w:author="Autor">
        <w:r w:rsidR="008A0C01" w:rsidRPr="00336050">
          <w:rPr>
            <w:b/>
            <w:sz w:val="22"/>
            <w:szCs w:val="22"/>
            <w:rPrChange w:id="26" w:author="Autor">
              <w:rPr>
                <w:rFonts w:eastAsia="Times New Roman"/>
                <w:b/>
                <w:color w:val="000000"/>
              </w:rPr>
            </w:rPrChange>
          </w:rPr>
          <w:t>/</w:t>
        </w:r>
      </w:ins>
      <w:r w:rsidRPr="00336050">
        <w:rPr>
          <w:b/>
          <w:sz w:val="22"/>
          <w:szCs w:val="22"/>
          <w:rPrChange w:id="27" w:author="Autor">
            <w:rPr>
              <w:rFonts w:eastAsia="Times New Roman"/>
              <w:b/>
              <w:color w:val="000000"/>
            </w:rPr>
          </w:rPrChange>
        </w:rPr>
        <w:t>obstarávania</w:t>
      </w:r>
      <w:r w:rsidRPr="00336050">
        <w:rPr>
          <w:rFonts w:eastAsia="Times New Roman"/>
          <w:b/>
          <w:color w:val="000000"/>
          <w:sz w:val="22"/>
          <w:szCs w:val="22"/>
          <w:rPrChange w:id="28" w:author="Autor">
            <w:rPr>
              <w:rFonts w:eastAsia="Times New Roman"/>
              <w:b/>
              <w:color w:val="000000"/>
            </w:rPr>
          </w:rPrChange>
        </w:rPr>
        <w:t xml:space="preserve"> – </w:t>
      </w:r>
      <w:r w:rsidRPr="00336050">
        <w:rPr>
          <w:sz w:val="22"/>
          <w:szCs w:val="22"/>
          <w:rPrChange w:id="29" w:author="Autor">
            <w:rPr>
              <w:rFonts w:eastAsia="Times New Roman"/>
              <w:color w:val="000000"/>
            </w:rPr>
          </w:rPrChange>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336050" w:rsidRDefault="008A0C01" w:rsidP="001D3942">
      <w:pPr>
        <w:autoSpaceDE w:val="0"/>
        <w:autoSpaceDN w:val="0"/>
        <w:adjustRightInd w:val="0"/>
        <w:ind w:left="567"/>
        <w:jc w:val="both"/>
        <w:rPr>
          <w:ins w:id="30" w:author="Autor"/>
          <w:rFonts w:eastAsia="Times New Roman"/>
          <w:color w:val="000000"/>
          <w:sz w:val="22"/>
          <w:szCs w:val="22"/>
          <w:rPrChange w:id="31" w:author="Autor">
            <w:rPr>
              <w:ins w:id="32" w:author="Autor"/>
              <w:rFonts w:eastAsia="Times New Roman"/>
              <w:color w:val="000000"/>
            </w:rPr>
          </w:rPrChange>
        </w:rPr>
      </w:pPr>
    </w:p>
    <w:p w14:paraId="0D67FBF1" w14:textId="28732781" w:rsidR="008A0C01" w:rsidRPr="00336050" w:rsidRDefault="008A0C01" w:rsidP="00FF55EC">
      <w:pPr>
        <w:autoSpaceDE w:val="0"/>
        <w:autoSpaceDN w:val="0"/>
        <w:adjustRightInd w:val="0"/>
        <w:ind w:left="567"/>
        <w:jc w:val="both"/>
        <w:rPr>
          <w:ins w:id="33" w:author="Autor"/>
          <w:rFonts w:eastAsia="Times New Roman"/>
          <w:color w:val="000000"/>
          <w:sz w:val="22"/>
          <w:szCs w:val="22"/>
          <w:rPrChange w:id="34" w:author="Autor">
            <w:rPr>
              <w:ins w:id="35" w:author="Autor"/>
              <w:rFonts w:eastAsia="Times New Roman"/>
              <w:color w:val="000000"/>
            </w:rPr>
          </w:rPrChange>
        </w:rPr>
        <w:pPrChange w:id="36" w:author="Autor">
          <w:pPr>
            <w:autoSpaceDE w:val="0"/>
            <w:autoSpaceDN w:val="0"/>
            <w:adjustRightInd w:val="0"/>
            <w:ind w:left="426"/>
            <w:jc w:val="both"/>
          </w:pPr>
        </w:pPrChange>
      </w:pPr>
      <w:commentRangeStart w:id="37"/>
      <w:ins w:id="38" w:author="Autor">
        <w:r w:rsidRPr="00336050">
          <w:rPr>
            <w:rFonts w:eastAsia="SimSun"/>
            <w:b/>
            <w:bCs/>
            <w:sz w:val="22"/>
            <w:szCs w:val="22"/>
            <w:rPrChange w:id="39" w:author="Autor">
              <w:rPr>
                <w:rFonts w:eastAsia="SimSun"/>
                <w:b/>
                <w:bCs/>
              </w:rPr>
            </w:rPrChange>
          </w:rPr>
          <w:t>Jednotná príručka k predkladaniu dokumentácie k žiadosti o platbu, kde prijímateľom je ministerstvo alebo ostatný ústredný orgán štátnej správy</w:t>
        </w:r>
        <w:r w:rsidRPr="00336050">
          <w:rPr>
            <w:rFonts w:eastAsia="SimSun"/>
            <w:sz w:val="22"/>
            <w:szCs w:val="22"/>
            <w:rPrChange w:id="40" w:author="Autor">
              <w:rPr>
                <w:rFonts w:eastAsia="SimSun"/>
              </w:rPr>
            </w:rPrChange>
          </w:rPr>
          <w:t xml:space="preserve"> – je v zmysle Systému riadenia EŠIF záväzným riadiacim dokumentom vydaným v záujme zavedenia jednotných pravidiel.</w:t>
        </w:r>
        <w:commentRangeEnd w:id="37"/>
        <w:r w:rsidRPr="00336050">
          <w:rPr>
            <w:rStyle w:val="Odkaznakomentr"/>
            <w:rFonts w:eastAsia="Times New Roman"/>
            <w:sz w:val="22"/>
            <w:szCs w:val="22"/>
            <w:lang w:eastAsia="x-none"/>
            <w:rPrChange w:id="41" w:author="Autor">
              <w:rPr>
                <w:rStyle w:val="Odkaznakomentr"/>
                <w:rFonts w:eastAsia="Times New Roman"/>
                <w:lang w:eastAsia="x-none"/>
              </w:rPr>
            </w:rPrChange>
          </w:rPr>
          <w:commentReference w:id="37"/>
        </w:r>
      </w:ins>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4556119F"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del w:id="42" w:author="Autor">
        <w:r w:rsidR="00F50607" w:rsidRPr="006B3BDF" w:rsidDel="00FF55EC">
          <w:rPr>
            <w:b/>
            <w:bCs/>
            <w:sz w:val="22"/>
            <w:szCs w:val="22"/>
          </w:rPr>
          <w:delText>-</w:delText>
        </w:r>
        <w:r w:rsidR="00F50607" w:rsidRPr="006B3BDF" w:rsidDel="00FF55EC">
          <w:rPr>
            <w:sz w:val="22"/>
            <w:szCs w:val="22"/>
          </w:rPr>
          <w:delText xml:space="preserve"> </w:delText>
        </w:r>
      </w:del>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proofErr w:type="spellStart"/>
      <w:r w:rsidRPr="006B3BDF">
        <w:rPr>
          <w:sz w:val="22"/>
          <w:szCs w:val="22"/>
        </w:rPr>
        <w:t>nasl</w:t>
      </w:r>
      <w:proofErr w:type="spellEnd"/>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 xml:space="preserve">Nariadenie Európskeho parlamentu a Rady (EÚ, </w:t>
      </w:r>
      <w:proofErr w:type="spellStart"/>
      <w:r w:rsidRPr="006B3BDF">
        <w:rPr>
          <w:rStyle w:val="Vrazn"/>
          <w:b w:val="0"/>
          <w:bCs/>
        </w:rPr>
        <w:t>Euratom</w:t>
      </w:r>
      <w:proofErr w:type="spellEnd"/>
      <w:r w:rsidRPr="006B3BDF">
        <w:rPr>
          <w:rStyle w:val="Vrazn"/>
          <w:b w:val="0"/>
          <w:bCs/>
        </w:rPr>
        <w:t>)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xml:space="preserve">, </w:t>
      </w:r>
      <w:proofErr w:type="spellStart"/>
      <w:r w:rsidRPr="006B3BDF">
        <w:rPr>
          <w:rStyle w:val="Vrazn"/>
          <w:b w:val="0"/>
          <w:bCs/>
        </w:rPr>
        <w:t>Euratom</w:t>
      </w:r>
      <w:proofErr w:type="spellEnd"/>
      <w:r w:rsidRPr="006B3BDF">
        <w:rPr>
          <w:rStyle w:val="Vrazn"/>
          <w:b w:val="0"/>
          <w:bCs/>
        </w:rPr>
        <w:t>) č. </w:t>
      </w:r>
      <w:r w:rsidR="00E82983" w:rsidRPr="006B3BDF">
        <w:rPr>
          <w:rStyle w:val="Vrazn"/>
          <w:b w:val="0"/>
          <w:bCs/>
        </w:rPr>
        <w:t>966/2012</w:t>
      </w:r>
      <w:r w:rsidRPr="006B3BDF">
        <w:rPr>
          <w:rStyle w:val="Vrazn"/>
          <w:b w:val="0"/>
          <w:bCs/>
        </w:rPr>
        <w:t xml:space="preserve">; </w:t>
      </w:r>
    </w:p>
    <w:p w14:paraId="355067BE" w14:textId="75C0FE3C"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del w:id="43" w:author="Autor">
        <w:r w:rsidRPr="006B3BDF">
          <w:delText>)</w:delText>
        </w:r>
        <w:r w:rsidR="00FA3A9C" w:rsidRPr="006B3BDF">
          <w:delText xml:space="preserve"> Maximálna výška</w:delText>
        </w:r>
      </w:del>
      <w:ins w:id="44" w:author="Autor">
        <w:r w:rsidRPr="006B3BDF">
          <w:t>)</w:t>
        </w:r>
        <w:r w:rsidR="008A0C01" w:rsidRPr="006B3BDF">
          <w:t>.</w:t>
        </w:r>
        <w:r w:rsidR="00FA3A9C" w:rsidRPr="006B3BDF">
          <w:t xml:space="preserve"> </w:t>
        </w:r>
        <w:r w:rsidR="008A0C01" w:rsidRPr="006B3BDF">
          <w:t>V</w:t>
        </w:r>
        <w:r w:rsidR="00FA3A9C" w:rsidRPr="006B3BDF">
          <w:t>ýška</w:t>
        </w:r>
      </w:ins>
      <w:r w:rsidR="00FA3A9C" w:rsidRPr="006B3BDF">
        <w:t xml:space="preserve">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 xml:space="preserve">ozhodnutia o schválení žiadosti o NFP a týchto VP; výška skutočne vyplateného NFP môže byť rovná alebo nižšia ako výška </w:t>
      </w:r>
      <w:del w:id="45" w:author="Autor">
        <w:r w:rsidR="00396101" w:rsidRPr="006B3BDF">
          <w:delText xml:space="preserve">maximálnej výšky </w:delText>
        </w:r>
      </w:del>
      <w:r w:rsidR="00396101" w:rsidRPr="006B3BDF">
        <w:t>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w:t>
      </w:r>
      <w:proofErr w:type="spellStart"/>
      <w:r w:rsidRPr="006B3BDF">
        <w:rPr>
          <w:rFonts w:ascii="Times New Roman" w:hAnsi="Times New Roman"/>
        </w:rPr>
        <w:t>maior</w:t>
      </w:r>
      <w:proofErr w:type="spellEnd"/>
      <w:r w:rsidRPr="006B3BDF">
        <w:rPr>
          <w:rFonts w:ascii="Times New Roman" w:hAnsi="Times New Roman"/>
        </w:rPr>
        <w:t xml:space="preserve">,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07E63AA3" w14:textId="77777777" w:rsidR="002631A9" w:rsidRPr="006B3BDF" w:rsidRDefault="002631A9" w:rsidP="00F86DBB">
      <w:pPr>
        <w:pStyle w:val="AODefPara"/>
        <w:numPr>
          <w:ilvl w:val="0"/>
          <w:numId w:val="0"/>
        </w:numPr>
        <w:spacing w:before="120" w:line="264" w:lineRule="auto"/>
        <w:ind w:left="567"/>
        <w:rPr>
          <w:del w:id="46" w:author="Autor"/>
        </w:rPr>
      </w:pP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47"/>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47"/>
      <w:r w:rsidR="00991A94" w:rsidRPr="006B3BDF">
        <w:rPr>
          <w:rStyle w:val="Odkaznakomentr"/>
          <w:rFonts w:eastAsia="Times New Roman"/>
          <w:sz w:val="22"/>
          <w:szCs w:val="22"/>
          <w:lang w:val="x-none" w:eastAsia="x-none"/>
        </w:rPr>
        <w:commentReference w:id="47"/>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FF55EC">
      <w:pPr>
        <w:pStyle w:val="AODefHead"/>
        <w:spacing w:before="120" w:after="120" w:line="240" w:lineRule="auto"/>
        <w:ind w:left="567"/>
        <w:pPrChange w:id="48" w:author="Autor">
          <w:pPr>
            <w:pStyle w:val="AODefHead"/>
            <w:spacing w:before="120" w:after="120" w:line="240" w:lineRule="auto"/>
            <w:ind w:left="426"/>
          </w:pPr>
        </w:pPrChange>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lastRenderedPageBreak/>
        <w:t xml:space="preserve">skončeniu alebo premiestneniu výrobnej činnosti mimo oblasti programu, </w:t>
      </w:r>
    </w:p>
    <w:p w14:paraId="0065E5B8" w14:textId="2980C550" w:rsidR="00EE0DF4" w:rsidRPr="006B3BDF" w:rsidDel="00FF55EC" w:rsidRDefault="00083609" w:rsidP="00FF55EC">
      <w:pPr>
        <w:pStyle w:val="AODefPara"/>
        <w:numPr>
          <w:ilvl w:val="1"/>
          <w:numId w:val="9"/>
        </w:numPr>
        <w:spacing w:before="120" w:line="264" w:lineRule="auto"/>
        <w:ind w:left="1134" w:hanging="425"/>
        <w:rPr>
          <w:del w:id="49" w:author="Autor"/>
        </w:rPr>
      </w:pPr>
      <w:r w:rsidRPr="006B3BDF">
        <w:t>zmene vlastníctva položky infraštruktúry, ktorá poskytuje Prijímateľovi alebo tretej osobe neoprávnené zvýhodnenie, bez ohľadu na to, či ide o</w:t>
      </w:r>
      <w:del w:id="50" w:author="Autor">
        <w:r w:rsidRPr="006B3BDF" w:rsidDel="00FF55EC">
          <w:delText> </w:delText>
        </w:r>
      </w:del>
      <w:ins w:id="51" w:author="Autor">
        <w:r w:rsidR="00FF55EC" w:rsidRPr="006B3BDF">
          <w:t> </w:t>
        </w:r>
      </w:ins>
      <w:r w:rsidRPr="006B3BDF">
        <w:t>súkromnoprávny</w:t>
      </w:r>
      <w:ins w:id="52" w:author="Autor">
        <w:r w:rsidR="00FF55EC" w:rsidRPr="006B3BDF">
          <w:t xml:space="preserve"> </w:t>
        </w:r>
      </w:ins>
      <w:del w:id="53" w:author="Autor">
        <w:r w:rsidRPr="006B3BDF" w:rsidDel="00FF55EC">
          <w:delText>-</w:delText>
        </w:r>
      </w:del>
      <w:r w:rsidRPr="006B3BDF">
        <w:t>subjekt alebo orgán verejnej moci</w:t>
      </w:r>
      <w:r w:rsidR="00481C1E" w:rsidRPr="006B3BDF">
        <w:t>.</w:t>
      </w:r>
      <w:r w:rsidRPr="006B3BDF">
        <w:t xml:space="preserve"> </w:t>
      </w:r>
    </w:p>
    <w:p w14:paraId="4C1E594A" w14:textId="77777777" w:rsidR="00FF55EC" w:rsidRPr="006B3BDF" w:rsidRDefault="00FF55EC" w:rsidP="00F86DBB">
      <w:pPr>
        <w:pStyle w:val="AODefPara"/>
        <w:numPr>
          <w:ilvl w:val="1"/>
          <w:numId w:val="9"/>
        </w:numPr>
        <w:spacing w:before="120" w:line="264" w:lineRule="auto"/>
        <w:ind w:left="1134" w:hanging="425"/>
        <w:rPr>
          <w:ins w:id="54" w:author="Autor"/>
        </w:rPr>
      </w:pPr>
    </w:p>
    <w:p w14:paraId="44DE3AE4" w14:textId="6EC416C0" w:rsidR="00AD770B" w:rsidRPr="00336050" w:rsidRDefault="001D3942" w:rsidP="00FF55EC">
      <w:pPr>
        <w:pStyle w:val="AODefPara"/>
        <w:numPr>
          <w:ilvl w:val="1"/>
          <w:numId w:val="9"/>
        </w:numPr>
        <w:spacing w:before="120" w:line="264" w:lineRule="auto"/>
        <w:ind w:left="1134" w:hanging="425"/>
        <w:rPr>
          <w:rPrChange w:id="55" w:author="Autor">
            <w:rPr>
              <w:sz w:val="24"/>
              <w:szCs w:val="24"/>
            </w:rPr>
          </w:rPrChange>
        </w:rPr>
        <w:pPrChange w:id="56" w:author="Autor">
          <w:pPr>
            <w:pStyle w:val="AODefPara"/>
            <w:numPr>
              <w:numId w:val="9"/>
            </w:numPr>
            <w:spacing w:before="120" w:after="120" w:line="240" w:lineRule="auto"/>
            <w:ind w:hanging="294"/>
          </w:pPr>
        </w:pPrChange>
      </w:pPr>
      <w:r w:rsidRPr="00336050">
        <w:rPr>
          <w:rPrChange w:id="57" w:author="Autor">
            <w:rPr>
              <w:sz w:val="24"/>
              <w:szCs w:val="24"/>
            </w:rPr>
          </w:rPrChange>
        </w:rPr>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58"/>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ins w:id="59" w:author="Autor">
        <w:r w:rsidR="00224010" w:rsidRPr="006B3BDF">
          <w:rPr>
            <w:sz w:val="22"/>
            <w:szCs w:val="22"/>
          </w:rPr>
          <w:t xml:space="preserve"> </w:t>
        </w:r>
      </w:ins>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58"/>
      <w:r w:rsidR="008313BE" w:rsidRPr="00336050">
        <w:rPr>
          <w:rStyle w:val="Odkaznakomentr"/>
          <w:sz w:val="22"/>
          <w:szCs w:val="22"/>
          <w:rPrChange w:id="60" w:author="Autor">
            <w:rPr>
              <w:rStyle w:val="Odkaznakomentr"/>
              <w:szCs w:val="20"/>
            </w:rPr>
          </w:rPrChange>
        </w:rPr>
        <w:commentReference w:id="58"/>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 xml:space="preserve">hmotne </w:t>
      </w:r>
      <w:proofErr w:type="spellStart"/>
      <w:r w:rsidRPr="006B3BDF">
        <w:rPr>
          <w:sz w:val="22"/>
          <w:szCs w:val="22"/>
        </w:rPr>
        <w:t>zachytiteľná</w:t>
      </w:r>
      <w:proofErr w:type="spellEnd"/>
      <w:r w:rsidR="005A17CA" w:rsidRPr="006B3BDF">
        <w:rPr>
          <w:sz w:val="22"/>
          <w:szCs w:val="22"/>
        </w:rPr>
        <w:t xml:space="preserve"> (</w:t>
      </w:r>
      <w:proofErr w:type="spellStart"/>
      <w:r w:rsidR="005A17CA" w:rsidRPr="006B3BDF">
        <w:rPr>
          <w:sz w:val="22"/>
          <w:szCs w:val="22"/>
        </w:rPr>
        <w:t>zaznamenateľná</w:t>
      </w:r>
      <w:proofErr w:type="spellEnd"/>
      <w:r w:rsidR="005A17CA" w:rsidRPr="006B3BDF">
        <w:rPr>
          <w:sz w:val="22"/>
          <w:szCs w:val="22"/>
        </w:rPr>
        <w:t>)</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w:t>
      </w:r>
      <w:r w:rsidRPr="006B3BDF">
        <w:rPr>
          <w:sz w:val="22"/>
          <w:szCs w:val="22"/>
        </w:rPr>
        <w:lastRenderedPageBreak/>
        <w:t>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61"/>
      <w:r w:rsidR="00826D3B" w:rsidRPr="006B3BDF">
        <w:t>.............</w:t>
      </w:r>
      <w:commentRangeEnd w:id="61"/>
      <w:r w:rsidR="00826D3B" w:rsidRPr="006B3BDF">
        <w:rPr>
          <w:rStyle w:val="Odkaznakomentr"/>
          <w:rFonts w:eastAsia="Calibri"/>
          <w:sz w:val="22"/>
          <w:lang w:eastAsia="sk-SK"/>
        </w:rPr>
        <w:commentReference w:id="61"/>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 xml:space="preserve">de </w:t>
      </w:r>
      <w:proofErr w:type="spellStart"/>
      <w:r w:rsidRPr="006B3BDF">
        <w:rPr>
          <w:b/>
          <w:bCs/>
        </w:rPr>
        <w:t>minimis</w:t>
      </w:r>
      <w:proofErr w:type="spellEnd"/>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62"/>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62"/>
      <w:r w:rsidR="00991A94" w:rsidRPr="006B3BDF">
        <w:rPr>
          <w:rStyle w:val="Odkaznakomentr"/>
          <w:rFonts w:eastAsia="Times New Roman"/>
          <w:sz w:val="22"/>
          <w:lang w:eastAsia="x-none"/>
        </w:rPr>
        <w:commentReference w:id="62"/>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ins w:id="63" w:author="Autor"/>
          <w:b/>
        </w:rPr>
      </w:pPr>
      <w:ins w:id="64" w:author="Autor">
        <w:r w:rsidRPr="006B3BDF">
          <w:rPr>
            <w:b/>
          </w:rPr>
          <w:t xml:space="preserve">SR – </w:t>
        </w:r>
        <w:r w:rsidRPr="006B3BDF">
          <w:t>Slovenská republika</w:t>
        </w:r>
      </w:ins>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336050" w:rsidRDefault="00083609" w:rsidP="00F86DBB">
      <w:pPr>
        <w:pStyle w:val="Zkladntext2"/>
        <w:widowControl w:val="0"/>
        <w:tabs>
          <w:tab w:val="left" w:pos="360"/>
        </w:tabs>
        <w:spacing w:before="120" w:after="0" w:line="264" w:lineRule="auto"/>
        <w:ind w:left="567"/>
        <w:jc w:val="both"/>
        <w:rPr>
          <w:sz w:val="22"/>
          <w:szCs w:val="22"/>
          <w:rPrChange w:id="65" w:author="Autor">
            <w:rPr>
              <w:sz w:val="22"/>
              <w:lang w:val="cs-CZ"/>
            </w:rPr>
          </w:rPrChange>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336050">
        <w:rPr>
          <w:sz w:val="22"/>
          <w:szCs w:val="22"/>
          <w:rPrChange w:id="66" w:author="Autor">
            <w:rPr>
              <w:sz w:val="22"/>
              <w:lang w:val="cs-CZ"/>
            </w:rPr>
          </w:rPrChange>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336050">
        <w:rPr>
          <w:sz w:val="22"/>
          <w:szCs w:val="22"/>
          <w:rPrChange w:id="67" w:author="Autor">
            <w:rPr>
              <w:sz w:val="22"/>
              <w:lang w:val="cs-CZ"/>
            </w:rPr>
          </w:rPrChange>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w:t>
      </w:r>
      <w:proofErr w:type="spellStart"/>
      <w:r w:rsidRPr="006B3BDF">
        <w:t>minimis</w:t>
      </w:r>
      <w:proofErr w:type="spellEnd"/>
      <w:r w:rsidRPr="006B3BDF">
        <w:t xml:space="preserve"> ako aj štátna pomoc. Povinnosti </w:t>
      </w:r>
      <w:r w:rsidR="0085615C" w:rsidRPr="006B3BDF">
        <w:rPr>
          <w:bCs/>
        </w:rPr>
        <w:t xml:space="preserve"> Subjektov rozhodnutia</w:t>
      </w:r>
      <w:r w:rsidRPr="006B3BDF">
        <w:t xml:space="preserve">, ktoré pre </w:t>
      </w:r>
      <w:proofErr w:type="spellStart"/>
      <w:r w:rsidRPr="006B3BDF">
        <w:t>ne</w:t>
      </w:r>
      <w:proofErr w:type="spellEnd"/>
      <w:r w:rsidRPr="006B3BDF">
        <w:t xml:space="preserv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5D3907AA"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 xml:space="preserve">1 </w:t>
      </w:r>
      <w:del w:id="68" w:author="Autor">
        <w:r w:rsidRPr="006B3BDF">
          <w:rPr>
            <w:sz w:val="22"/>
            <w:szCs w:val="22"/>
          </w:rPr>
          <w:delText>písm</w:delText>
        </w:r>
        <w:r w:rsidR="000E0AFE" w:rsidRPr="006B3BDF">
          <w:rPr>
            <w:sz w:val="22"/>
            <w:szCs w:val="22"/>
          </w:rPr>
          <w:delText xml:space="preserve">ená </w:delText>
        </w:r>
        <w:r w:rsidRPr="006B3BDF">
          <w:rPr>
            <w:sz w:val="22"/>
            <w:szCs w:val="22"/>
          </w:rPr>
          <w:delText xml:space="preserve">a) až f) </w:delText>
        </w:r>
      </w:del>
      <w:r w:rsidRPr="006B3BDF">
        <w:rPr>
          <w:sz w:val="22"/>
          <w:szCs w:val="22"/>
        </w:rPr>
        <w:t>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9"/>
      <w:r w:rsidRPr="006B3BDF">
        <w:rPr>
          <w:sz w:val="22"/>
          <w:szCs w:val="22"/>
        </w:rPr>
        <w:t>kumulatívne splní nižšie uvedené podmienky</w:t>
      </w:r>
      <w:commentRangeEnd w:id="69"/>
      <w:r w:rsidR="004E3B91" w:rsidRPr="006B3BDF">
        <w:rPr>
          <w:rStyle w:val="Odkaznakomentr"/>
          <w:sz w:val="22"/>
          <w:szCs w:val="22"/>
        </w:rPr>
        <w:commentReference w:id="69"/>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0"/>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w:t>
      </w:r>
      <w:proofErr w:type="spellStart"/>
      <w:r w:rsidR="00D418EC" w:rsidRPr="006B3BDF">
        <w:rPr>
          <w:sz w:val="22"/>
          <w:szCs w:val="22"/>
        </w:rPr>
        <w:t>zachytiteľný</w:t>
      </w:r>
      <w:proofErr w:type="spellEnd"/>
      <w:r w:rsidR="00D418EC" w:rsidRPr="006B3BDF">
        <w:rPr>
          <w:sz w:val="22"/>
          <w:szCs w:val="22"/>
        </w:rPr>
        <w:t xml:space="preserve">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0"/>
      <w:r w:rsidRPr="006B3BDF">
        <w:rPr>
          <w:rStyle w:val="Odkaznakomentr"/>
          <w:sz w:val="22"/>
          <w:szCs w:val="22"/>
        </w:rPr>
        <w:commentReference w:id="70"/>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w:t>
      </w:r>
      <w:proofErr w:type="spellStart"/>
      <w:r w:rsidRPr="006B3BDF">
        <w:rPr>
          <w:sz w:val="22"/>
          <w:szCs w:val="22"/>
        </w:rPr>
        <w:t>zachytiteľný</w:t>
      </w:r>
      <w:proofErr w:type="spellEnd"/>
      <w:r w:rsidR="005A17CA" w:rsidRPr="006B3BDF">
        <w:rPr>
          <w:sz w:val="22"/>
          <w:szCs w:val="22"/>
        </w:rPr>
        <w:t xml:space="preserve"> (</w:t>
      </w:r>
      <w:proofErr w:type="spellStart"/>
      <w:r w:rsidR="005A17CA" w:rsidRPr="006B3BDF">
        <w:rPr>
          <w:sz w:val="22"/>
          <w:szCs w:val="22"/>
        </w:rPr>
        <w:t>zaznamenateľný</w:t>
      </w:r>
      <w:proofErr w:type="spellEnd"/>
      <w:r w:rsidR="005A17CA" w:rsidRPr="006B3BDF">
        <w:rPr>
          <w:sz w:val="22"/>
          <w:szCs w:val="22"/>
        </w:rPr>
        <w:t>)</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71"/>
      <w:r w:rsidR="00083609" w:rsidRPr="006B3BDF">
        <w:rPr>
          <w:sz w:val="22"/>
          <w:szCs w:val="22"/>
        </w:rPr>
        <w:t>dokument</w:t>
      </w:r>
      <w:commentRangeEnd w:id="71"/>
      <w:r w:rsidR="00083609" w:rsidRPr="00336050">
        <w:rPr>
          <w:rStyle w:val="Odkaznakomentr"/>
          <w:sz w:val="22"/>
          <w:szCs w:val="22"/>
          <w:rPrChange w:id="72" w:author="Autor">
            <w:rPr>
              <w:rStyle w:val="Odkaznakomentr"/>
              <w:sz w:val="22"/>
              <w:lang w:val="x-none"/>
            </w:rPr>
          </w:rPrChange>
        </w:rPr>
        <w:commentReference w:id="71"/>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73"/>
      <w:r w:rsidRPr="006B3BDF">
        <w:rPr>
          <w:sz w:val="22"/>
          <w:szCs w:val="22"/>
        </w:rPr>
        <w:t>Tým nie je dotknutá možnosť skoršieho ukončenia jednotlivých Aktivít Projektu za účelom dodržania lehôt uvedených v Prílohe č. 2 k rozhodnutiu o schválení žiadosti o NFP</w:t>
      </w:r>
      <w:commentRangeEnd w:id="73"/>
      <w:r w:rsidRPr="006B3BDF">
        <w:rPr>
          <w:sz w:val="22"/>
          <w:szCs w:val="22"/>
        </w:rPr>
        <w:t xml:space="preserve">; </w:t>
      </w:r>
      <w:r w:rsidRPr="006B3BDF">
        <w:rPr>
          <w:rStyle w:val="Odkaznakomentr"/>
          <w:sz w:val="22"/>
          <w:szCs w:val="22"/>
        </w:rPr>
        <w:commentReference w:id="73"/>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7171496"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del w:id="74" w:author="Autor">
        <w:r w:rsidR="0017688D" w:rsidRPr="006B3BDF">
          <w:delText>50</w:delText>
        </w:r>
      </w:del>
      <w:ins w:id="75" w:author="Autor">
        <w:r w:rsidR="008A0C01" w:rsidRPr="006B3BDF">
          <w:t xml:space="preserve">viac ako 50 % alebo </w:t>
        </w:r>
        <w:r w:rsidR="0017688D" w:rsidRPr="006B3BDF">
          <w:t>50</w:t>
        </w:r>
        <w:r w:rsidR="008A0C01" w:rsidRPr="006B3BDF">
          <w:t xml:space="preserve"> </w:t>
        </w:r>
      </w:ins>
      <w:r w:rsidR="0017688D" w:rsidRPr="006B3BDF">
        <w:t>% a menej finančných prostriedkov na dodanie tovaru, uskutočnenie stavebných prác a poskytnutie služieb z NFP</w:t>
      </w:r>
      <w:commentRangeStart w:id="76"/>
      <w:commentRangeEnd w:id="76"/>
      <w:r w:rsidR="0017688D" w:rsidRPr="006B3BDF">
        <w:commentReference w:id="76"/>
      </w:r>
      <w:r w:rsidR="0017688D" w:rsidRPr="006B3BDF">
        <w:t>);</w:t>
      </w:r>
    </w:p>
    <w:p w14:paraId="3B299EB7" w14:textId="62B80A2E"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E02BE" w:rsidRPr="006B3BDF">
        <w:br/>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w:t>
      </w:r>
      <w:proofErr w:type="spellStart"/>
      <w:r w:rsidR="00B23658" w:rsidRPr="006B3BDF">
        <w:t>uisťovacích</w:t>
      </w:r>
      <w:proofErr w:type="spellEnd"/>
      <w:r w:rsidR="00B23658" w:rsidRPr="006B3BDF">
        <w:t xml:space="preserve">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77"/>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kontroly, alebo</w:t>
      </w:r>
      <w:commentRangeEnd w:id="77"/>
      <w:r w:rsidR="009C726C" w:rsidRPr="006B3BDF">
        <w:rPr>
          <w:rStyle w:val="Odkaznakomentr"/>
          <w:rFonts w:eastAsia="Calibri"/>
          <w:sz w:val="22"/>
          <w:lang w:eastAsia="sk-SK"/>
        </w:rPr>
        <w:commentReference w:id="77"/>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336050">
        <w:rPr>
          <w:bCs/>
          <w:rPrChange w:id="78" w:author="Autor">
            <w:rPr>
              <w:bCs/>
              <w:sz w:val="24"/>
              <w:szCs w:val="24"/>
            </w:rPr>
          </w:rPrChange>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ins w:id="79" w:author="Autor">
        <w:r w:rsidR="008A0C01" w:rsidRPr="006B3BDF">
          <w:t xml:space="preserve">elektronickej platformy zjednodušeným postupom pre zákazky na bežne dostupné tovary a služby (do 30.03.2022 v rámci </w:t>
        </w:r>
      </w:ins>
      <w:r w:rsidR="008A0C01" w:rsidRPr="006B3BDF">
        <w:t>elektronického trhoviska</w:t>
      </w:r>
      <w:ins w:id="80" w:author="Autor">
        <w:r w:rsidR="008A0C01" w:rsidRPr="006B3BDF">
          <w:t>),</w:t>
        </w:r>
      </w:ins>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336050">
        <w:rPr>
          <w:b/>
          <w:rPrChange w:id="81" w:author="Autor">
            <w:rPr>
              <w:b/>
              <w:sz w:val="24"/>
              <w:szCs w:val="24"/>
            </w:rPr>
          </w:rPrChange>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w:t>
      </w:r>
      <w:proofErr w:type="spellStart"/>
      <w:r w:rsidRPr="006B3BDF">
        <w:rPr>
          <w:b/>
          <w:sz w:val="22"/>
          <w:szCs w:val="22"/>
        </w:rPr>
        <w:t>ŽoP</w:t>
      </w:r>
      <w:proofErr w:type="spellEnd"/>
      <w:r w:rsidRPr="006B3BDF">
        <w:rPr>
          <w:b/>
          <w:sz w:val="22"/>
          <w:szCs w:val="22"/>
        </w:rPr>
        <w:t xml:space="preserve">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ins w:id="82" w:author="Autor">
        <w:r w:rsidR="00224010" w:rsidRPr="006B3BDF">
          <w:rPr>
            <w:sz w:val="22"/>
            <w:szCs w:val="22"/>
          </w:rPr>
          <w:t xml:space="preserve"> </w:t>
        </w:r>
      </w:ins>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w:t>
      </w:r>
      <w:proofErr w:type="spellStart"/>
      <w:r w:rsidRPr="006B3BDF">
        <w:rPr>
          <w:b/>
          <w:bCs/>
          <w:sz w:val="22"/>
          <w:szCs w:val="22"/>
        </w:rPr>
        <w:t>ŽoV</w:t>
      </w:r>
      <w:proofErr w:type="spellEnd"/>
      <w:r w:rsidRPr="006B3BDF">
        <w:rPr>
          <w:b/>
          <w:bCs/>
          <w:sz w:val="22"/>
          <w:szCs w:val="22"/>
        </w:rPr>
        <w:t xml:space="preserve">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83"/>
      <w:r w:rsidRPr="00603684">
        <w:rPr>
          <w:sz w:val="22"/>
          <w:szCs w:val="22"/>
        </w:rPr>
        <w:t>Spolufinancovaný fondom</w:t>
      </w:r>
      <w:r w:rsidRPr="00603684">
        <w:rPr>
          <w:sz w:val="22"/>
          <w:szCs w:val="22"/>
        </w:rPr>
        <w:tab/>
        <w:t>:</w:t>
      </w:r>
      <w:r w:rsidRPr="00603684">
        <w:rPr>
          <w:sz w:val="22"/>
          <w:szCs w:val="22"/>
        </w:rPr>
        <w:tab/>
        <w:t>...............................................</w:t>
      </w:r>
      <w:commentRangeEnd w:id="83"/>
      <w:r w:rsidRPr="00603684">
        <w:rPr>
          <w:rStyle w:val="Odkaznakomentr"/>
          <w:sz w:val="22"/>
          <w:szCs w:val="22"/>
        </w:rPr>
        <w:commentReference w:id="83"/>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84"/>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85"/>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84"/>
      <w:r w:rsidR="00164CF2" w:rsidRPr="00603684">
        <w:rPr>
          <w:rStyle w:val="Odkaznakomentr"/>
          <w:sz w:val="22"/>
          <w:szCs w:val="22"/>
        </w:rPr>
        <w:commentReference w:id="84"/>
      </w:r>
      <w:commentRangeEnd w:id="85"/>
      <w:r w:rsidR="004B02E7" w:rsidRPr="00603684">
        <w:rPr>
          <w:rStyle w:val="Odkaznakomentr"/>
          <w:sz w:val="22"/>
          <w:szCs w:val="22"/>
        </w:rPr>
        <w:commentReference w:id="85"/>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20D8D20C"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del w:id="86" w:author="Autor">
        <w:r w:rsidRPr="00F86DBB">
          <w:rPr>
            <w:sz w:val="22"/>
            <w:szCs w:val="22"/>
          </w:rPr>
          <w:delText>maximálne do výšky</w:delText>
        </w:r>
      </w:del>
      <w:ins w:id="87" w:author="Autor">
        <w:r w:rsidR="008A0C01" w:rsidRPr="00603684">
          <w:rPr>
            <w:sz w:val="22"/>
            <w:szCs w:val="22"/>
          </w:rPr>
          <w:t>v</w:t>
        </w:r>
        <w:r w:rsidRPr="00603684">
          <w:rPr>
            <w:sz w:val="22"/>
            <w:szCs w:val="22"/>
          </w:rPr>
          <w:t>o výšk</w:t>
        </w:r>
        <w:r w:rsidR="008A0C01" w:rsidRPr="00603684">
          <w:rPr>
            <w:sz w:val="22"/>
            <w:szCs w:val="22"/>
          </w:rPr>
          <w:t>e</w:t>
        </w:r>
      </w:ins>
      <w:r w:rsidRPr="00603684">
        <w:rPr>
          <w:sz w:val="22"/>
          <w:szCs w:val="22"/>
        </w:rPr>
        <w:t xml:space="preserve"> ............ EUR (slovom: ..................................... eur), čo predstavuje </w:t>
      </w:r>
      <w:commentRangeStart w:id="88"/>
      <w:r w:rsidRPr="00603684">
        <w:rPr>
          <w:sz w:val="22"/>
          <w:szCs w:val="22"/>
        </w:rPr>
        <w:t>.....</w:t>
      </w:r>
      <w:commentRangeEnd w:id="88"/>
      <w:r w:rsidRPr="00603684">
        <w:rPr>
          <w:rStyle w:val="Odkaznakomentr"/>
          <w:sz w:val="22"/>
          <w:szCs w:val="22"/>
        </w:rPr>
        <w:commentReference w:id="88"/>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89"/>
      <w:r w:rsidRPr="00603684">
        <w:rPr>
          <w:sz w:val="22"/>
          <w:szCs w:val="22"/>
        </w:rPr>
        <w:t xml:space="preserve">Prijímateľ vyhlasuje, že: </w:t>
      </w:r>
      <w:commentRangeEnd w:id="89"/>
      <w:r w:rsidRPr="00603684">
        <w:rPr>
          <w:rStyle w:val="Odkaznakomentr"/>
          <w:sz w:val="22"/>
          <w:szCs w:val="22"/>
        </w:rPr>
        <w:commentReference w:id="89"/>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90"/>
      <w:r w:rsidRPr="00603684">
        <w:t xml:space="preserve">má zabezpečené zdroje financovania Projektu vo výške </w:t>
      </w:r>
      <w:commentRangeStart w:id="91"/>
      <w:r w:rsidRPr="00603684">
        <w:t>...... %</w:t>
      </w:r>
      <w:commentRangeEnd w:id="91"/>
      <w:r w:rsidRPr="00603684">
        <w:rPr>
          <w:rStyle w:val="Odkaznakomentr"/>
          <w:sz w:val="22"/>
        </w:rPr>
        <w:commentReference w:id="91"/>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90"/>
      <w:r w:rsidRPr="00603684">
        <w:rPr>
          <w:rStyle w:val="Odkaznakomentr"/>
          <w:sz w:val="22"/>
        </w:rPr>
        <w:commentReference w:id="90"/>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3B9CF96" w:rsidR="00EE0DF4" w:rsidRPr="00603684" w:rsidRDefault="00083609" w:rsidP="00F86DBB">
      <w:pPr>
        <w:pStyle w:val="AOHead2"/>
        <w:numPr>
          <w:ilvl w:val="2"/>
          <w:numId w:val="15"/>
        </w:numPr>
        <w:tabs>
          <w:tab w:val="clear" w:pos="2340"/>
        </w:tabs>
        <w:spacing w:before="120" w:line="264" w:lineRule="auto"/>
        <w:ind w:left="567" w:hanging="567"/>
        <w:rPr>
          <w:b w:val="0"/>
        </w:rPr>
      </w:pPr>
      <w:del w:id="92" w:author="Autor">
        <w:r w:rsidRPr="00F86DBB">
          <w:rPr>
            <w:b w:val="0"/>
          </w:rPr>
          <w:delText>Maximálna výška</w:delText>
        </w:r>
      </w:del>
      <w:ins w:id="93" w:author="Autor">
        <w:r w:rsidR="008A0C01" w:rsidRPr="00603684">
          <w:rPr>
            <w:b w:val="0"/>
          </w:rPr>
          <w:t>V</w:t>
        </w:r>
        <w:r w:rsidRPr="00603684">
          <w:rPr>
            <w:b w:val="0"/>
          </w:rPr>
          <w:t>ýška</w:t>
        </w:r>
      </w:ins>
      <w:r w:rsidRPr="00603684">
        <w:rPr>
          <w:b w:val="0"/>
        </w:rPr>
        <w:t xml:space="preserve"> NFP uvedená v ods</w:t>
      </w:r>
      <w:r w:rsidR="00E01A53" w:rsidRPr="00603684">
        <w:rPr>
          <w:b w:val="0"/>
        </w:rPr>
        <w:t xml:space="preserve">eku </w:t>
      </w:r>
      <w:r w:rsidRPr="00603684">
        <w:rPr>
          <w:b w:val="0"/>
        </w:rPr>
        <w:t>1 písm</w:t>
      </w:r>
      <w:r w:rsidR="00E01A53" w:rsidRPr="00603684">
        <w:rPr>
          <w:b w:val="0"/>
        </w:rPr>
        <w:t>ena</w:t>
      </w:r>
      <w:r w:rsidRPr="00603684">
        <w:rPr>
          <w:b w:val="0"/>
        </w:rPr>
        <w:t xml:space="preserve"> </w:t>
      </w:r>
      <w:r w:rsidR="00704A05" w:rsidRPr="00603684">
        <w:rPr>
          <w:b w:val="0"/>
        </w:rPr>
        <w:t>b</w:t>
      </w:r>
      <w:r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w:t>
      </w:r>
      <w:del w:id="94" w:author="Autor">
        <w:r w:rsidR="00F61C24" w:rsidRPr="00F86DBB">
          <w:rPr>
            <w:b w:val="0"/>
          </w:rPr>
          <w:delText>maximálnej</w:delText>
        </w:r>
      </w:del>
      <w:r w:rsidR="00F61C24" w:rsidRPr="00603684">
        <w:rPr>
          <w:b w:val="0"/>
        </w:rPr>
        <w:t xml:space="preserve"> výšky </w:t>
      </w:r>
      <w:r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Pr="00603684">
        <w:rPr>
          <w:b w:val="0"/>
        </w:rPr>
        <w:t xml:space="preserve"> VP</w:t>
      </w:r>
      <w:r w:rsidR="00F61C24" w:rsidRPr="00603684">
        <w:rPr>
          <w:b w:val="0"/>
        </w:rPr>
        <w:t>, vrátane podmienok oprávnenosti výdavkov podľa článku 12 VP</w:t>
      </w:r>
      <w:r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369FF4F3"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Pr="00603684">
        <w:rPr>
          <w:sz w:val="22"/>
          <w:szCs w:val="22"/>
        </w:rPr>
        <w:t xml:space="preserve">Realizácie hlavných aktivít Projektu. </w:t>
      </w:r>
      <w:proofErr w:type="spellStart"/>
      <w:r w:rsidRPr="00603684">
        <w:rPr>
          <w:sz w:val="22"/>
          <w:szCs w:val="22"/>
        </w:rPr>
        <w:t>Ž</w:t>
      </w:r>
      <w:r w:rsidR="002568A0" w:rsidRPr="00603684">
        <w:rPr>
          <w:sz w:val="22"/>
          <w:szCs w:val="22"/>
        </w:rPr>
        <w:t>oP</w:t>
      </w:r>
      <w:proofErr w:type="spellEnd"/>
      <w:r w:rsidRPr="00603684">
        <w:rPr>
          <w:sz w:val="22"/>
          <w:szCs w:val="22"/>
        </w:rPr>
        <w:t xml:space="preserve"> (s príznakom záverečná) Prijímateľ predloží najneskôr do troch 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95"/>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95"/>
      <w:r w:rsidRPr="00603684">
        <w:rPr>
          <w:rStyle w:val="Odkaznakomentr"/>
          <w:sz w:val="22"/>
          <w:szCs w:val="22"/>
        </w:rPr>
        <w:commentReference w:id="95"/>
      </w:r>
    </w:p>
    <w:p w14:paraId="422B4687" w14:textId="2A5D6EE8" w:rsidR="00EE0DF4" w:rsidRPr="00603684" w:rsidRDefault="00083609">
      <w:pPr>
        <w:spacing w:before="120" w:line="264" w:lineRule="auto"/>
        <w:ind w:left="1134"/>
        <w:jc w:val="both"/>
        <w:rPr>
          <w:sz w:val="22"/>
          <w:szCs w:val="22"/>
        </w:rPr>
        <w:pPrChange w:id="96" w:author="Autor">
          <w:pPr>
            <w:numPr>
              <w:numId w:val="6"/>
            </w:numPr>
            <w:tabs>
              <w:tab w:val="num" w:pos="900"/>
            </w:tabs>
            <w:spacing w:before="120" w:line="264" w:lineRule="auto"/>
            <w:ind w:left="1134" w:hanging="425"/>
            <w:jc w:val="both"/>
          </w:pPr>
        </w:pPrChange>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97"/>
      <w:r w:rsidRPr="006B3BDF">
        <w:rPr>
          <w:sz w:val="22"/>
          <w:szCs w:val="22"/>
        </w:rPr>
        <w:t>pri ich najbližšej aktualizácii</w:t>
      </w:r>
      <w:commentRangeEnd w:id="97"/>
      <w:r w:rsidR="00113245" w:rsidRPr="00336050">
        <w:rPr>
          <w:rStyle w:val="Odkaznakomentr"/>
          <w:sz w:val="22"/>
          <w:szCs w:val="22"/>
          <w:rPrChange w:id="98" w:author="Autor">
            <w:rPr>
              <w:rStyle w:val="Odkaznakomentr"/>
              <w:szCs w:val="20"/>
            </w:rPr>
          </w:rPrChange>
        </w:rPr>
        <w:commentReference w:id="97"/>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99"/>
      <w:r w:rsidR="00083609" w:rsidRPr="006B3BDF">
        <w:rPr>
          <w:bCs/>
        </w:rPr>
        <w:t>a</w:t>
      </w:r>
      <w:r w:rsidRPr="006B3BDF">
        <w:rPr>
          <w:bCs/>
        </w:rPr>
        <w:t>čatia</w:t>
      </w:r>
      <w:r w:rsidR="00083609" w:rsidRPr="006B3BDF">
        <w:rPr>
          <w:bCs/>
        </w:rPr>
        <w:t xml:space="preserve"> realizácie hlavných aktivít Projektu </w:t>
      </w:r>
      <w:commentRangeEnd w:id="99"/>
      <w:r w:rsidR="00083609" w:rsidRPr="006B3BDF">
        <w:rPr>
          <w:rStyle w:val="Odkaznakomentr"/>
          <w:sz w:val="22"/>
        </w:rPr>
        <w:commentReference w:id="99"/>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100"/>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100"/>
      <w:r w:rsidRPr="006B3BDF">
        <w:rPr>
          <w:rStyle w:val="Odkaznakomentr"/>
          <w:rFonts w:eastAsia="Calibri"/>
          <w:sz w:val="22"/>
          <w:lang w:eastAsia="sk-SK"/>
        </w:rPr>
        <w:commentReference w:id="100"/>
      </w:r>
    </w:p>
    <w:p w14:paraId="71E7404B" w14:textId="7B1CE726" w:rsidR="00962E02" w:rsidRPr="006B3BDF" w:rsidRDefault="00962E02" w:rsidP="00962E02">
      <w:pPr>
        <w:pStyle w:val="AOHead4"/>
        <w:numPr>
          <w:ilvl w:val="3"/>
          <w:numId w:val="74"/>
        </w:numPr>
        <w:spacing w:before="120" w:after="120"/>
      </w:pPr>
      <w:commentRangeStart w:id="101"/>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101"/>
      <w:r w:rsidRPr="006B3BDF">
        <w:rPr>
          <w:rStyle w:val="Odkaznakomentr"/>
          <w:rFonts w:eastAsia="Calibri"/>
          <w:sz w:val="22"/>
          <w:lang w:eastAsia="sk-SK"/>
        </w:rPr>
        <w:commentReference w:id="101"/>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w:t>
      </w:r>
      <w:proofErr w:type="spellStart"/>
      <w:r w:rsidRPr="006B3BDF">
        <w:rPr>
          <w:sz w:val="22"/>
          <w:szCs w:val="22"/>
        </w:rPr>
        <w:t>ante</w:t>
      </w:r>
      <w:proofErr w:type="spellEnd"/>
      <w:r w:rsidRPr="006B3BDF">
        <w:rPr>
          <w:sz w:val="22"/>
          <w:szCs w:val="22"/>
        </w:rPr>
        <w:t xml:space="preserv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w:t>
      </w:r>
      <w:proofErr w:type="spellStart"/>
      <w:r w:rsidRPr="006B3BDF">
        <w:rPr>
          <w:sz w:val="22"/>
          <w:szCs w:val="22"/>
        </w:rPr>
        <w:t>ŽoP</w:t>
      </w:r>
      <w:proofErr w:type="spellEnd"/>
      <w:r w:rsidRPr="006B3BDF">
        <w:rPr>
          <w:sz w:val="22"/>
          <w:szCs w:val="22"/>
        </w:rPr>
        <w:t xml:space="preserve">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w:t>
      </w:r>
      <w:r w:rsidRPr="006B3BDF">
        <w:rPr>
          <w:sz w:val="22"/>
          <w:szCs w:val="22"/>
        </w:rPr>
        <w:lastRenderedPageBreak/>
        <w:t xml:space="preserve">(ďalej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102"/>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102"/>
      <w:r w:rsidRPr="006B3BDF">
        <w:rPr>
          <w:sz w:val="22"/>
          <w:szCs w:val="22"/>
        </w:rPr>
        <w:commentReference w:id="102"/>
      </w:r>
    </w:p>
    <w:p w14:paraId="57776E8E" w14:textId="7470BBCC"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w:t>
      </w:r>
      <w:del w:id="103" w:author="Autor">
        <w:r w:rsidRPr="006B3BDF">
          <w:rPr>
            <w:sz w:val="22"/>
            <w:szCs w:val="22"/>
          </w:rPr>
          <w:delText xml:space="preserve">maximálnej </w:delText>
        </w:r>
      </w:del>
      <w:r w:rsidRPr="006B3BDF">
        <w:rPr>
          <w:sz w:val="22"/>
          <w:szCs w:val="22"/>
        </w:rPr>
        <w:t>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lastRenderedPageBreak/>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104"/>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105"/>
      <w:r w:rsidRPr="006B3BDF">
        <w:rPr>
          <w:sz w:val="22"/>
          <w:szCs w:val="22"/>
        </w:rPr>
        <w:t xml:space="preserve">50% </w:t>
      </w:r>
      <w:commentRangeEnd w:id="105"/>
      <w:r w:rsidR="00D54E2A" w:rsidRPr="006B3BDF">
        <w:rPr>
          <w:rStyle w:val="Odkaznakomentr"/>
          <w:sz w:val="22"/>
          <w:szCs w:val="22"/>
        </w:rPr>
        <w:commentReference w:id="105"/>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106"/>
      <w:r w:rsidRPr="006B3BDF">
        <w:rPr>
          <w:sz w:val="22"/>
          <w:szCs w:val="22"/>
        </w:rPr>
        <w:t xml:space="preserve">50% </w:t>
      </w:r>
      <w:commentRangeEnd w:id="106"/>
      <w:r w:rsidR="00D54E2A" w:rsidRPr="006B3BDF">
        <w:rPr>
          <w:rStyle w:val="Odkaznakomentr"/>
          <w:sz w:val="22"/>
          <w:szCs w:val="22"/>
        </w:rPr>
        <w:commentReference w:id="106"/>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107"/>
      <w:r w:rsidR="00F61C24" w:rsidRPr="006B3BDF">
        <w:rPr>
          <w:sz w:val="22"/>
          <w:szCs w:val="22"/>
        </w:rPr>
        <w:t>20%</w:t>
      </w:r>
      <w:commentRangeEnd w:id="107"/>
      <w:r w:rsidR="00F61C24" w:rsidRPr="006B3BDF">
        <w:rPr>
          <w:rStyle w:val="Odkaznakomentr"/>
          <w:sz w:val="22"/>
          <w:szCs w:val="22"/>
        </w:rPr>
        <w:commentReference w:id="107"/>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lastRenderedPageBreak/>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104"/>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104"/>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w:t>
      </w:r>
      <w:proofErr w:type="spellStart"/>
      <w:r w:rsidR="00552F4A" w:rsidRPr="006B3BDF">
        <w:rPr>
          <w:sz w:val="22"/>
          <w:szCs w:val="22"/>
        </w:rPr>
        <w:t>vii.</w:t>
      </w:r>
      <w:proofErr w:type="spellEnd"/>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proofErr w:type="spellStart"/>
      <w:r w:rsidR="004C08A0" w:rsidRPr="006B3BDF">
        <w:rPr>
          <w:rFonts w:eastAsia="Times New Roman"/>
          <w:sz w:val="22"/>
          <w:szCs w:val="22"/>
        </w:rPr>
        <w:t>ŽoP</w:t>
      </w:r>
      <w:proofErr w:type="spellEnd"/>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w:t>
      </w:r>
      <w:r w:rsidRPr="006B3BDF">
        <w:rPr>
          <w:bCs/>
          <w:sz w:val="22"/>
          <w:szCs w:val="22"/>
        </w:rPr>
        <w:lastRenderedPageBreak/>
        <w:t xml:space="preserve">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ins w:id="108" w:author="Autor">
        <w:r w:rsidR="00224010" w:rsidRPr="006B3BDF">
          <w:t xml:space="preserve"> </w:t>
        </w:r>
      </w:ins>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lastRenderedPageBreak/>
        <w:t xml:space="preserve">pri významnejšej zmene podliehajúcej zmenovému konaniu ex- </w:t>
      </w:r>
      <w:proofErr w:type="spellStart"/>
      <w:r w:rsidRPr="006B3BDF">
        <w:rPr>
          <w:sz w:val="22"/>
          <w:szCs w:val="22"/>
        </w:rPr>
        <w:t>ante</w:t>
      </w:r>
      <w:proofErr w:type="spellEnd"/>
      <w:r w:rsidRPr="006B3BDF">
        <w:rPr>
          <w:sz w:val="22"/>
          <w:szCs w:val="22"/>
        </w:rPr>
        <w:t xml:space="preserv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E11D311" w:rsidR="00EE0DF4" w:rsidRPr="006B3BDF" w:rsidRDefault="00083609" w:rsidP="00F86DBB">
      <w:pPr>
        <w:numPr>
          <w:ilvl w:val="1"/>
          <w:numId w:val="6"/>
        </w:numPr>
        <w:tabs>
          <w:tab w:val="clear" w:pos="1620"/>
        </w:tabs>
        <w:spacing w:before="120" w:line="264" w:lineRule="auto"/>
        <w:ind w:left="567" w:hanging="567"/>
        <w:jc w:val="both"/>
        <w:rPr>
          <w:sz w:val="22"/>
          <w:szCs w:val="22"/>
        </w:rPr>
      </w:pPr>
      <w:del w:id="109" w:author="Autor">
        <w:r w:rsidRPr="006B3BDF">
          <w:rPr>
            <w:sz w:val="22"/>
            <w:szCs w:val="22"/>
          </w:rPr>
          <w:delText>Maximálna výška</w:delText>
        </w:r>
      </w:del>
      <w:ins w:id="110" w:author="Autor">
        <w:r w:rsidR="008A0C01" w:rsidRPr="006B3BDF">
          <w:rPr>
            <w:sz w:val="22"/>
            <w:szCs w:val="22"/>
          </w:rPr>
          <w:t>V</w:t>
        </w:r>
        <w:r w:rsidRPr="006B3BDF">
          <w:rPr>
            <w:sz w:val="22"/>
            <w:szCs w:val="22"/>
          </w:rPr>
          <w:t>ýška</w:t>
        </w:r>
      </w:ins>
      <w:r w:rsidRPr="006B3BDF">
        <w:rPr>
          <w:sz w:val="22"/>
          <w:szCs w:val="22"/>
        </w:rPr>
        <w:t xml:space="preserve"> NFP uvedená v článku 3 ods</w:t>
      </w:r>
      <w:r w:rsidR="00DF0C32" w:rsidRPr="006B3BDF">
        <w:rPr>
          <w:sz w:val="22"/>
          <w:szCs w:val="22"/>
        </w:rPr>
        <w:t xml:space="preserve">ek </w:t>
      </w:r>
      <w:r w:rsidRPr="006B3BDF">
        <w:rPr>
          <w:sz w:val="22"/>
          <w:szCs w:val="22"/>
        </w:rPr>
        <w:t>1 VP nie je ustanoveniami tohto článku</w:t>
      </w:r>
      <w:r w:rsidR="00DF0C32" w:rsidRPr="006B3BDF">
        <w:rPr>
          <w:sz w:val="22"/>
          <w:szCs w:val="22"/>
        </w:rPr>
        <w:t xml:space="preserve"> </w:t>
      </w:r>
      <w:r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336050">
        <w:rPr>
          <w:sz w:val="22"/>
          <w:szCs w:val="22"/>
          <w:rPrChange w:id="111" w:author="Autor">
            <w:rPr/>
          </w:rPrChange>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336050">
        <w:rPr>
          <w:sz w:val="22"/>
          <w:szCs w:val="22"/>
          <w:rPrChange w:id="112" w:author="Autor">
            <w:rPr/>
          </w:rPrChange>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336050">
        <w:rPr>
          <w:sz w:val="22"/>
          <w:szCs w:val="22"/>
          <w:rPrChange w:id="113" w:author="Autor">
            <w:rPr/>
          </w:rPrChange>
        </w:rPr>
        <w:t xml:space="preserve"> </w:t>
      </w:r>
      <w:r w:rsidR="006359ED" w:rsidRPr="00336050">
        <w:rPr>
          <w:sz w:val="22"/>
          <w:szCs w:val="22"/>
          <w:rPrChange w:id="114" w:author="Autor">
            <w:rPr/>
          </w:rPrChange>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115"/>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115"/>
      <w:r w:rsidR="00D22A95" w:rsidRPr="00336050">
        <w:rPr>
          <w:rStyle w:val="Odkaznakomentr"/>
          <w:sz w:val="22"/>
          <w:szCs w:val="22"/>
          <w:rPrChange w:id="116" w:author="Autor">
            <w:rPr>
              <w:rStyle w:val="Odkaznakomentr"/>
              <w:szCs w:val="20"/>
            </w:rPr>
          </w:rPrChange>
        </w:rPr>
        <w:commentReference w:id="115"/>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lastRenderedPageBreak/>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336050">
        <w:rPr>
          <w:sz w:val="22"/>
          <w:szCs w:val="22"/>
          <w:rPrChange w:id="117" w:author="Autor">
            <w:rPr/>
          </w:rPrChange>
        </w:rPr>
        <w:t>7.</w:t>
      </w:r>
      <w:r w:rsidRPr="00336050">
        <w:rPr>
          <w:sz w:val="22"/>
          <w:szCs w:val="22"/>
          <w:rPrChange w:id="118" w:author="Autor">
            <w:rPr/>
          </w:rPrChange>
        </w:rPr>
        <w:tab/>
        <w:t xml:space="preserve">Strany sa dohodli, že doručenie/predloženie správy, resp. Dokumentácie k Projektu uvedenej v článku 9 VP je v nadväznosti na Metodický pokyn CKO č. 15 možné </w:t>
      </w:r>
      <w:commentRangeStart w:id="119"/>
      <w:r w:rsidRPr="00336050">
        <w:rPr>
          <w:sz w:val="22"/>
          <w:szCs w:val="22"/>
          <w:rPrChange w:id="120" w:author="Autor">
            <w:rPr/>
          </w:rPrChange>
        </w:rPr>
        <w:t>vykonať</w:t>
      </w:r>
      <w:commentRangeEnd w:id="119"/>
      <w:r w:rsidRPr="00336050">
        <w:rPr>
          <w:rStyle w:val="Odkaznakomentr"/>
          <w:sz w:val="22"/>
          <w:szCs w:val="22"/>
          <w:rPrChange w:id="121" w:author="Autor">
            <w:rPr>
              <w:rStyle w:val="Odkaznakomentr"/>
              <w:szCs w:val="20"/>
            </w:rPr>
          </w:rPrChange>
        </w:rPr>
        <w:commentReference w:id="119"/>
      </w:r>
      <w:r w:rsidRPr="00336050">
        <w:rPr>
          <w:sz w:val="22"/>
          <w:szCs w:val="22"/>
          <w:highlight w:val="yellow"/>
          <w:rPrChange w:id="122" w:author="Autor">
            <w:rPr>
              <w:highlight w:val="yellow"/>
            </w:rPr>
          </w:rPrChange>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25A745B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336050">
        <w:rPr>
          <w:sz w:val="22"/>
          <w:szCs w:val="22"/>
          <w:rPrChange w:id="123" w:author="Autor">
            <w:rPr/>
          </w:rPrChange>
        </w:rPr>
        <w:t>ide o obstarávanie, na ktoré</w:t>
      </w:r>
      <w:r w:rsidR="00E33CF3" w:rsidRPr="006B3BDF">
        <w:rPr>
          <w:sz w:val="22"/>
          <w:szCs w:val="22"/>
        </w:rPr>
        <w:t xml:space="preserve"> </w:t>
      </w:r>
      <w:r w:rsidRPr="006B3BDF">
        <w:rPr>
          <w:sz w:val="22"/>
          <w:szCs w:val="22"/>
        </w:rPr>
        <w:t>sa ustanovenia zákona o VO</w:t>
      </w:r>
      <w:r w:rsidR="00E33CF3" w:rsidRPr="00336050">
        <w:rPr>
          <w:sz w:val="22"/>
          <w:szCs w:val="22"/>
          <w:rPrChange w:id="124" w:author="Autor">
            <w:rPr/>
          </w:rPrChange>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del w:id="125" w:author="Autor">
        <w:r w:rsidRPr="006B3BDF">
          <w:rPr>
            <w:sz w:val="22"/>
            <w:szCs w:val="22"/>
          </w:rPr>
          <w:delText xml:space="preserve">podľa pravidiel </w:delText>
        </w:r>
      </w:del>
      <w:r w:rsidR="00D003A1" w:rsidRPr="006B3BDF">
        <w:rPr>
          <w:sz w:val="22"/>
          <w:szCs w:val="22"/>
        </w:rPr>
        <w:t>upravených v</w:t>
      </w:r>
      <w:del w:id="126" w:author="Autor">
        <w:r w:rsidRPr="006B3BDF">
          <w:rPr>
            <w:sz w:val="22"/>
            <w:szCs w:val="22"/>
          </w:rPr>
          <w:delText> Metodickom pokyne CKO č. 12</w:delText>
        </w:r>
      </w:del>
      <w:ins w:id="127" w:author="Autor">
        <w:r w:rsidR="00D003A1" w:rsidRPr="006B3BDF">
          <w:rPr>
            <w:sz w:val="22"/>
            <w:szCs w:val="22"/>
          </w:rPr>
          <w:t xml:space="preserve"> Jednotnej príručke pre žiadateľov/prijímateľov k procesu a kontrole VO/ obstarávania </w:t>
        </w:r>
      </w:ins>
      <w:r w:rsidR="00D74088" w:rsidRPr="006B3BDF">
        <w:rPr>
          <w:sz w:val="22"/>
          <w:szCs w:val="22"/>
        </w:rPr>
        <w:t>(v prípade postupu podľa zákona č. 25/2006 Z. z. podľa MP CKO č. 12, verzia 2</w:t>
      </w:r>
      <w:del w:id="128" w:author="Autor">
        <w:r w:rsidR="00D74088" w:rsidRPr="006B3BDF">
          <w:rPr>
            <w:sz w:val="22"/>
            <w:szCs w:val="22"/>
          </w:rPr>
          <w:delText>)</w:delText>
        </w:r>
        <w:r w:rsidRPr="006B3BDF">
          <w:rPr>
            <w:sz w:val="22"/>
            <w:szCs w:val="22"/>
          </w:rPr>
          <w:delText>,</w:delText>
        </w:r>
      </w:del>
      <w:ins w:id="129" w:author="Autor">
        <w:r w:rsidR="00D74088" w:rsidRPr="006B3BDF">
          <w:rPr>
            <w:sz w:val="22"/>
            <w:szCs w:val="22"/>
          </w:rPr>
          <w:t>)</w:t>
        </w:r>
        <w:r w:rsidR="00D003A1" w:rsidRPr="006B3BDF">
          <w:rPr>
            <w:sz w:val="22"/>
            <w:szCs w:val="22"/>
          </w:rPr>
          <w:t>.</w:t>
        </w:r>
      </w:ins>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w:t>
      </w:r>
      <w:del w:id="130" w:author="Autor">
        <w:r w:rsidRPr="006B3BDF">
          <w:rPr>
            <w:sz w:val="22"/>
            <w:szCs w:val="22"/>
          </w:rPr>
          <w:delText> kapitole 3.3.7.2</w:delText>
        </w:r>
        <w:r w:rsidR="00D74088" w:rsidRPr="006B3BDF">
          <w:rPr>
            <w:sz w:val="22"/>
            <w:szCs w:val="22"/>
          </w:rPr>
          <w:delText>.5</w:delText>
        </w:r>
        <w:r w:rsidR="00DB5B6C" w:rsidRPr="006B3BDF">
          <w:rPr>
            <w:sz w:val="22"/>
            <w:szCs w:val="22"/>
          </w:rPr>
          <w:delText xml:space="preserve"> </w:delText>
        </w:r>
      </w:del>
      <w:ins w:id="131" w:author="Autor">
        <w:r w:rsidR="00D003A1" w:rsidRPr="006B3BDF">
          <w:rPr>
            <w:sz w:val="22"/>
            <w:szCs w:val="22"/>
          </w:rPr>
          <w:t xml:space="preserve"> Jednotnej príručke pre žiadateľov/prijímateľov k procesu a kontrole VO/ obstarávania (3.3.7.2.6 </w:t>
        </w:r>
      </w:ins>
      <w:r w:rsidR="00D003A1" w:rsidRPr="006B3BDF">
        <w:rPr>
          <w:sz w:val="22"/>
          <w:szCs w:val="22"/>
        </w:rPr>
        <w:t xml:space="preserve">Systému riadenia EŠIF </w:t>
      </w:r>
      <w:del w:id="132" w:author="Autor">
        <w:r w:rsidR="00F61C24" w:rsidRPr="006B3BDF">
          <w:rPr>
            <w:sz w:val="22"/>
            <w:szCs w:val="22"/>
          </w:rPr>
          <w:delText>(</w:delText>
        </w:r>
        <w:r w:rsidR="00490571" w:rsidRPr="006B3BDF">
          <w:rPr>
            <w:sz w:val="22"/>
            <w:szCs w:val="22"/>
          </w:rPr>
          <w:delText xml:space="preserve">3.3.7.2.6 </w:delText>
        </w:r>
        <w:r w:rsidR="00F61C24" w:rsidRPr="006B3BDF">
          <w:rPr>
            <w:sz w:val="22"/>
            <w:szCs w:val="22"/>
          </w:rPr>
          <w:delText xml:space="preserve">Systém riadenia EŠIF, </w:delText>
        </w:r>
      </w:del>
      <w:r w:rsidR="00D003A1" w:rsidRPr="006B3BDF">
        <w:rPr>
          <w:sz w:val="22"/>
          <w:szCs w:val="22"/>
        </w:rPr>
        <w:t xml:space="preserve">verzia 3 </w:t>
      </w:r>
      <w:ins w:id="133" w:author="Autor">
        <w:r w:rsidR="00D003A1" w:rsidRPr="006B3BDF">
          <w:rPr>
            <w:sz w:val="22"/>
            <w:szCs w:val="22"/>
          </w:rPr>
          <w:t xml:space="preserve">a MP CKO č. 14, verzia 2 </w:t>
        </w:r>
      </w:ins>
      <w:r w:rsidR="00D003A1" w:rsidRPr="006B3BDF">
        <w:rPr>
          <w:sz w:val="22"/>
          <w:szCs w:val="22"/>
        </w:rPr>
        <w:t>pre zákazky podľa zákona č. 25/2006 Z. z.).</w:t>
      </w:r>
      <w:del w:id="134" w:author="Autor">
        <w:r w:rsidRPr="006B3BDF">
          <w:rPr>
            <w:sz w:val="22"/>
            <w:szCs w:val="22"/>
          </w:rPr>
          <w:delText xml:space="preserve"> Prijímateľ je povinný postupovať pri zadávaní zákaziek </w:delText>
        </w:r>
        <w:r w:rsidR="00E33CF3" w:rsidRPr="00336050">
          <w:rPr>
            <w:sz w:val="22"/>
            <w:szCs w:val="22"/>
            <w:rPrChange w:id="135" w:author="Autor">
              <w:rPr/>
            </w:rPrChange>
          </w:rPr>
          <w:delText xml:space="preserve">s nízkou hodnotou </w:delText>
        </w:r>
        <w:r w:rsidRPr="006B3BDF">
          <w:rPr>
            <w:sz w:val="22"/>
            <w:szCs w:val="22"/>
          </w:rPr>
          <w:delText xml:space="preserve">podľa </w:delText>
        </w:r>
        <w:r w:rsidR="00F61C24" w:rsidRPr="006B3BDF">
          <w:rPr>
            <w:sz w:val="22"/>
            <w:szCs w:val="22"/>
          </w:rPr>
          <w:delText xml:space="preserve">pravidiel </w:delText>
        </w:r>
        <w:r w:rsidRPr="006B3BDF">
          <w:rPr>
            <w:sz w:val="22"/>
            <w:szCs w:val="22"/>
          </w:rPr>
          <w:delText>upravených v</w:delText>
        </w:r>
        <w:r w:rsidR="00F61C24" w:rsidRPr="006B3BDF">
          <w:rPr>
            <w:sz w:val="22"/>
            <w:szCs w:val="22"/>
          </w:rPr>
          <w:delText xml:space="preserve"> aktuálnom </w:delText>
        </w:r>
        <w:r w:rsidRPr="006B3BDF">
          <w:rPr>
            <w:sz w:val="22"/>
            <w:szCs w:val="22"/>
          </w:rPr>
          <w:delText>Metodickom pokyne CKO č. 14</w:delText>
        </w:r>
        <w:r w:rsidR="00F61C24" w:rsidRPr="006B3BDF">
          <w:rPr>
            <w:sz w:val="22"/>
            <w:szCs w:val="22"/>
          </w:rPr>
          <w:delText xml:space="preserve"> (v prípade postupu podľa zák</w:delText>
        </w:r>
        <w:r w:rsidR="00DB5B6C" w:rsidRPr="006B3BDF">
          <w:rPr>
            <w:sz w:val="22"/>
            <w:szCs w:val="22"/>
          </w:rPr>
          <w:delText xml:space="preserve">ona </w:delText>
        </w:r>
        <w:r w:rsidR="00F87EE1" w:rsidRPr="006B3BDF">
          <w:rPr>
            <w:sz w:val="22"/>
            <w:szCs w:val="22"/>
          </w:rPr>
          <w:br/>
        </w:r>
        <w:r w:rsidR="00F61C24" w:rsidRPr="006B3BDF">
          <w:rPr>
            <w:sz w:val="22"/>
            <w:szCs w:val="22"/>
          </w:rPr>
          <w:delText>č. 25/2006 Z. z. podľa MP CKO č. 14)</w:delText>
        </w:r>
        <w:r w:rsidRPr="006B3BDF">
          <w:rPr>
            <w:sz w:val="22"/>
            <w:szCs w:val="22"/>
          </w:rPr>
          <w:delText>.</w:delText>
        </w:r>
      </w:del>
      <w:r w:rsidRPr="006B3BDF">
        <w:rPr>
          <w:sz w:val="22"/>
          <w:szCs w:val="22"/>
        </w:rPr>
        <w:t xml:space="preserve"> </w:t>
      </w:r>
    </w:p>
    <w:p w14:paraId="3AF35222" w14:textId="59F2754B" w:rsidR="00EE0DF4" w:rsidRPr="006B3BDF" w:rsidRDefault="00D003A1" w:rsidP="00F86DBB">
      <w:pPr>
        <w:numPr>
          <w:ilvl w:val="1"/>
          <w:numId w:val="32"/>
        </w:numPr>
        <w:tabs>
          <w:tab w:val="clear" w:pos="540"/>
        </w:tabs>
        <w:spacing w:before="120" w:line="264" w:lineRule="auto"/>
        <w:ind w:left="567" w:hanging="567"/>
        <w:jc w:val="both"/>
        <w:rPr>
          <w:sz w:val="22"/>
          <w:szCs w:val="22"/>
        </w:rPr>
      </w:pPr>
      <w:ins w:id="136" w:author="Autor">
        <w:r w:rsidRPr="006B3BDF">
          <w:rPr>
            <w:sz w:val="22"/>
            <w:szCs w:val="22"/>
          </w:rPr>
          <w:lastRenderedPageBreak/>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ins>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dokumentáciu z obstarávania tovarov, služieb, stavebných prác a súvisiacich postupov 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ins w:id="137" w:author="Autor">
        <w:r w:rsidR="00FF55EC" w:rsidRPr="006B3BDF">
          <w:rPr>
            <w:sz w:val="22"/>
            <w:szCs w:val="22"/>
          </w:rPr>
          <w:t xml:space="preserve"> </w:t>
        </w:r>
      </w:ins>
      <w:del w:id="138" w:author="Autor">
        <w:r w:rsidR="00083609" w:rsidRPr="006B3BDF" w:rsidDel="00FF55EC">
          <w:rPr>
            <w:sz w:val="22"/>
            <w:szCs w:val="22"/>
          </w:rPr>
          <w:br/>
        </w:r>
      </w:del>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del w:id="139" w:author="Autor">
        <w:r w:rsidR="00D74088" w:rsidRPr="006B3BDF">
          <w:rPr>
            <w:sz w:val="22"/>
            <w:szCs w:val="22"/>
          </w:rPr>
          <w:delText>).</w:delText>
        </w:r>
      </w:del>
      <w:ins w:id="140" w:author="Auto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w:t>
        </w:r>
      </w:ins>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ins w:id="141" w:author="Autor">
        <w:r w:rsidRPr="006B3BDF">
          <w:rPr>
            <w:sz w:val="22"/>
            <w:szCs w:val="22"/>
          </w:rPr>
          <w:t>, resp. od 31.03.2022 zákaziek zadávaných zjednodušeným postupom pre zákazky na bežne dostupné tovary a služby</w:t>
        </w:r>
      </w:ins>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ins w:id="142" w:author="Autor">
        <w:r w:rsidRPr="006B3BDF">
          <w:rPr>
            <w:sz w:val="22"/>
            <w:szCs w:val="22"/>
          </w:rPr>
          <w:t>/elektronickej platformy</w:t>
        </w:r>
      </w:ins>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w:t>
      </w:r>
      <w:r w:rsidR="00FC3733" w:rsidRPr="006B3BDF">
        <w:rPr>
          <w:sz w:val="22"/>
          <w:szCs w:val="22"/>
        </w:rPr>
        <w:lastRenderedPageBreak/>
        <w:t xml:space="preserve">kontroly obstarávania tovarov, služieb, stavebných prác začínajú plynúť prvým pracovným dňom nasledujúcim </w:t>
      </w:r>
      <w:r w:rsidR="007B1B51" w:rsidRPr="006B3BDF">
        <w:rPr>
          <w:sz w:val="22"/>
          <w:szCs w:val="22"/>
        </w:rPr>
        <w:t xml:space="preserve">po evidovaní prijatej žiadosti Prijímateľa o vykonanie kontroly. </w:t>
      </w:r>
      <w:del w:id="143" w:author="Autor">
        <w:r w:rsidR="007B1B51" w:rsidRPr="006B3BDF">
          <w:rPr>
            <w:sz w:val="22"/>
            <w:szCs w:val="22"/>
          </w:rPr>
          <w:delText>V prípade, že Prijímateľ má aktivovanú elektronickú schránku, môže doručiť</w:delText>
        </w:r>
        <w:r w:rsidR="002F7247" w:rsidRPr="006B3BDF">
          <w:rPr>
            <w:sz w:val="22"/>
            <w:szCs w:val="22"/>
          </w:rPr>
          <w:delText xml:space="preserve"> Poskytovateľovi</w:delText>
        </w:r>
        <w:r w:rsidR="007B1B51" w:rsidRPr="006B3BDF">
          <w:rPr>
            <w:sz w:val="22"/>
            <w:szCs w:val="22"/>
          </w:rPr>
          <w:delText xml:space="preserve"> žiadosť o vykonanie kontroly prostredníctvom elektronickej schránky alebo listinne, ak Prijímateľ nemá aktivovanú elektronickú schránku, doručí</w:delText>
        </w:r>
        <w:r w:rsidR="002F7247" w:rsidRPr="006B3BDF">
          <w:rPr>
            <w:sz w:val="22"/>
            <w:szCs w:val="22"/>
          </w:rPr>
          <w:delText xml:space="preserve"> Poskytovateľovi</w:delText>
        </w:r>
        <w:r w:rsidR="007B1B51" w:rsidRPr="006B3BDF">
          <w:rPr>
            <w:sz w:val="22"/>
            <w:szCs w:val="22"/>
          </w:rPr>
          <w:delText xml:space="preserve"> žiadosť o vykonanie kontroly listinne. </w:delText>
        </w:r>
      </w:del>
      <w:r w:rsidR="007B1B51" w:rsidRPr="006B3BDF">
        <w:rPr>
          <w:sz w:val="22"/>
          <w:szCs w:val="22"/>
        </w:rPr>
        <w:t>Prijímateľ je zároveň v prípade nadlimitných a podlimitných zákaziek verejného obstarávania</w:t>
      </w:r>
      <w:ins w:id="144" w:author="Autor">
        <w:r w:rsidR="007B1B51" w:rsidRPr="006B3BDF">
          <w:rPr>
            <w:sz w:val="22"/>
            <w:szCs w:val="22"/>
          </w:rPr>
          <w:t xml:space="preserve"> </w:t>
        </w:r>
        <w:r w:rsidRPr="006B3BDF">
          <w:rPr>
            <w:sz w:val="22"/>
            <w:szCs w:val="22"/>
          </w:rPr>
          <w:t>a zákaziek s nízkou hodnotou (ak boli zadávané s využitím elektronickej platformy)</w:t>
        </w:r>
      </w:ins>
      <w:r w:rsidRPr="006B3BDF">
        <w:rPr>
          <w:sz w:val="22"/>
          <w:szCs w:val="22"/>
        </w:rPr>
        <w:t xml:space="preserve"> </w:t>
      </w:r>
      <w:r w:rsidR="007B1B51" w:rsidRPr="006B3BDF">
        <w:rPr>
          <w:sz w:val="22"/>
          <w:szCs w:val="22"/>
        </w:rPr>
        <w:t>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w:t>
      </w:r>
      <w:proofErr w:type="spellStart"/>
      <w:r w:rsidR="00CE052D" w:rsidRPr="006B3BDF">
        <w:rPr>
          <w:sz w:val="22"/>
          <w:szCs w:val="22"/>
        </w:rPr>
        <w:t>vo</w:t>
      </w:r>
      <w:proofErr w:type="spellEnd"/>
      <w:r w:rsidR="00CE052D" w:rsidRPr="006B3BDF">
        <w:rPr>
          <w:sz w:val="22"/>
          <w:szCs w:val="22"/>
        </w:rPr>
        <w:t xml:space="preserve">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145"/>
      <w:r w:rsidRPr="006B3BDF">
        <w:rPr>
          <w:sz w:val="22"/>
          <w:szCs w:val="22"/>
        </w:rPr>
        <w:t>obvyklej praxe (</w:t>
      </w:r>
      <w:proofErr w:type="spellStart"/>
      <w:r w:rsidRPr="006B3BDF">
        <w:rPr>
          <w:sz w:val="22"/>
          <w:szCs w:val="22"/>
        </w:rPr>
        <w:t>best</w:t>
      </w:r>
      <w:proofErr w:type="spellEnd"/>
      <w:r w:rsidRPr="006B3BDF">
        <w:rPr>
          <w:sz w:val="22"/>
          <w:szCs w:val="22"/>
        </w:rPr>
        <w:t xml:space="preserve"> </w:t>
      </w:r>
      <w:proofErr w:type="spellStart"/>
      <w:r w:rsidRPr="006B3BDF">
        <w:rPr>
          <w:sz w:val="22"/>
          <w:szCs w:val="22"/>
        </w:rPr>
        <w:t>practi</w:t>
      </w:r>
      <w:r w:rsidR="00A17A09" w:rsidRPr="006B3BDF">
        <w:rPr>
          <w:sz w:val="22"/>
          <w:szCs w:val="22"/>
        </w:rPr>
        <w:t>c</w:t>
      </w:r>
      <w:r w:rsidRPr="006B3BDF">
        <w:rPr>
          <w:sz w:val="22"/>
          <w:szCs w:val="22"/>
        </w:rPr>
        <w:t>e</w:t>
      </w:r>
      <w:proofErr w:type="spellEnd"/>
      <w:r w:rsidRPr="006B3BDF">
        <w:rPr>
          <w:sz w:val="22"/>
          <w:szCs w:val="22"/>
        </w:rPr>
        <w:t xml:space="preserve">) </w:t>
      </w:r>
      <w:commentRangeEnd w:id="145"/>
      <w:r w:rsidRPr="006B3BDF">
        <w:rPr>
          <w:sz w:val="22"/>
          <w:szCs w:val="22"/>
        </w:rPr>
        <w:commentReference w:id="145"/>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7272304E"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del w:id="146" w:author="Autor">
        <w:r w:rsidRPr="006B3BDF">
          <w:rPr>
            <w:sz w:val="22"/>
            <w:szCs w:val="22"/>
          </w:rPr>
          <w:delText xml:space="preserve">. Ak Poskytovateľ v Príručke pre Žiadateľa/Prijímateľa neurčí iné termíny a rozsah dokumentácie, ktorú je </w:delText>
        </w:r>
        <w:r w:rsidRPr="006B3BDF">
          <w:rPr>
            <w:sz w:val="22"/>
            <w:szCs w:val="22"/>
          </w:rPr>
          <w:lastRenderedPageBreak/>
          <w:delText>Prijímateľ povinný predkladať Poskytovateľovi, Prijímateľ postupuje podľa príslušnej kapitoly Systému riadenia EŠIF</w:delText>
        </w:r>
      </w:del>
      <w:r w:rsidR="00D003A1" w:rsidRPr="006B3BDF">
        <w:rPr>
          <w:sz w:val="22"/>
          <w:szCs w:val="22"/>
        </w:rPr>
        <w:t xml:space="preserve">, resp. </w:t>
      </w:r>
      <w:del w:id="147" w:author="Autor">
        <w:r w:rsidRPr="006B3BDF">
          <w:rPr>
            <w:sz w:val="22"/>
            <w:szCs w:val="22"/>
          </w:rPr>
          <w:delText>v prípade postupov  pri obstaraní zákazky, na ktorú sa zákon o VO nevzťahuje podľa metodického pokynu CKO č.12</w:delText>
        </w:r>
        <w:r w:rsidR="00F61C24" w:rsidRPr="006B3BDF">
          <w:rPr>
            <w:sz w:val="22"/>
            <w:szCs w:val="22"/>
          </w:rPr>
          <w:delText xml:space="preserve"> v príslušnej verzii.</w:delText>
        </w:r>
      </w:del>
      <w:ins w:id="148" w:author="Autor">
        <w:r w:rsidR="00D003A1" w:rsidRPr="006B3BDF">
          <w:rPr>
            <w:sz w:val="22"/>
            <w:szCs w:val="22"/>
          </w:rPr>
          <w:t>podľa Jednotnej príručky pre žiadateľov/prijímateľov k procesu a kontrole verejného obstarávania/obstarávania</w:t>
        </w:r>
        <w:r w:rsidRPr="006B3BDF">
          <w:rPr>
            <w:sz w:val="22"/>
            <w:szCs w:val="22"/>
          </w:rPr>
          <w:t>.</w:t>
        </w:r>
      </w:ins>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 xml:space="preserve">v </w:t>
      </w:r>
      <w:del w:id="149" w:author="Autor">
        <w:r w:rsidR="00F61C24" w:rsidRPr="006B3BDF">
          <w:rPr>
            <w:sz w:val="22"/>
            <w:szCs w:val="22"/>
          </w:rPr>
          <w:delText>príslušnej</w:delText>
        </w:r>
      </w:del>
      <w:ins w:id="150" w:author="Autor">
        <w:r w:rsidR="00D003A1" w:rsidRPr="006B3BDF">
          <w:rPr>
            <w:sz w:val="22"/>
            <w:szCs w:val="22"/>
          </w:rPr>
          <w:t>Jednotnej</w:t>
        </w:r>
      </w:ins>
      <w:r w:rsidR="00D003A1" w:rsidRPr="006B3BDF">
        <w:rPr>
          <w:sz w:val="22"/>
          <w:szCs w:val="22"/>
        </w:rPr>
        <w:t xml:space="preserve"> príručke pre </w:t>
      </w:r>
      <w:del w:id="151" w:author="Autor">
        <w:r w:rsidR="00F61C24" w:rsidRPr="006B3BDF">
          <w:rPr>
            <w:sz w:val="22"/>
            <w:szCs w:val="22"/>
          </w:rPr>
          <w:delText xml:space="preserve">prijímateľa, ktorú vydáva </w:delText>
        </w:r>
        <w:r w:rsidR="00FC3733" w:rsidRPr="006B3BDF">
          <w:rPr>
            <w:sz w:val="22"/>
            <w:szCs w:val="22"/>
          </w:rPr>
          <w:delText>Poskytovateľ</w:delText>
        </w:r>
      </w:del>
      <w:ins w:id="152" w:author="Autor">
        <w:r w:rsidR="00D003A1" w:rsidRPr="006B3BDF">
          <w:rPr>
            <w:sz w:val="22"/>
            <w:szCs w:val="22"/>
          </w:rPr>
          <w:t>žiadateľov/prijímateľov k procesu a  kontrole VO/ obstarávania</w:t>
        </w:r>
      </w:ins>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w:t>
      </w:r>
      <w:proofErr w:type="spellStart"/>
      <w:r w:rsidR="00083609" w:rsidRPr="006B3BDF">
        <w:rPr>
          <w:sz w:val="22"/>
          <w:szCs w:val="22"/>
        </w:rPr>
        <w:t>VO</w:t>
      </w:r>
      <w:r w:rsidR="00E4364B" w:rsidRPr="006B3BDF">
        <w:rPr>
          <w:sz w:val="22"/>
          <w:szCs w:val="22"/>
        </w:rPr>
        <w:t>a</w:t>
      </w:r>
      <w:proofErr w:type="spellEnd"/>
      <w:r w:rsidR="00E4364B" w:rsidRPr="006B3BDF">
        <w:rPr>
          <w:sz w:val="22"/>
          <w:szCs w:val="22"/>
        </w:rPr>
        <w:t xml:space="preserve"> typu zákazky </w:t>
      </w:r>
      <w:r w:rsidR="00083609" w:rsidRPr="006B3BDF">
        <w:rPr>
          <w:sz w:val="22"/>
          <w:szCs w:val="22"/>
        </w:rPr>
        <w:t>ako:</w:t>
      </w:r>
    </w:p>
    <w:p w14:paraId="175EEBCA" w14:textId="2F88535D" w:rsidR="00E33CF3" w:rsidRPr="00336050" w:rsidRDefault="00F61C24" w:rsidP="00E33CF3">
      <w:pPr>
        <w:pStyle w:val="Odsekzoznamu1"/>
        <w:numPr>
          <w:ilvl w:val="0"/>
          <w:numId w:val="33"/>
        </w:numPr>
        <w:spacing w:before="120" w:after="120"/>
        <w:ind w:left="851" w:hanging="425"/>
        <w:contextualSpacing w:val="0"/>
        <w:jc w:val="both"/>
        <w:rPr>
          <w:sz w:val="22"/>
          <w:szCs w:val="22"/>
          <w:rPrChange w:id="153" w:author="Autor">
            <w:rPr/>
          </w:rPrChange>
        </w:rPr>
      </w:pPr>
      <w:r w:rsidRPr="006B3BDF">
        <w:rPr>
          <w:sz w:val="22"/>
          <w:szCs w:val="22"/>
        </w:rPr>
        <w:t xml:space="preserve">Prvú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vyhlásením VO,</w:t>
      </w:r>
      <w:r w:rsidR="00E4364B" w:rsidRPr="006B3BDF">
        <w:rPr>
          <w:sz w:val="22"/>
          <w:szCs w:val="22"/>
        </w:rPr>
        <w:t xml:space="preserve"> (prvá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prvú ex </w:t>
      </w:r>
      <w:proofErr w:type="spellStart"/>
      <w:r w:rsidR="00E4364B" w:rsidRPr="006B3BDF">
        <w:rPr>
          <w:sz w:val="22"/>
          <w:szCs w:val="22"/>
        </w:rPr>
        <w:t>ante</w:t>
      </w:r>
      <w:proofErr w:type="spellEnd"/>
      <w:r w:rsidR="00E4364B" w:rsidRPr="006B3BDF">
        <w:rPr>
          <w:sz w:val="22"/>
          <w:szCs w:val="22"/>
        </w:rPr>
        <w:t xml:space="preserve"> kontrolu Poskytovateľovi v prípade všetkých nadlimitných postupov zadávania zákaziek a podlimitných zákaziek na stavebné práce)</w:t>
      </w:r>
      <w:r w:rsidR="00E33CF3" w:rsidRPr="00336050">
        <w:rPr>
          <w:sz w:val="22"/>
          <w:szCs w:val="22"/>
          <w:rPrChange w:id="154" w:author="Autor">
            <w:rPr/>
          </w:rPrChange>
        </w:rPr>
        <w:t xml:space="preserve"> prvá ex </w:t>
      </w:r>
      <w:proofErr w:type="spellStart"/>
      <w:r w:rsidR="00E33CF3" w:rsidRPr="00336050">
        <w:rPr>
          <w:sz w:val="22"/>
          <w:szCs w:val="22"/>
          <w:rPrChange w:id="155" w:author="Autor">
            <w:rPr/>
          </w:rPrChange>
        </w:rPr>
        <w:t>ante</w:t>
      </w:r>
      <w:proofErr w:type="spellEnd"/>
      <w:r w:rsidR="00E33CF3" w:rsidRPr="00336050">
        <w:rPr>
          <w:sz w:val="22"/>
          <w:szCs w:val="22"/>
          <w:rPrChange w:id="156" w:author="Autor">
            <w:rPr/>
          </w:rPrChange>
        </w:rPr>
        <w:t xml:space="preserve"> kontrola nie je vykonávaná podľa zákona o finančnej kontrole,</w:t>
      </w:r>
    </w:p>
    <w:p w14:paraId="6470AB6C" w14:textId="12436EA5" w:rsidR="00E33CF3" w:rsidRPr="00336050" w:rsidRDefault="00F61C24" w:rsidP="00E33CF3">
      <w:pPr>
        <w:pStyle w:val="Odsekzoznamu1"/>
        <w:numPr>
          <w:ilvl w:val="0"/>
          <w:numId w:val="33"/>
        </w:numPr>
        <w:spacing w:before="120" w:after="120"/>
        <w:ind w:left="851" w:hanging="425"/>
        <w:contextualSpacing w:val="0"/>
        <w:jc w:val="both"/>
        <w:rPr>
          <w:rFonts w:eastAsia="Times New Roman"/>
          <w:sz w:val="22"/>
          <w:szCs w:val="22"/>
          <w:rPrChange w:id="157" w:author="Autor">
            <w:rPr>
              <w:rFonts w:eastAsia="Times New Roman"/>
            </w:rPr>
          </w:rPrChange>
        </w:rPr>
      </w:pPr>
      <w:r w:rsidRPr="006B3BDF">
        <w:rPr>
          <w:sz w:val="22"/>
          <w:szCs w:val="22"/>
        </w:rPr>
        <w:t xml:space="preserve">Druhú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podpisom zmluvy s úspešným uchádzačom</w:t>
      </w:r>
      <w:r w:rsidR="00E4364B" w:rsidRPr="006B3BDF">
        <w:rPr>
          <w:sz w:val="22"/>
          <w:szCs w:val="22"/>
        </w:rPr>
        <w:t xml:space="preserve"> (druhá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druhú ex </w:t>
      </w:r>
      <w:proofErr w:type="spellStart"/>
      <w:r w:rsidR="00E4364B" w:rsidRPr="006B3BDF">
        <w:rPr>
          <w:sz w:val="22"/>
          <w:szCs w:val="22"/>
        </w:rPr>
        <w:t>ante</w:t>
      </w:r>
      <w:proofErr w:type="spellEnd"/>
      <w:r w:rsidR="00E4364B" w:rsidRPr="006B3BDF">
        <w:rPr>
          <w:sz w:val="22"/>
          <w:szCs w:val="22"/>
        </w:rPr>
        <w:t xml:space="preserve"> kontrolu, ak ide o nadlimitnú zákazku, ktorá nie je </w:t>
      </w:r>
      <w:del w:id="158" w:author="Autor">
        <w:r w:rsidR="00E4364B" w:rsidRPr="006B3BDF">
          <w:rPr>
            <w:sz w:val="22"/>
            <w:szCs w:val="22"/>
          </w:rPr>
          <w:delText>predmetnom povinnej</w:delText>
        </w:r>
      </w:del>
      <w:ins w:id="159" w:author="Autor">
        <w:r w:rsidR="00E4364B" w:rsidRPr="006B3BDF">
          <w:rPr>
            <w:sz w:val="22"/>
            <w:szCs w:val="22"/>
          </w:rPr>
          <w:t>predmetom</w:t>
        </w:r>
      </w:ins>
      <w:r w:rsidR="00E4364B" w:rsidRPr="006B3BDF">
        <w:rPr>
          <w:sz w:val="22"/>
          <w:szCs w:val="22"/>
        </w:rPr>
        <w:t xml:space="preserve"> kontroly ÚVO podľa § 169 ods. </w:t>
      </w:r>
      <w:del w:id="160" w:author="Autor">
        <w:r w:rsidR="00E4364B" w:rsidRPr="006B3BDF">
          <w:rPr>
            <w:sz w:val="22"/>
            <w:szCs w:val="22"/>
          </w:rPr>
          <w:delText>2</w:delText>
        </w:r>
      </w:del>
      <w:ins w:id="161" w:author="Autor">
        <w:r w:rsidR="00590AD5" w:rsidRPr="006B3BDF">
          <w:rPr>
            <w:sz w:val="22"/>
            <w:szCs w:val="22"/>
          </w:rPr>
          <w:t>1 písm. a) až c)</w:t>
        </w:r>
      </w:ins>
      <w:r w:rsidR="00590AD5" w:rsidRPr="006B3BDF">
        <w:rPr>
          <w:sz w:val="22"/>
          <w:szCs w:val="22"/>
        </w:rPr>
        <w:t xml:space="preserve"> </w:t>
      </w:r>
      <w:r w:rsidR="00E4364B" w:rsidRPr="006B3BDF">
        <w:rPr>
          <w:sz w:val="22"/>
          <w:szCs w:val="22"/>
        </w:rPr>
        <w:t>zákona o VO)</w:t>
      </w:r>
      <w:r w:rsidR="00083609" w:rsidRPr="006B3BDF">
        <w:rPr>
          <w:sz w:val="22"/>
          <w:szCs w:val="22"/>
        </w:rPr>
        <w:t>,</w:t>
      </w:r>
      <w:r w:rsidR="00E33CF3" w:rsidRPr="00336050">
        <w:rPr>
          <w:rFonts w:eastAsia="Times New Roman"/>
          <w:sz w:val="22"/>
          <w:szCs w:val="22"/>
          <w:rPrChange w:id="162" w:author="Autor">
            <w:rPr>
              <w:rFonts w:eastAsia="Times New Roman"/>
            </w:rPr>
          </w:rPrChange>
        </w:rPr>
        <w:t xml:space="preserve"> druhá ex </w:t>
      </w:r>
      <w:proofErr w:type="spellStart"/>
      <w:r w:rsidR="00E33CF3" w:rsidRPr="00336050">
        <w:rPr>
          <w:rFonts w:eastAsia="Times New Roman"/>
          <w:sz w:val="22"/>
          <w:szCs w:val="22"/>
          <w:rPrChange w:id="163" w:author="Autor">
            <w:rPr>
              <w:rFonts w:eastAsia="Times New Roman"/>
            </w:rPr>
          </w:rPrChange>
        </w:rPr>
        <w:t>ante</w:t>
      </w:r>
      <w:proofErr w:type="spellEnd"/>
      <w:r w:rsidR="00E33CF3" w:rsidRPr="00336050">
        <w:rPr>
          <w:rFonts w:eastAsia="Times New Roman"/>
          <w:sz w:val="22"/>
          <w:szCs w:val="22"/>
          <w:rPrChange w:id="164" w:author="Autor">
            <w:rPr>
              <w:rFonts w:eastAsia="Times New Roman"/>
            </w:rPr>
          </w:rPrChange>
        </w:rPr>
        <w:t xml:space="preserv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336050">
        <w:rPr>
          <w:sz w:val="22"/>
          <w:szCs w:val="22"/>
          <w:rPrChange w:id="165" w:author="Autor">
            <w:rPr/>
          </w:rPrChange>
        </w:rPr>
        <w:t xml:space="preserve"> ex post je vykonávaná podľa zákona o finančnej </w:t>
      </w:r>
      <w:r w:rsidR="00E33CF3" w:rsidRPr="00336050">
        <w:rPr>
          <w:rFonts w:eastAsia="Times New Roman"/>
          <w:sz w:val="22"/>
          <w:szCs w:val="22"/>
          <w:rPrChange w:id="166" w:author="Autor">
            <w:rPr>
              <w:rFonts w:eastAsia="Times New Roman"/>
            </w:rPr>
          </w:rPrChange>
        </w:rPr>
        <w:t>kontrole,</w:t>
      </w:r>
    </w:p>
    <w:p w14:paraId="4E480BED" w14:textId="37CB68E1"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del w:id="167" w:author="Autor">
        <w:r w:rsidR="00E4364B" w:rsidRPr="006B3BDF">
          <w:rPr>
            <w:sz w:val="22"/>
            <w:szCs w:val="22"/>
          </w:rPr>
          <w:delText>)</w:delText>
        </w:r>
        <w:r w:rsidR="00E33CF3" w:rsidRPr="00336050">
          <w:rPr>
            <w:sz w:val="22"/>
            <w:szCs w:val="22"/>
            <w:rPrChange w:id="168" w:author="Autor">
              <w:rPr/>
            </w:rPrChange>
          </w:rPr>
          <w:delText xml:space="preserve"> ,</w:delText>
        </w:r>
      </w:del>
      <w:ins w:id="169" w:author="Auto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ins>
      <w:r w:rsidR="00E33CF3" w:rsidRPr="00336050">
        <w:rPr>
          <w:sz w:val="22"/>
          <w:szCs w:val="22"/>
          <w:rPrChange w:id="170" w:author="Autor">
            <w:rPr/>
          </w:rPrChange>
        </w:rPr>
        <w:t xml:space="preserve">kontrola dodatkov je </w:t>
      </w:r>
      <w:del w:id="171" w:author="Autor">
        <w:r w:rsidR="00E33CF3" w:rsidRPr="00336050">
          <w:rPr>
            <w:sz w:val="22"/>
            <w:szCs w:val="22"/>
            <w:rPrChange w:id="172" w:author="Autor">
              <w:rPr/>
            </w:rPrChange>
          </w:rPr>
          <w:delText>vykonáva</w:delText>
        </w:r>
      </w:del>
      <w:ins w:id="173" w:author="Autor">
        <w:r w:rsidR="00E33CF3" w:rsidRPr="006B3BDF">
          <w:rPr>
            <w:sz w:val="22"/>
            <w:szCs w:val="22"/>
          </w:rPr>
          <w:t>vykonáva</w:t>
        </w:r>
        <w:r w:rsidR="000E3530" w:rsidRPr="006B3BDF">
          <w:rPr>
            <w:sz w:val="22"/>
            <w:szCs w:val="22"/>
          </w:rPr>
          <w:t>ná</w:t>
        </w:r>
      </w:ins>
      <w:r w:rsidR="00E33CF3" w:rsidRPr="00336050">
        <w:rPr>
          <w:sz w:val="22"/>
          <w:szCs w:val="22"/>
          <w:rPrChange w:id="174" w:author="Autor">
            <w:rPr/>
          </w:rPrChange>
        </w:rPr>
        <w:t xml:space="preserve"> podľa zákona o finančnej kontrole</w:t>
      </w:r>
      <w:r w:rsidR="00083609" w:rsidRPr="006B3BDF">
        <w:rPr>
          <w:sz w:val="22"/>
          <w:szCs w:val="22"/>
        </w:rPr>
        <w:t>.</w:t>
      </w:r>
    </w:p>
    <w:p w14:paraId="3CFE68ED" w14:textId="11835190"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w:t>
      </w:r>
      <w:del w:id="175" w:author="Autor">
        <w:r w:rsidR="002549F3" w:rsidRPr="006B3BDF">
          <w:rPr>
            <w:sz w:val="22"/>
            <w:szCs w:val="22"/>
          </w:rPr>
          <w:delText xml:space="preserve">                  č.</w:delText>
        </w:r>
      </w:del>
      <w:ins w:id="176" w:author="Autor">
        <w:r w:rsidR="002549F3" w:rsidRPr="006B3BDF">
          <w:rPr>
            <w:sz w:val="22"/>
            <w:szCs w:val="22"/>
          </w:rPr>
          <w:t>č.</w:t>
        </w:r>
      </w:ins>
      <w:r w:rsidR="002549F3" w:rsidRPr="006B3BDF">
        <w:rPr>
          <w:sz w:val="22"/>
          <w:szCs w:val="22"/>
        </w:rPr>
        <w:t xml:space="preserve"> 25/2006 Z. z.) </w:t>
      </w:r>
      <w:r w:rsidR="00083609" w:rsidRPr="006B3BDF">
        <w:rPr>
          <w:sz w:val="22"/>
          <w:szCs w:val="22"/>
        </w:rPr>
        <w:t>nevzťahuje, vykonáva Poskytovateľ v závislosti od rozsahu a predmetu ako:</w:t>
      </w:r>
    </w:p>
    <w:p w14:paraId="4A7331AE" w14:textId="2FD015F2" w:rsidR="00E33CF3" w:rsidRPr="00336050" w:rsidRDefault="00E33CF3">
      <w:pPr>
        <w:pStyle w:val="Odsekzoznamu"/>
        <w:numPr>
          <w:ilvl w:val="0"/>
          <w:numId w:val="35"/>
        </w:numPr>
        <w:ind w:left="1134" w:hanging="567"/>
        <w:jc w:val="both"/>
        <w:rPr>
          <w:sz w:val="22"/>
          <w:szCs w:val="22"/>
          <w:rPrChange w:id="177" w:author="Autor">
            <w:rPr/>
          </w:rPrChange>
        </w:rPr>
        <w:pPrChange w:id="178" w:author="Autor">
          <w:pPr>
            <w:pStyle w:val="Odsekzoznamu"/>
            <w:numPr>
              <w:numId w:val="35"/>
            </w:numPr>
            <w:ind w:left="786" w:hanging="360"/>
            <w:jc w:val="both"/>
          </w:pPr>
        </w:pPrChange>
      </w:pPr>
      <w:r w:rsidRPr="00336050">
        <w:rPr>
          <w:rFonts w:eastAsia="Calibri"/>
          <w:sz w:val="22"/>
          <w:szCs w:val="22"/>
          <w:rPrChange w:id="179" w:author="Autor">
            <w:rPr>
              <w:rFonts w:eastAsia="Calibri"/>
            </w:rPr>
          </w:rPrChange>
        </w:rPr>
        <w:t xml:space="preserve">Druhú ex </w:t>
      </w:r>
      <w:proofErr w:type="spellStart"/>
      <w:r w:rsidRPr="00336050">
        <w:rPr>
          <w:rFonts w:eastAsia="Calibri"/>
          <w:sz w:val="22"/>
          <w:szCs w:val="22"/>
          <w:rPrChange w:id="180" w:author="Autor">
            <w:rPr>
              <w:rFonts w:eastAsia="Calibri"/>
            </w:rPr>
          </w:rPrChange>
        </w:rPr>
        <w:t>ante</w:t>
      </w:r>
      <w:proofErr w:type="spellEnd"/>
      <w:r w:rsidRPr="00336050">
        <w:rPr>
          <w:rFonts w:eastAsia="Calibri"/>
          <w:sz w:val="22"/>
          <w:szCs w:val="22"/>
          <w:rPrChange w:id="181" w:author="Autor">
            <w:rPr>
              <w:rFonts w:eastAsia="Calibri"/>
            </w:rPr>
          </w:rPrChange>
        </w:rPr>
        <w:t xml:space="preserve"> kontrolu pred podpisom zmluvy s úspešným uchádzačom (druhá ex </w:t>
      </w:r>
      <w:proofErr w:type="spellStart"/>
      <w:r w:rsidRPr="00336050">
        <w:rPr>
          <w:rFonts w:eastAsia="Calibri"/>
          <w:sz w:val="22"/>
          <w:szCs w:val="22"/>
          <w:rPrChange w:id="182" w:author="Autor">
            <w:rPr>
              <w:rFonts w:eastAsia="Calibri"/>
            </w:rPr>
          </w:rPrChange>
        </w:rPr>
        <w:t>ante</w:t>
      </w:r>
      <w:proofErr w:type="spellEnd"/>
      <w:r w:rsidRPr="00336050">
        <w:rPr>
          <w:rFonts w:eastAsia="Calibri"/>
          <w:sz w:val="22"/>
          <w:szCs w:val="22"/>
          <w:rPrChange w:id="183" w:author="Autor">
            <w:rPr>
              <w:rFonts w:eastAsia="Calibri"/>
            </w:rPr>
          </w:rPrChange>
        </w:rPr>
        <w:t xml:space="preserve"> kontrola nie je povinná a Prijímateľ sa môže dobrovoľne rozhodnúť predložiť dokumentáciu na druhú ex-</w:t>
      </w:r>
      <w:proofErr w:type="spellStart"/>
      <w:r w:rsidRPr="00336050">
        <w:rPr>
          <w:rFonts w:eastAsia="Calibri"/>
          <w:sz w:val="22"/>
          <w:szCs w:val="22"/>
          <w:rPrChange w:id="184" w:author="Autor">
            <w:rPr>
              <w:rFonts w:eastAsia="Calibri"/>
            </w:rPr>
          </w:rPrChange>
        </w:rPr>
        <w:t>ante</w:t>
      </w:r>
      <w:proofErr w:type="spellEnd"/>
      <w:r w:rsidRPr="00336050">
        <w:rPr>
          <w:rFonts w:eastAsia="Calibri"/>
          <w:sz w:val="22"/>
          <w:szCs w:val="22"/>
          <w:rPrChange w:id="185" w:author="Autor">
            <w:rPr>
              <w:rFonts w:eastAsia="Calibri"/>
            </w:rPr>
          </w:rPrChange>
        </w:rPr>
        <w:t xml:space="preserve"> kontrolu Poskytovateľovi, ak ide o zákazku na ktorú sa zákon o</w:t>
      </w:r>
      <w:del w:id="186" w:author="Autor">
        <w:r w:rsidRPr="00336050">
          <w:rPr>
            <w:rFonts w:eastAsia="Calibri"/>
            <w:sz w:val="22"/>
            <w:szCs w:val="22"/>
            <w:rPrChange w:id="187" w:author="Autor">
              <w:rPr>
                <w:rFonts w:eastAsia="Calibri"/>
              </w:rPr>
            </w:rPrChange>
          </w:rPr>
          <w:delText xml:space="preserve"> </w:delText>
        </w:r>
      </w:del>
      <w:ins w:id="188" w:author="Autor">
        <w:r w:rsidR="00590AD5" w:rsidRPr="006B3BDF">
          <w:rPr>
            <w:rFonts w:eastAsia="Calibri"/>
            <w:sz w:val="22"/>
            <w:szCs w:val="22"/>
          </w:rPr>
          <w:t> </w:t>
        </w:r>
      </w:ins>
      <w:r w:rsidRPr="00336050">
        <w:rPr>
          <w:rFonts w:eastAsia="Calibri"/>
          <w:sz w:val="22"/>
          <w:szCs w:val="22"/>
          <w:rPrChange w:id="189" w:author="Autor">
            <w:rPr>
              <w:rFonts w:eastAsia="Calibri"/>
            </w:rPr>
          </w:rPrChange>
        </w:rPr>
        <w:t>VO</w:t>
      </w:r>
      <w:del w:id="190" w:author="Autor">
        <w:r w:rsidRPr="00336050">
          <w:rPr>
            <w:rFonts w:eastAsia="Calibri"/>
            <w:sz w:val="22"/>
            <w:szCs w:val="22"/>
            <w:rPrChange w:id="191" w:author="Autor">
              <w:rPr>
                <w:rFonts w:eastAsia="Calibri"/>
              </w:rPr>
            </w:rPrChange>
          </w:rPr>
          <w:delText xml:space="preserve"> (</w:delText>
        </w:r>
      </w:del>
      <w:ins w:id="192" w:author="Autor">
        <w:r w:rsidR="00590AD5" w:rsidRPr="006B3BDF">
          <w:rPr>
            <w:rFonts w:eastAsia="Calibri"/>
            <w:sz w:val="22"/>
            <w:szCs w:val="22"/>
          </w:rPr>
          <w:t xml:space="preserve">, resp. </w:t>
        </w:r>
      </w:ins>
      <w:r w:rsidRPr="00336050">
        <w:rPr>
          <w:rFonts w:eastAsia="Calibri"/>
          <w:sz w:val="22"/>
          <w:szCs w:val="22"/>
          <w:rPrChange w:id="193" w:author="Autor">
            <w:rPr>
              <w:rFonts w:eastAsia="Calibri"/>
            </w:rPr>
          </w:rPrChange>
        </w:rPr>
        <w:t>zákon č. 25/2006 Z. z.) nevzťahuje</w:t>
      </w:r>
      <w:ins w:id="194" w:author="Autor">
        <w:r w:rsidRPr="006B3BDF">
          <w:rPr>
            <w:rFonts w:eastAsia="Calibri"/>
            <w:sz w:val="22"/>
            <w:szCs w:val="22"/>
          </w:rPr>
          <w:t xml:space="preserve"> </w:t>
        </w:r>
        <w:r w:rsidR="00590AD5" w:rsidRPr="006B3BDF">
          <w:rPr>
            <w:rFonts w:eastAsia="Calibri"/>
            <w:sz w:val="22"/>
            <w:szCs w:val="22"/>
          </w:rPr>
          <w:t>a ide o zákazku</w:t>
        </w:r>
      </w:ins>
      <w:r w:rsidR="00590AD5" w:rsidRPr="00336050">
        <w:rPr>
          <w:rFonts w:eastAsia="Calibri"/>
          <w:sz w:val="22"/>
          <w:szCs w:val="22"/>
          <w:rPrChange w:id="195" w:author="Autor">
            <w:rPr>
              <w:rFonts w:eastAsia="Calibri"/>
            </w:rPr>
          </w:rPrChange>
        </w:rPr>
        <w:t xml:space="preserve"> </w:t>
      </w:r>
      <w:r w:rsidRPr="00336050">
        <w:rPr>
          <w:rFonts w:eastAsia="Calibri"/>
          <w:sz w:val="22"/>
          <w:szCs w:val="22"/>
          <w:rPrChange w:id="196" w:author="Autor">
            <w:rPr>
              <w:rFonts w:eastAsia="Calibri"/>
            </w:rPr>
          </w:rPrChange>
        </w:rPr>
        <w:t xml:space="preserve">vo finančnom limite nadlimitnej zákazky alebo, alebo, ak ide o zákazku vo finančnom limite nadlimitnej zákazky  zadávanú osobou, ktorej poskytne verejný obstarávateľ </w:t>
      </w:r>
      <w:del w:id="197" w:author="Autor">
        <w:r w:rsidRPr="00336050">
          <w:rPr>
            <w:rFonts w:eastAsia="Calibri"/>
            <w:sz w:val="22"/>
            <w:szCs w:val="22"/>
            <w:rPrChange w:id="198" w:author="Autor">
              <w:rPr>
                <w:rFonts w:eastAsia="Calibri"/>
              </w:rPr>
            </w:rPrChange>
          </w:rPr>
          <w:delText>50</w:delText>
        </w:r>
      </w:del>
      <w:ins w:id="199" w:author="Auto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ins>
      <w:r w:rsidRPr="00336050">
        <w:rPr>
          <w:rFonts w:eastAsia="Calibri"/>
          <w:sz w:val="22"/>
          <w:szCs w:val="22"/>
          <w:rPrChange w:id="200" w:author="Autor">
            <w:rPr>
              <w:rFonts w:eastAsia="Calibri"/>
            </w:rPr>
          </w:rPrChange>
        </w:rPr>
        <w:t>% a menej finančných prostriedkov na dodanie tovaru, uskutočnenie stavebných prác a poskytnutie služieb z NFP,</w:t>
      </w:r>
    </w:p>
    <w:p w14:paraId="070C202C" w14:textId="21E9DDD3" w:rsidR="00EE0DF4" w:rsidRPr="006B3BDF" w:rsidRDefault="002549F3">
      <w:pPr>
        <w:pStyle w:val="Odsekzoznamu1"/>
        <w:numPr>
          <w:ilvl w:val="0"/>
          <w:numId w:val="35"/>
        </w:numPr>
        <w:spacing w:before="120" w:line="264" w:lineRule="auto"/>
        <w:ind w:left="1134" w:hanging="567"/>
        <w:contextualSpacing w:val="0"/>
        <w:jc w:val="both"/>
        <w:rPr>
          <w:sz w:val="22"/>
          <w:szCs w:val="22"/>
        </w:rPr>
        <w:pPrChange w:id="201" w:author="Autor">
          <w:pPr>
            <w:pStyle w:val="Odsekzoznamu1"/>
            <w:numPr>
              <w:numId w:val="35"/>
            </w:numPr>
            <w:tabs>
              <w:tab w:val="left" w:pos="1134"/>
            </w:tabs>
            <w:spacing w:before="120" w:line="264" w:lineRule="auto"/>
            <w:ind w:left="567" w:firstLine="142"/>
            <w:contextualSpacing w:val="0"/>
            <w:jc w:val="both"/>
          </w:pPr>
        </w:pPrChange>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336050">
        <w:rPr>
          <w:sz w:val="22"/>
          <w:szCs w:val="22"/>
          <w:rPrChange w:id="202" w:author="Autor">
            <w:rPr/>
          </w:rPrChange>
        </w:rPr>
        <w:t xml:space="preserve"> (Prijímateľ predkladá dokumentáciu na následnú ex-post kontrolu Poskytovateľovi v prípade dobrovoľnej žiadosti Prijímateľa o výkon druhej ex </w:t>
      </w:r>
      <w:proofErr w:type="spellStart"/>
      <w:r w:rsidR="00E33CF3" w:rsidRPr="00336050">
        <w:rPr>
          <w:sz w:val="22"/>
          <w:szCs w:val="22"/>
          <w:rPrChange w:id="203" w:author="Autor">
            <w:rPr/>
          </w:rPrChange>
        </w:rPr>
        <w:t>ante</w:t>
      </w:r>
      <w:proofErr w:type="spellEnd"/>
      <w:r w:rsidR="00E33CF3" w:rsidRPr="00336050">
        <w:rPr>
          <w:sz w:val="22"/>
          <w:szCs w:val="22"/>
          <w:rPrChange w:id="204" w:author="Autor">
            <w:rPr/>
          </w:rPrChange>
        </w:rPr>
        <w:t xml:space="preserve"> kontroly podľa písm. a),</w:t>
      </w:r>
    </w:p>
    <w:p w14:paraId="773AE3D0" w14:textId="0BA75ADE" w:rsidR="00EE0DF4" w:rsidRPr="006B3BDF" w:rsidRDefault="00083609">
      <w:pPr>
        <w:pStyle w:val="Odsekzoznamu1"/>
        <w:numPr>
          <w:ilvl w:val="0"/>
          <w:numId w:val="35"/>
        </w:numPr>
        <w:spacing w:before="120" w:line="264" w:lineRule="auto"/>
        <w:ind w:left="1134" w:hanging="567"/>
        <w:contextualSpacing w:val="0"/>
        <w:jc w:val="both"/>
        <w:rPr>
          <w:sz w:val="22"/>
          <w:szCs w:val="22"/>
        </w:rPr>
        <w:pPrChange w:id="205" w:author="Autor">
          <w:pPr>
            <w:pStyle w:val="Odsekzoznamu1"/>
            <w:numPr>
              <w:numId w:val="35"/>
            </w:numPr>
            <w:tabs>
              <w:tab w:val="left" w:pos="1134"/>
            </w:tabs>
            <w:spacing w:before="120" w:line="264" w:lineRule="auto"/>
            <w:ind w:left="567" w:firstLine="142"/>
            <w:contextualSpacing w:val="0"/>
            <w:jc w:val="both"/>
          </w:pPr>
        </w:pPrChange>
      </w:pPr>
      <w:r w:rsidRPr="006B3BDF">
        <w:rPr>
          <w:sz w:val="22"/>
          <w:szCs w:val="22"/>
        </w:rPr>
        <w:t xml:space="preserve">kontrolu dodatkov zmlúv s úspešným uchádzačom. </w:t>
      </w:r>
    </w:p>
    <w:p w14:paraId="03518A74" w14:textId="5CE6B7C9"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kontroly</w:t>
      </w:r>
      <w:del w:id="206" w:author="Autor">
        <w:r w:rsidRPr="006B3BDF">
          <w:rPr>
            <w:sz w:val="22"/>
            <w:szCs w:val="22"/>
          </w:rPr>
          <w:delText xml:space="preserve"> je v kapitole 3.3.7.2.2 Systému riadenia EŠIF osobitne upravená spolupráca s ÚVO v nadväznosti na ustanovenie § 169 odsek 2 zákona o VO. V prípade, že </w:delText>
        </w:r>
        <w:r w:rsidR="00D54E2A" w:rsidRPr="006B3BDF">
          <w:rPr>
            <w:sz w:val="22"/>
            <w:szCs w:val="22"/>
          </w:rPr>
          <w:delText>P</w:delText>
        </w:r>
        <w:r w:rsidRPr="006B3BDF">
          <w:rPr>
            <w:sz w:val="22"/>
            <w:szCs w:val="22"/>
          </w:rPr>
          <w:delText xml:space="preserve">rijímateľ podal proti rozhodnutiu ÚVO odvolanie, zasiela </w:delText>
        </w:r>
        <w:r w:rsidR="00D54E2A" w:rsidRPr="006B3BDF">
          <w:rPr>
            <w:sz w:val="22"/>
            <w:szCs w:val="22"/>
          </w:rPr>
          <w:delText>P</w:delText>
        </w:r>
        <w:r w:rsidRPr="006B3BDF">
          <w:rPr>
            <w:sz w:val="22"/>
            <w:szCs w:val="22"/>
          </w:rPr>
          <w:delText>oskytovateľovi písomné vyhotovenie odvolania. Ak</w:delText>
        </w:r>
      </w:del>
      <w:ins w:id="207" w:author="Autor">
        <w:r w:rsidR="00590AD5" w:rsidRPr="006B3BDF">
          <w:rPr>
            <w:sz w:val="22"/>
            <w:szCs w:val="22"/>
          </w:rPr>
          <w:t>, ak</w:t>
        </w:r>
      </w:ins>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w:t>
      </w:r>
      <w:proofErr w:type="spellStart"/>
      <w:r w:rsidR="002549F3" w:rsidRPr="006B3BDF">
        <w:rPr>
          <w:sz w:val="22"/>
          <w:szCs w:val="22"/>
        </w:rPr>
        <w:t>ante</w:t>
      </w:r>
      <w:proofErr w:type="spellEnd"/>
      <w:r w:rsidR="002549F3" w:rsidRPr="006B3BDF">
        <w:rPr>
          <w:sz w:val="22"/>
          <w:szCs w:val="22"/>
        </w:rPr>
        <w:t xml:space="preserv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208"/>
      <w:r w:rsidRPr="006B3BDF">
        <w:rPr>
          <w:sz w:val="22"/>
          <w:szCs w:val="22"/>
        </w:rPr>
        <w:t xml:space="preserve">iných nevyhnutných úkonov </w:t>
      </w:r>
      <w:commentRangeEnd w:id="208"/>
      <w:r w:rsidRPr="006B3BDF">
        <w:rPr>
          <w:sz w:val="22"/>
          <w:szCs w:val="22"/>
        </w:rPr>
        <w:commentReference w:id="208"/>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w:t>
      </w:r>
      <w:proofErr w:type="spellStart"/>
      <w:r w:rsidRPr="006B3BDF">
        <w:rPr>
          <w:sz w:val="22"/>
          <w:szCs w:val="22"/>
        </w:rPr>
        <w:t>vo</w:t>
      </w:r>
      <w:proofErr w:type="spellEnd"/>
      <w:r w:rsidRPr="006B3BDF">
        <w:rPr>
          <w:sz w:val="22"/>
          <w:szCs w:val="22"/>
        </w:rPr>
        <w:t xml:space="preserve">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E0F9A82"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lastRenderedPageBreak/>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del w:id="209" w:author="Autor">
        <w:r w:rsidRPr="006B3BDF">
          <w:rPr>
            <w:sz w:val="22"/>
            <w:szCs w:val="22"/>
          </w:rPr>
          <w:delText>.</w:delText>
        </w:r>
      </w:del>
      <w:ins w:id="210" w:author="Autor">
        <w:r w:rsidR="00590AD5" w:rsidRPr="006B3BDF">
          <w:rPr>
            <w:sz w:val="22"/>
            <w:szCs w:val="22"/>
          </w:rPr>
          <w:t>,</w:t>
        </w:r>
      </w:ins>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ins w:id="211" w:author="Autor"/>
          <w:sz w:val="22"/>
          <w:szCs w:val="22"/>
        </w:rPr>
      </w:pPr>
      <w:ins w:id="212" w:author="Auto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ins>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37A773F3" w:rsidR="00EE0DF4" w:rsidRPr="006B3BDF" w:rsidRDefault="00083609" w:rsidP="00F86DBB">
      <w:pPr>
        <w:numPr>
          <w:ilvl w:val="1"/>
          <w:numId w:val="32"/>
        </w:numPr>
        <w:tabs>
          <w:tab w:val="clear" w:pos="540"/>
        </w:tabs>
        <w:spacing w:before="120" w:line="264" w:lineRule="auto"/>
        <w:ind w:left="567" w:hanging="567"/>
        <w:jc w:val="both"/>
        <w:rPr>
          <w:sz w:val="22"/>
          <w:szCs w:val="22"/>
        </w:rPr>
      </w:pPr>
      <w:del w:id="213" w:author="Autor">
        <w:r w:rsidRPr="006B3BDF">
          <w:rPr>
            <w:sz w:val="22"/>
            <w:szCs w:val="22"/>
          </w:rPr>
          <w:delText xml:space="preserve">Prijímateľ si je vedomý, že porušenie pravidiel a povinností týkajúcich sa procesu </w:delText>
        </w:r>
        <w:r w:rsidR="00F61C24" w:rsidRPr="006B3BDF">
          <w:rPr>
            <w:sz w:val="22"/>
            <w:szCs w:val="22"/>
          </w:rPr>
          <w:delText xml:space="preserve">prvej </w:delText>
        </w:r>
        <w:r w:rsidRPr="006B3BDF">
          <w:rPr>
            <w:sz w:val="22"/>
            <w:szCs w:val="22"/>
          </w:rPr>
          <w:delText>ex</w:delText>
        </w:r>
        <w:r w:rsidR="00FF25BA" w:rsidRPr="006B3BDF">
          <w:rPr>
            <w:sz w:val="22"/>
            <w:szCs w:val="22"/>
          </w:rPr>
          <w:delText xml:space="preserve"> </w:delText>
        </w:r>
        <w:r w:rsidRPr="006B3BDF">
          <w:rPr>
            <w:sz w:val="22"/>
            <w:szCs w:val="22"/>
          </w:rPr>
          <w:delText>ante kontroly pred vyhlásením VO uvedené v kapitole 3.3.7</w:delText>
        </w:r>
        <w:r w:rsidR="00F61C24" w:rsidRPr="006B3BDF">
          <w:rPr>
            <w:sz w:val="22"/>
            <w:szCs w:val="22"/>
          </w:rPr>
          <w:delText>.2.1</w:delText>
        </w:r>
        <w:r w:rsidR="00CD0B11" w:rsidRPr="006B3BDF">
          <w:rPr>
            <w:sz w:val="22"/>
            <w:szCs w:val="22"/>
          </w:rPr>
          <w:delText xml:space="preserve"> </w:delText>
        </w:r>
        <w:r w:rsidR="00D54E2A" w:rsidRPr="006B3BDF">
          <w:rPr>
            <w:sz w:val="22"/>
            <w:szCs w:val="22"/>
          </w:rPr>
          <w:delText xml:space="preserve">Systému riadenia EŠIF </w:delText>
        </w:r>
        <w:r w:rsidR="00F61C24" w:rsidRPr="006B3BDF">
          <w:rPr>
            <w:sz w:val="22"/>
            <w:szCs w:val="22"/>
          </w:rPr>
          <w:delText>Prvá ex</w:delText>
        </w:r>
        <w:r w:rsidR="00FF25BA" w:rsidRPr="006B3BDF">
          <w:rPr>
            <w:sz w:val="22"/>
            <w:szCs w:val="22"/>
          </w:rPr>
          <w:delText xml:space="preserve"> </w:delText>
        </w:r>
        <w:r w:rsidR="00F61C24" w:rsidRPr="006B3BDF">
          <w:rPr>
            <w:sz w:val="22"/>
            <w:szCs w:val="22"/>
          </w:rPr>
          <w:delText xml:space="preserve">ante kontrola po </w:delText>
        </w:r>
        <w:r w:rsidR="007B1B51" w:rsidRPr="006B3BDF">
          <w:rPr>
            <w:sz w:val="22"/>
            <w:szCs w:val="22"/>
          </w:rPr>
          <w:delText>vydaní rozhodnutia o schválení žiadosti o NFP</w:delText>
        </w:r>
        <w:r w:rsidRPr="006B3BDF">
          <w:rPr>
            <w:sz w:val="22"/>
            <w:szCs w:val="22"/>
          </w:rPr>
          <w:delText xml:space="preserve">, </w:delText>
        </w:r>
        <w:r w:rsidR="00FF25BA" w:rsidRPr="00336050">
          <w:rPr>
            <w:sz w:val="22"/>
            <w:szCs w:val="22"/>
            <w:rPrChange w:id="214" w:author="Autor">
              <w:rPr/>
            </w:rPrChange>
          </w:rPr>
          <w:delText xml:space="preserve">môže </w:delText>
        </w:r>
        <w:r w:rsidRPr="006B3BDF">
          <w:rPr>
            <w:sz w:val="22"/>
            <w:szCs w:val="22"/>
          </w:rPr>
          <w:delText>ovplyv</w:delText>
        </w:r>
        <w:r w:rsidR="00FF25BA" w:rsidRPr="006B3BDF">
          <w:rPr>
            <w:sz w:val="22"/>
            <w:szCs w:val="22"/>
          </w:rPr>
          <w:delText>niť</w:delText>
        </w:r>
        <w:r w:rsidRPr="006B3BDF">
          <w:rPr>
            <w:sz w:val="22"/>
            <w:szCs w:val="22"/>
          </w:rPr>
          <w:delText xml:space="preserve"> možnosť určenia ex</w:delText>
        </w:r>
        <w:r w:rsidR="00FF25BA" w:rsidRPr="006B3BDF">
          <w:rPr>
            <w:sz w:val="22"/>
            <w:szCs w:val="22"/>
          </w:rPr>
          <w:delText xml:space="preserve"> </w:delText>
        </w:r>
        <w:r w:rsidRPr="006B3BDF">
          <w:rPr>
            <w:sz w:val="22"/>
            <w:szCs w:val="22"/>
          </w:rPr>
          <w:delText>ante finančnej opravy.</w:delText>
        </w:r>
        <w:r w:rsidR="00D54E2A" w:rsidRPr="006B3BDF">
          <w:rPr>
            <w:sz w:val="22"/>
            <w:szCs w:val="22"/>
          </w:rPr>
          <w:delText xml:space="preserve"> </w:delText>
        </w:r>
        <w:r w:rsidRPr="006B3BDF">
          <w:rPr>
            <w:sz w:val="22"/>
            <w:szCs w:val="22"/>
          </w:rPr>
          <w:delText>Zároveň</w:delText>
        </w:r>
        <w:r w:rsidR="00CC5DC4" w:rsidRPr="006B3BDF">
          <w:rPr>
            <w:sz w:val="22"/>
            <w:szCs w:val="22"/>
          </w:rPr>
          <w:delText xml:space="preserve"> </w:delText>
        </w:r>
      </w:del>
      <w:r w:rsidRPr="006B3BDF">
        <w:rPr>
          <w:sz w:val="22"/>
          <w:szCs w:val="22"/>
        </w:rPr>
        <w:t>Prijímateľ berie na vedomie, že potvrdenie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2E17FB88" w14:textId="77777777" w:rsidR="00F61C24" w:rsidRPr="006B3BDF" w:rsidRDefault="00F61C24" w:rsidP="00401BFC">
      <w:pPr>
        <w:numPr>
          <w:ilvl w:val="1"/>
          <w:numId w:val="32"/>
        </w:numPr>
        <w:tabs>
          <w:tab w:val="clear" w:pos="540"/>
          <w:tab w:val="num" w:pos="-1560"/>
        </w:tabs>
        <w:spacing w:before="120" w:line="264" w:lineRule="auto"/>
        <w:ind w:left="567" w:hanging="567"/>
        <w:jc w:val="both"/>
        <w:rPr>
          <w:del w:id="215" w:author="Autor"/>
          <w:sz w:val="22"/>
          <w:szCs w:val="22"/>
        </w:rPr>
      </w:pPr>
      <w:del w:id="216" w:author="Autor">
        <w:r w:rsidRPr="006B3BDF">
          <w:rPr>
            <w:sz w:val="22"/>
            <w:szCs w:val="22"/>
          </w:rPr>
          <w:delText xml:space="preserve">Ak Prijímateľ realizuje </w:delText>
        </w:r>
        <w:r w:rsidR="007B1B51" w:rsidRPr="006B3BDF">
          <w:rPr>
            <w:sz w:val="22"/>
            <w:szCs w:val="22"/>
          </w:rPr>
          <w:delText>VO</w:delText>
        </w:r>
        <w:r w:rsidRPr="006B3BDF">
          <w:rPr>
            <w:sz w:val="22"/>
            <w:szCs w:val="22"/>
          </w:rPr>
          <w:delText xml:space="preserve"> postupom zadávania zákazky s využitím elektronického trhoviska podľa § 109 </w:delText>
        </w:r>
        <w:r w:rsidR="00C05F4B" w:rsidRPr="006B3BDF">
          <w:rPr>
            <w:sz w:val="22"/>
            <w:szCs w:val="22"/>
          </w:rPr>
          <w:delText xml:space="preserve">až </w:delText>
        </w:r>
        <w:r w:rsidRPr="006B3BDF">
          <w:rPr>
            <w:sz w:val="22"/>
            <w:szCs w:val="22"/>
          </w:rPr>
          <w:delText xml:space="preserve">§ </w:delText>
        </w:r>
        <w:r w:rsidR="007B1B51" w:rsidRPr="006B3BDF">
          <w:rPr>
            <w:sz w:val="22"/>
            <w:szCs w:val="22"/>
          </w:rPr>
          <w:delText xml:space="preserve">111 </w:delText>
        </w:r>
        <w:r w:rsidRPr="006B3BDF">
          <w:rPr>
            <w:sz w:val="22"/>
            <w:szCs w:val="22"/>
          </w:rPr>
          <w:delTex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delText>
        </w:r>
      </w:del>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proofErr w:type="spellStart"/>
      <w:r w:rsidR="004C08A0" w:rsidRPr="006B3BDF">
        <w:rPr>
          <w:rFonts w:eastAsia="Times New Roman"/>
          <w:sz w:val="22"/>
          <w:szCs w:val="22"/>
        </w:rPr>
        <w:t>ŽoP</w:t>
      </w:r>
      <w:proofErr w:type="spellEnd"/>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Ustanovenie predchádzajúcej vety neplatí v prípade, ak </w:t>
      </w:r>
      <w:proofErr w:type="spellStart"/>
      <w:r w:rsidR="004C08A0" w:rsidRPr="006B3BDF">
        <w:rPr>
          <w:rFonts w:eastAsia="Times New Roman"/>
          <w:sz w:val="22"/>
          <w:szCs w:val="22"/>
        </w:rPr>
        <w:t>ŽoP</w:t>
      </w:r>
      <w:proofErr w:type="spellEnd"/>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w:t>
      </w:r>
      <w:r w:rsidRPr="006B3BDF">
        <w:rPr>
          <w:sz w:val="22"/>
          <w:szCs w:val="22"/>
        </w:rPr>
        <w:lastRenderedPageBreak/>
        <w:t>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w:t>
      </w:r>
      <w:ins w:id="217" w:author="Autor">
        <w:r w:rsidR="00590AD5" w:rsidRPr="006B3BDF">
          <w:rPr>
            <w:sz w:val="22"/>
            <w:szCs w:val="22"/>
          </w:rPr>
          <w:t xml:space="preserve">Jednotnej príručky pre žiadateľov/prijímateľov k procesu a kontrole VO/obstarávania alebo iných </w:t>
        </w:r>
      </w:ins>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proofErr w:type="spellStart"/>
      <w:r w:rsidR="00F61C24" w:rsidRPr="006B3BDF">
        <w:rPr>
          <w:sz w:val="22"/>
          <w:szCs w:val="22"/>
        </w:rPr>
        <w:t>ante</w:t>
      </w:r>
      <w:proofErr w:type="spellEnd"/>
      <w:r w:rsidR="00F61C24" w:rsidRPr="006B3BDF">
        <w:rPr>
          <w:sz w:val="22"/>
          <w:szCs w:val="22"/>
        </w:rPr>
        <w:t xml:space="preserve"> finančnej opravy, ak zároveň vyhodnotí, že opakovaním procesu VO by vznikli dodatočné náklady</w:t>
      </w:r>
      <w:r w:rsidR="00E33CF3" w:rsidRPr="006B3BDF">
        <w:rPr>
          <w:sz w:val="22"/>
          <w:szCs w:val="22"/>
        </w:rPr>
        <w:t xml:space="preserve"> </w:t>
      </w:r>
      <w:r w:rsidR="00E33CF3" w:rsidRPr="00336050">
        <w:rPr>
          <w:sz w:val="22"/>
          <w:szCs w:val="22"/>
          <w:rPrChange w:id="218" w:author="Autor">
            <w:rPr/>
          </w:rPrChange>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7D0FCCC0"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ins w:id="219" w:author="Autor">
        <w:r w:rsidR="00590AD5" w:rsidRPr="006B3BDF">
          <w:rPr>
            <w:sz w:val="22"/>
            <w:szCs w:val="22"/>
          </w:rPr>
          <w:t xml:space="preserve">Jednotnej príručky pre žiadateľov/prijímateľov k procesu a kontrole VO/obstarávania, </w:t>
        </w:r>
      </w:ins>
      <w:r w:rsidRPr="006B3BDF">
        <w:rPr>
          <w:sz w:val="22"/>
          <w:szCs w:val="22"/>
        </w:rPr>
        <w:t xml:space="preserve">stanovísk a zistení </w:t>
      </w:r>
      <w:del w:id="220" w:author="Autor">
        <w:r w:rsidRPr="006B3BDF">
          <w:rPr>
            <w:sz w:val="22"/>
            <w:szCs w:val="22"/>
          </w:rPr>
          <w:delText>Certifikačného orgánu, Orgánu auditu, Európskej Komisie</w:delText>
        </w:r>
      </w:del>
      <w:ins w:id="221" w:author="Auto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ins>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622EEC24"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 xml:space="preserve">to všetko po uzavretí zmluvy Prijímateľa a úspešného uchádzača, ale ešte pred úhradou oprávnených výdavkov v </w:t>
      </w:r>
      <w:proofErr w:type="spellStart"/>
      <w:r w:rsidRPr="006B3BDF">
        <w:rPr>
          <w:sz w:val="22"/>
          <w:szCs w:val="22"/>
        </w:rPr>
        <w:t>ŽoP</w:t>
      </w:r>
      <w:proofErr w:type="spellEnd"/>
      <w:r w:rsidRPr="006B3BDF">
        <w:rPr>
          <w:sz w:val="22"/>
          <w:szCs w:val="22"/>
        </w:rPr>
        <w:t>,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proofErr w:type="spellStart"/>
      <w:r w:rsidR="004C08A0" w:rsidRPr="006B3BDF">
        <w:rPr>
          <w:rFonts w:eastAsia="Times New Roman"/>
          <w:sz w:val="22"/>
          <w:szCs w:val="22"/>
        </w:rPr>
        <w:t>ŽoP</w:t>
      </w:r>
      <w:proofErr w:type="spellEnd"/>
      <w:r w:rsidRPr="006B3BDF">
        <w:rPr>
          <w:sz w:val="22"/>
          <w:szCs w:val="22"/>
        </w:rPr>
        <w:t xml:space="preserve"> v rozsahu takýchto výdavkov, alebo sa po súhlase Prijímateľa stav </w:t>
      </w:r>
      <w:r w:rsidRPr="006B3BDF">
        <w:rPr>
          <w:sz w:val="22"/>
          <w:szCs w:val="22"/>
        </w:rPr>
        <w:lastRenderedPageBreak/>
        <w:t>konvaliduje prostredníctvom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Vo veci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del w:id="222" w:author="Autor">
        <w:r w:rsidRPr="006B3BDF">
          <w:rPr>
            <w:sz w:val="22"/>
            <w:szCs w:val="22"/>
          </w:rPr>
          <w:delText xml:space="preserve"> a v súlade s </w:delText>
        </w:r>
        <w:commentRangeStart w:id="223"/>
        <w:r w:rsidRPr="006B3BDF">
          <w:rPr>
            <w:sz w:val="22"/>
            <w:szCs w:val="22"/>
          </w:rPr>
          <w:delText>Prílohou č. 4</w:delText>
        </w:r>
        <w:commentRangeEnd w:id="223"/>
        <w:r w:rsidR="003F7348" w:rsidRPr="006B3BDF">
          <w:rPr>
            <w:rStyle w:val="Odkaznakomentr"/>
            <w:sz w:val="22"/>
            <w:szCs w:val="22"/>
          </w:rPr>
          <w:commentReference w:id="223"/>
        </w:r>
        <w:r w:rsidRPr="006B3BDF">
          <w:rPr>
            <w:sz w:val="22"/>
            <w:szCs w:val="22"/>
          </w:rPr>
          <w:delText xml:space="preserve"> VP.</w:delText>
        </w:r>
      </w:del>
      <w:ins w:id="224" w:author="Autor">
        <w:r w:rsidRPr="006B3BDF">
          <w:rPr>
            <w:sz w:val="22"/>
            <w:szCs w:val="22"/>
          </w:rPr>
          <w:t>.</w:t>
        </w:r>
      </w:ins>
      <w:r w:rsidRPr="006B3BDF">
        <w:rPr>
          <w:sz w:val="22"/>
          <w:szCs w:val="22"/>
        </w:rPr>
        <w:t xml:space="preserve"> Konečné potvrdenie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Pr="006B3BDF">
        <w:rPr>
          <w:rFonts w:eastAsia="Times New Roman"/>
          <w:sz w:val="22"/>
          <w:szCs w:val="22"/>
        </w:rPr>
        <w:t xml:space="preserve">finančnej opravy je Prijímateľ povinný pri predkladaní </w:t>
      </w:r>
      <w:proofErr w:type="spellStart"/>
      <w:r w:rsidR="004C08A0" w:rsidRPr="006B3BDF">
        <w:rPr>
          <w:rFonts w:eastAsia="Times New Roman"/>
          <w:sz w:val="22"/>
          <w:szCs w:val="22"/>
        </w:rPr>
        <w:t>ŽoP</w:t>
      </w:r>
      <w:proofErr w:type="spellEnd"/>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vrátane výdavkov za nepotvrdenú ex </w:t>
      </w:r>
      <w:proofErr w:type="spellStart"/>
      <w:r w:rsidRPr="006B3BDF">
        <w:rPr>
          <w:iCs/>
          <w:sz w:val="22"/>
          <w:szCs w:val="22"/>
        </w:rPr>
        <w:t>ante</w:t>
      </w:r>
      <w:proofErr w:type="spellEnd"/>
      <w:r w:rsidRPr="006B3BDF">
        <w:rPr>
          <w:iCs/>
          <w:sz w:val="22"/>
          <w:szCs w:val="22"/>
        </w:rPr>
        <w:t xml:space="preserve"> finančnú opravu a Poskytovateľ zníži oprávnenú sumu v predloženej </w:t>
      </w:r>
      <w:proofErr w:type="spellStart"/>
      <w:r w:rsidR="004C08A0" w:rsidRPr="006B3BDF">
        <w:rPr>
          <w:sz w:val="22"/>
          <w:szCs w:val="22"/>
        </w:rPr>
        <w:t>ŽoP</w:t>
      </w:r>
      <w:proofErr w:type="spellEnd"/>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avšak nárokuje si sumu zníženú o potvrdenú ex </w:t>
      </w:r>
      <w:proofErr w:type="spellStart"/>
      <w:r w:rsidRPr="006B3BDF">
        <w:rPr>
          <w:iCs/>
          <w:sz w:val="22"/>
          <w:szCs w:val="22"/>
        </w:rPr>
        <w:t>ante</w:t>
      </w:r>
      <w:proofErr w:type="spellEnd"/>
      <w:r w:rsidRPr="006B3BDF">
        <w:rPr>
          <w:iCs/>
          <w:sz w:val="22"/>
          <w:szCs w:val="22"/>
        </w:rPr>
        <w:t xml:space="preserve"> finančnú opravu.</w:t>
      </w:r>
    </w:p>
    <w:p w14:paraId="147D7B4F" w14:textId="46C2AD5D"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00F61C24" w:rsidRPr="006B3BDF">
        <w:rPr>
          <w:sz w:val="22"/>
          <w:szCs w:val="22"/>
        </w:rPr>
        <w:t xml:space="preserve">finančnej </w:t>
      </w:r>
      <w:r w:rsidRPr="006B3BDF">
        <w:rPr>
          <w:sz w:val="22"/>
          <w:szCs w:val="22"/>
        </w:rPr>
        <w:t xml:space="preserve">opravy, tvorí </w:t>
      </w:r>
      <w:commentRangeStart w:id="225"/>
      <w:r w:rsidRPr="006B3BDF">
        <w:rPr>
          <w:sz w:val="22"/>
          <w:szCs w:val="22"/>
        </w:rPr>
        <w:t xml:space="preserve">Prílohu </w:t>
      </w:r>
      <w:del w:id="226" w:author="Autor">
        <w:r w:rsidRPr="006B3BDF">
          <w:rPr>
            <w:sz w:val="22"/>
            <w:szCs w:val="22"/>
          </w:rPr>
          <w:delText xml:space="preserve">č. 4 (Finančné opravy za porušenie pravidiel a postupov </w:delText>
        </w:r>
        <w:r w:rsidR="00DC2C3E" w:rsidRPr="00336050">
          <w:rPr>
            <w:sz w:val="22"/>
            <w:szCs w:val="22"/>
            <w:rPrChange w:id="227" w:author="Autor">
              <w:rPr/>
            </w:rPrChange>
          </w:rPr>
          <w:delText>VO</w:delText>
        </w:r>
        <w:r w:rsidRPr="006B3BDF">
          <w:rPr>
            <w:sz w:val="22"/>
            <w:szCs w:val="22"/>
          </w:rPr>
          <w:delText>).</w:delText>
        </w:r>
        <w:commentRangeEnd w:id="225"/>
        <w:r w:rsidR="003F7348" w:rsidRPr="006B3BDF">
          <w:rPr>
            <w:sz w:val="22"/>
            <w:szCs w:val="22"/>
          </w:rPr>
          <w:commentReference w:id="225"/>
        </w:r>
      </w:del>
      <w:ins w:id="228" w:author="Autor">
        <w:r w:rsidR="0093086F" w:rsidRPr="006B3BDF">
          <w:rPr>
            <w:sz w:val="22"/>
            <w:szCs w:val="22"/>
          </w:rPr>
          <w:t>Metodického pokynu CKO č. 5</w:t>
        </w:r>
      </w:ins>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336050">
        <w:rPr>
          <w:sz w:val="22"/>
          <w:szCs w:val="22"/>
          <w:rPrChange w:id="229" w:author="Autor">
            <w:rPr/>
          </w:rPrChange>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336050" w:rsidRDefault="00083609" w:rsidP="00DC2C3E">
      <w:pPr>
        <w:pStyle w:val="Odsekzoznamu"/>
        <w:numPr>
          <w:ilvl w:val="1"/>
          <w:numId w:val="32"/>
        </w:numPr>
        <w:jc w:val="both"/>
        <w:rPr>
          <w:rFonts w:eastAsia="Calibri"/>
          <w:sz w:val="22"/>
          <w:szCs w:val="22"/>
          <w:rPrChange w:id="230" w:author="Autor">
            <w:rPr>
              <w:rFonts w:eastAsia="Calibri"/>
            </w:rPr>
          </w:rPrChange>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231"/>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231"/>
      <w:r w:rsidRPr="006B3BDF">
        <w:rPr>
          <w:sz w:val="22"/>
          <w:szCs w:val="22"/>
        </w:rPr>
        <w:commentReference w:id="231"/>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336050">
        <w:rPr>
          <w:sz w:val="22"/>
          <w:szCs w:val="22"/>
          <w:rPrChange w:id="232" w:author="Autor">
            <w:rPr/>
          </w:rPrChange>
        </w:rPr>
        <w:t xml:space="preserve"> </w:t>
      </w:r>
      <w:r w:rsidR="00DC2C3E" w:rsidRPr="00336050">
        <w:rPr>
          <w:rFonts w:eastAsia="Calibri"/>
          <w:sz w:val="22"/>
          <w:szCs w:val="22"/>
          <w:rPrChange w:id="233" w:author="Autor">
            <w:rPr>
              <w:rFonts w:eastAsia="Calibri"/>
            </w:rPr>
          </w:rPrChange>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234"/>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234"/>
      <w:r w:rsidRPr="006B3BDF">
        <w:rPr>
          <w:rStyle w:val="Odkaznakomentr"/>
          <w:rFonts w:eastAsia="Times New Roman"/>
          <w:sz w:val="22"/>
          <w:szCs w:val="22"/>
          <w:lang w:eastAsia="x-none"/>
        </w:rPr>
        <w:commentReference w:id="234"/>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336050">
        <w:rPr>
          <w:sz w:val="22"/>
          <w:szCs w:val="22"/>
          <w:lang w:eastAsia="cs-CZ"/>
          <w:rPrChange w:id="235" w:author="Autor">
            <w:rPr>
              <w:lang w:eastAsia="cs-CZ"/>
            </w:rPr>
          </w:rPrChange>
        </w:rPr>
        <w:t xml:space="preserve">Vo vzťahu k VO na hlavné Aktivity projektu, zadávanie zákazky na ten istý predmet obstarávania, ktoré nebude ukončené záverom z kontroly uvedeným v odseku 13 písm. b) alebo e) tohto článku VP, môže Prijímateľ opakovať maximálne dvakrát. Pri opakovaní zadávania </w:t>
      </w:r>
      <w:r w:rsidRPr="00336050">
        <w:rPr>
          <w:sz w:val="22"/>
          <w:szCs w:val="22"/>
          <w:lang w:eastAsia="cs-CZ"/>
          <w:rPrChange w:id="236" w:author="Autor">
            <w:rPr>
              <w:lang w:eastAsia="cs-CZ"/>
            </w:rPr>
          </w:rPrChange>
        </w:rPr>
        <w:lastRenderedPageBreak/>
        <w:t>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ins w:id="237" w:author="Autor">
        <w:r w:rsidR="0093086F" w:rsidRPr="00336050">
          <w:rPr>
            <w:sz w:val="22"/>
            <w:szCs w:val="22"/>
            <w:lang w:eastAsia="x-none"/>
            <w:rPrChange w:id="238" w:author="Autor">
              <w:rPr>
                <w:lang w:eastAsia="x-none"/>
              </w:rPr>
            </w:rPrChang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ins>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336050">
        <w:rPr>
          <w:sz w:val="22"/>
          <w:szCs w:val="22"/>
          <w:lang w:eastAsia="x-none"/>
          <w:rPrChange w:id="239" w:author="Autor">
            <w:rPr>
              <w:lang w:eastAsia="x-none"/>
            </w:rPr>
          </w:rPrChang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336050">
        <w:rPr>
          <w:sz w:val="22"/>
          <w:szCs w:val="22"/>
          <w:lang w:eastAsia="x-none"/>
          <w:rPrChange w:id="240" w:author="Autor">
            <w:rPr>
              <w:lang w:eastAsia="x-none"/>
            </w:rPr>
          </w:rPrChang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proofErr w:type="spellStart"/>
      <w:r w:rsidR="004C08A0" w:rsidRPr="006B3BDF">
        <w:rPr>
          <w:rFonts w:eastAsia="Times New Roman"/>
          <w:sz w:val="22"/>
          <w:szCs w:val="22"/>
        </w:rPr>
        <w:t>ŽoP</w:t>
      </w:r>
      <w:proofErr w:type="spellEnd"/>
      <w:r w:rsidRPr="006B3BDF">
        <w:rPr>
          <w:sz w:val="22"/>
          <w:szCs w:val="22"/>
        </w:rPr>
        <w:t>,</w:t>
      </w:r>
    </w:p>
    <w:p w14:paraId="750A1C57" w14:textId="29706962"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del w:id="241" w:author="Autor">
        <w:r w:rsidRPr="006B3BDF">
          <w:rPr>
            <w:sz w:val="22"/>
            <w:szCs w:val="22"/>
          </w:rPr>
          <w:delText>“),</w:delText>
        </w:r>
      </w:del>
      <w:ins w:id="242" w:author="Autor">
        <w:r w:rsidRPr="006B3BDF">
          <w:rPr>
            <w:sz w:val="22"/>
            <w:szCs w:val="22"/>
          </w:rPr>
          <w:t>“)</w:t>
        </w:r>
        <w:r w:rsidR="00D22A95" w:rsidRPr="006B3BDF">
          <w:rPr>
            <w:sz w:val="22"/>
            <w:szCs w:val="22"/>
          </w:rPr>
          <w:t>.</w:t>
        </w:r>
      </w:ins>
    </w:p>
    <w:p w14:paraId="0C600851" w14:textId="588790B1"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w:t>
      </w:r>
      <w:proofErr w:type="spellStart"/>
      <w:r w:rsidRPr="006B3BDF">
        <w:rPr>
          <w:sz w:val="22"/>
          <w:szCs w:val="22"/>
        </w:rPr>
        <w:t>predfinancovania</w:t>
      </w:r>
      <w:proofErr w:type="spellEnd"/>
      <w:r w:rsidRPr="006B3BDF">
        <w:rPr>
          <w:sz w:val="22"/>
          <w:szCs w:val="22"/>
        </w:rPr>
        <w:t xml:space="preserve"> </w:t>
      </w:r>
      <w:del w:id="243" w:author="Autor">
        <w:r w:rsidRPr="006B3BDF">
          <w:rPr>
            <w:sz w:val="22"/>
            <w:szCs w:val="22"/>
          </w:rPr>
          <w:delText>Doplňujúce</w:delText>
        </w:r>
      </w:del>
      <w:ins w:id="244" w:author="Autor">
        <w:r w:rsidR="0093086F" w:rsidRPr="006B3BDF">
          <w:rPr>
            <w:sz w:val="22"/>
            <w:szCs w:val="22"/>
          </w:rPr>
          <w:t>d</w:t>
        </w:r>
        <w:r w:rsidRPr="006B3BDF">
          <w:rPr>
            <w:sz w:val="22"/>
            <w:szCs w:val="22"/>
          </w:rPr>
          <w:t>oplňujúce</w:t>
        </w:r>
      </w:ins>
      <w:r w:rsidRPr="006B3BDF">
        <w:rPr>
          <w:sz w:val="22"/>
          <w:szCs w:val="22"/>
        </w:rPr>
        <w:t xml:space="preserve"> monitorovacie údaje k </w:t>
      </w:r>
      <w:proofErr w:type="spellStart"/>
      <w:r w:rsidR="004C08A0" w:rsidRPr="006B3BDF">
        <w:rPr>
          <w:rFonts w:eastAsia="Times New Roman"/>
          <w:sz w:val="22"/>
          <w:szCs w:val="22"/>
        </w:rPr>
        <w:t>ŽoP</w:t>
      </w:r>
      <w:proofErr w:type="spellEnd"/>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w:t>
      </w:r>
      <w:r w:rsidRPr="006B3BDF">
        <w:rPr>
          <w:sz w:val="22"/>
          <w:szCs w:val="22"/>
        </w:rPr>
        <w:lastRenderedPageBreak/>
        <w:t xml:space="preserve">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proofErr w:type="spellStart"/>
      <w:r w:rsidR="004C08A0" w:rsidRPr="006B3BDF">
        <w:rPr>
          <w:rFonts w:eastAsia="Times New Roman"/>
          <w:sz w:val="22"/>
          <w:szCs w:val="22"/>
        </w:rPr>
        <w:t>ŽoP</w:t>
      </w:r>
      <w:proofErr w:type="spellEnd"/>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245"/>
      <w:r w:rsidR="00DC2C3E" w:rsidRPr="00336050">
        <w:rPr>
          <w:sz w:val="22"/>
          <w:szCs w:val="22"/>
          <w:rPrChange w:id="246" w:author="Autor">
            <w:rPr/>
          </w:rPrChange>
        </w:rPr>
        <w:t>Prijímateľ je povinný predložiť za monitorované obdobie posledného roku, v ktorom boli ukončené aktivity projektu, iba monitorovaciu správu typu záverečná (monitorovacia správa typu výročná sa nepredkladá).</w:t>
      </w:r>
      <w:commentRangeEnd w:id="245"/>
      <w:r w:rsidR="00DC2C3E" w:rsidRPr="00336050">
        <w:rPr>
          <w:rStyle w:val="Odkaznakomentr"/>
          <w:sz w:val="22"/>
          <w:szCs w:val="22"/>
          <w:rPrChange w:id="247" w:author="Autor">
            <w:rPr>
              <w:rStyle w:val="Odkaznakomentr"/>
              <w:szCs w:val="20"/>
            </w:rPr>
          </w:rPrChange>
        </w:rPr>
        <w:commentReference w:id="245"/>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proofErr w:type="spellStart"/>
      <w:r w:rsidR="004C08A0" w:rsidRPr="006B3BDF">
        <w:rPr>
          <w:rFonts w:eastAsia="Times New Roman"/>
          <w:sz w:val="22"/>
          <w:szCs w:val="22"/>
        </w:rPr>
        <w:t>ŽoP</w:t>
      </w:r>
      <w:proofErr w:type="spellEnd"/>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proofErr w:type="spellStart"/>
      <w:r w:rsidR="004C08A0" w:rsidRPr="006B3BDF">
        <w:rPr>
          <w:rFonts w:eastAsia="Times New Roman"/>
          <w:sz w:val="22"/>
          <w:szCs w:val="22"/>
        </w:rPr>
        <w:t>ŽoP</w:t>
      </w:r>
      <w:proofErr w:type="spellEnd"/>
      <w:r w:rsidR="002F402A" w:rsidRPr="006B3BDF">
        <w:rPr>
          <w:sz w:val="22"/>
          <w:szCs w:val="22"/>
        </w:rPr>
        <w:t xml:space="preserve"> musí byť vykonávaná spolu s kontrolou </w:t>
      </w:r>
      <w:proofErr w:type="spellStart"/>
      <w:r w:rsidR="004C08A0" w:rsidRPr="006B3BDF">
        <w:rPr>
          <w:rFonts w:eastAsia="Times New Roman"/>
          <w:sz w:val="22"/>
          <w:szCs w:val="22"/>
        </w:rPr>
        <w:t>ŽoP</w:t>
      </w:r>
      <w:proofErr w:type="spellEnd"/>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w:t>
      </w:r>
      <w:r w:rsidRPr="006B3BDF">
        <w:rPr>
          <w:sz w:val="22"/>
          <w:szCs w:val="22"/>
        </w:rPr>
        <w:lastRenderedPageBreak/>
        <w:t xml:space="preserve">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248"/>
      <w:r w:rsidRPr="006B3BDF">
        <w:rPr>
          <w:sz w:val="22"/>
          <w:szCs w:val="22"/>
        </w:rPr>
        <w:t>nie však neskôr</w:t>
      </w:r>
      <w:ins w:id="249" w:author="Autor">
        <w:r w:rsidR="000E3530" w:rsidRPr="006B3BDF">
          <w:rPr>
            <w:sz w:val="22"/>
            <w:szCs w:val="22"/>
          </w:rPr>
          <w:t>,</w:t>
        </w:r>
      </w:ins>
      <w:r w:rsidRPr="006B3BDF">
        <w:rPr>
          <w:sz w:val="22"/>
          <w:szCs w:val="22"/>
        </w:rPr>
        <w:t xml:space="preserve"> ako v lehote určenej Poskytovateľom.</w:t>
      </w:r>
      <w:commentRangeEnd w:id="248"/>
      <w:r w:rsidR="00D22A95" w:rsidRPr="00336050">
        <w:rPr>
          <w:rStyle w:val="Odkaznakomentr"/>
          <w:sz w:val="22"/>
          <w:szCs w:val="22"/>
          <w:rPrChange w:id="250" w:author="Autor">
            <w:rPr>
              <w:rStyle w:val="Odkaznakomentr"/>
              <w:szCs w:val="20"/>
            </w:rPr>
          </w:rPrChange>
        </w:rPr>
        <w:commentReference w:id="248"/>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251"/>
      <w:r w:rsidR="00083609" w:rsidRPr="00603684">
        <w:rPr>
          <w:rFonts w:ascii="Times New Roman" w:hAnsi="Times New Roman" w:cs="Times New Roman"/>
          <w:kern w:val="0"/>
          <w:sz w:val="22"/>
          <w:szCs w:val="22"/>
        </w:rPr>
        <w:t>KOMUNIKÁCIA</w:t>
      </w:r>
      <w:commentRangeEnd w:id="251"/>
      <w:r w:rsidR="00083609" w:rsidRPr="00603684">
        <w:rPr>
          <w:rStyle w:val="Odkaznakomentr"/>
          <w:rFonts w:ascii="Times New Roman" w:hAnsi="Times New Roman" w:cs="Times New Roman"/>
          <w:b w:val="0"/>
          <w:kern w:val="0"/>
          <w:sz w:val="22"/>
          <w:szCs w:val="22"/>
        </w:rPr>
        <w:commentReference w:id="251"/>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8B0D39" w:rsidRDefault="00083609" w:rsidP="00F86DBB">
      <w:pPr>
        <w:numPr>
          <w:ilvl w:val="2"/>
          <w:numId w:val="53"/>
        </w:numPr>
        <w:tabs>
          <w:tab w:val="clear" w:pos="1980"/>
          <w:tab w:val="num" w:pos="1134"/>
        </w:tabs>
        <w:spacing w:before="120" w:line="264" w:lineRule="auto"/>
        <w:ind w:left="1134" w:hanging="425"/>
        <w:jc w:val="both"/>
        <w:rPr>
          <w:sz w:val="22"/>
          <w:rPrChange w:id="252" w:author="Autor">
            <w:rPr>
              <w:sz w:val="22"/>
              <w:lang w:val="pl-PL"/>
            </w:rPr>
          </w:rPrChange>
        </w:rPr>
      </w:pPr>
      <w:r w:rsidRPr="00603684">
        <w:rPr>
          <w:sz w:val="22"/>
          <w:szCs w:val="22"/>
        </w:rPr>
        <w:t>celková výška NFP na Projekt presahuje 500 000 EUR a</w:t>
      </w:r>
    </w:p>
    <w:p w14:paraId="5FC74036" w14:textId="263240B6" w:rsidR="00EE0DF4" w:rsidRPr="008B0D39" w:rsidRDefault="00083609" w:rsidP="00F86DBB">
      <w:pPr>
        <w:numPr>
          <w:ilvl w:val="2"/>
          <w:numId w:val="53"/>
        </w:numPr>
        <w:tabs>
          <w:tab w:val="clear" w:pos="1980"/>
          <w:tab w:val="num" w:pos="1134"/>
        </w:tabs>
        <w:spacing w:before="120" w:line="264" w:lineRule="auto"/>
        <w:ind w:left="1134" w:hanging="425"/>
        <w:jc w:val="both"/>
        <w:rPr>
          <w:sz w:val="22"/>
          <w:rPrChange w:id="253" w:author="Autor">
            <w:rPr>
              <w:sz w:val="22"/>
              <w:lang w:val="pl-PL"/>
            </w:rPr>
          </w:rPrChange>
        </w:rPr>
      </w:pPr>
      <w:r w:rsidRPr="00603684">
        <w:rPr>
          <w:sz w:val="22"/>
          <w:szCs w:val="22"/>
        </w:rPr>
        <w:t xml:space="preserve">projekt spočíva </w:t>
      </w:r>
      <w:ins w:id="254" w:author="Autor">
        <w:r w:rsidRPr="00603684">
          <w:rPr>
            <w:sz w:val="22"/>
            <w:szCs w:val="22"/>
          </w:rPr>
          <w:t>v</w:t>
        </w:r>
        <w:r w:rsidR="0093086F" w:rsidRPr="00603684">
          <w:rPr>
            <w:sz w:val="22"/>
            <w:szCs w:val="22"/>
          </w:rPr>
          <w:t xml:space="preserve"> zakúpení dlhodobého hmotného majetku alebo </w:t>
        </w:r>
      </w:ins>
      <w:r w:rsidR="0093086F" w:rsidRPr="00603684">
        <w:rPr>
          <w:sz w:val="22"/>
          <w:szCs w:val="22"/>
        </w:rPr>
        <w:t>v</w:t>
      </w:r>
      <w:r w:rsidRPr="00603684">
        <w:rPr>
          <w:sz w:val="22"/>
          <w:szCs w:val="22"/>
        </w:rPr>
        <w:t>o financovaní infraštruktúry  alebo stavebných činností.</w:t>
      </w:r>
    </w:p>
    <w:p w14:paraId="79F745C2" w14:textId="724BADC2" w:rsidR="00EE0DF4" w:rsidRPr="008B0D39" w:rsidRDefault="00083609" w:rsidP="00F86DBB">
      <w:pPr>
        <w:tabs>
          <w:tab w:val="num" w:pos="1980"/>
        </w:tabs>
        <w:spacing w:before="120" w:line="264" w:lineRule="auto"/>
        <w:ind w:left="567"/>
        <w:jc w:val="both"/>
        <w:rPr>
          <w:sz w:val="22"/>
          <w:rPrChange w:id="255" w:author="Autor">
            <w:rPr>
              <w:sz w:val="22"/>
              <w:lang w:val="pl-PL"/>
            </w:rPr>
          </w:rPrChange>
        </w:rPr>
      </w:pPr>
      <w:r w:rsidRPr="008B0D39">
        <w:rPr>
          <w:sz w:val="22"/>
          <w:rPrChange w:id="256" w:author="Autor">
            <w:rPr>
              <w:sz w:val="22"/>
              <w:lang w:val="pl-PL"/>
            </w:rPr>
          </w:rPrChange>
        </w:rPr>
        <w:t xml:space="preserve">Dočasný pútač musí byť dostatočne </w:t>
      </w:r>
      <w:commentRangeStart w:id="257"/>
      <w:r w:rsidRPr="008B0D39">
        <w:rPr>
          <w:sz w:val="22"/>
          <w:rPrChange w:id="258" w:author="Autor">
            <w:rPr>
              <w:sz w:val="22"/>
              <w:lang w:val="pl-PL"/>
            </w:rPr>
          </w:rPrChange>
        </w:rPr>
        <w:t>veľký</w:t>
      </w:r>
      <w:commentRangeEnd w:id="257"/>
      <w:r w:rsidR="00BE1E41" w:rsidRPr="00603684">
        <w:rPr>
          <w:rStyle w:val="Odkaznakomentr"/>
          <w:sz w:val="22"/>
          <w:szCs w:val="22"/>
        </w:rPr>
        <w:commentReference w:id="257"/>
      </w:r>
      <w:r w:rsidRPr="008B0D39">
        <w:rPr>
          <w:sz w:val="22"/>
          <w:rPrChange w:id="259" w:author="Autor">
            <w:rPr>
              <w:sz w:val="22"/>
              <w:lang w:val="pl-PL"/>
            </w:rPr>
          </w:rPrChange>
        </w:rPr>
        <w:t xml:space="preserve"> a musí byť umiestnený na mieste ľahko viditeľnom verejnosťou.</w:t>
      </w:r>
    </w:p>
    <w:p w14:paraId="1E3C2421" w14:textId="67FAAD93"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8B0D39" w:rsidRDefault="00083609" w:rsidP="00F86DBB">
      <w:pPr>
        <w:numPr>
          <w:ilvl w:val="2"/>
          <w:numId w:val="54"/>
        </w:numPr>
        <w:tabs>
          <w:tab w:val="clear" w:pos="1980"/>
          <w:tab w:val="num" w:pos="1134"/>
        </w:tabs>
        <w:spacing w:before="120" w:line="264" w:lineRule="auto"/>
        <w:ind w:left="1134" w:hanging="425"/>
        <w:jc w:val="both"/>
        <w:rPr>
          <w:sz w:val="22"/>
          <w:rPrChange w:id="260" w:author="Autor">
            <w:rPr>
              <w:sz w:val="22"/>
              <w:lang w:val="pl-PL"/>
            </w:rPr>
          </w:rPrChange>
        </w:rPr>
      </w:pPr>
      <w:r w:rsidRPr="00603684">
        <w:rPr>
          <w:sz w:val="22"/>
          <w:szCs w:val="22"/>
        </w:rPr>
        <w:t>celková výška NFP na Projekt presahuje 500 000 EUR a</w:t>
      </w:r>
    </w:p>
    <w:p w14:paraId="13DF61B5" w14:textId="77777777" w:rsidR="00EE0DF4" w:rsidRPr="008B0D39" w:rsidRDefault="00083609" w:rsidP="00F86DBB">
      <w:pPr>
        <w:numPr>
          <w:ilvl w:val="2"/>
          <w:numId w:val="54"/>
        </w:numPr>
        <w:tabs>
          <w:tab w:val="clear" w:pos="1980"/>
          <w:tab w:val="num" w:pos="1134"/>
        </w:tabs>
        <w:spacing w:before="120" w:line="264" w:lineRule="auto"/>
        <w:ind w:left="1134" w:hanging="425"/>
        <w:jc w:val="both"/>
        <w:rPr>
          <w:sz w:val="22"/>
          <w:rPrChange w:id="261" w:author="Autor">
            <w:rPr>
              <w:sz w:val="22"/>
              <w:lang w:val="pl-PL"/>
            </w:rPr>
          </w:rPrChange>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8B0D39" w:rsidRDefault="00083609" w:rsidP="00F86DBB">
      <w:pPr>
        <w:spacing w:before="120" w:line="264" w:lineRule="auto"/>
        <w:ind w:left="567"/>
        <w:jc w:val="both"/>
        <w:rPr>
          <w:sz w:val="22"/>
          <w:rPrChange w:id="262" w:author="Autor">
            <w:rPr>
              <w:sz w:val="22"/>
              <w:lang w:val="pl-PL"/>
            </w:rPr>
          </w:rPrChange>
        </w:rPr>
      </w:pPr>
      <w:r w:rsidRPr="008B0D39">
        <w:rPr>
          <w:sz w:val="22"/>
          <w:rPrChange w:id="263" w:author="Autor">
            <w:rPr>
              <w:sz w:val="22"/>
              <w:lang w:val="pl-PL"/>
            </w:rPr>
          </w:rPrChange>
        </w:rPr>
        <w:t>Stála tabuľa alebo stály pútač</w:t>
      </w:r>
      <w:ins w:id="264" w:author="Autor">
        <w:r w:rsidRPr="00EA44FD">
          <w:rPr>
            <w:sz w:val="22"/>
            <w:szCs w:val="22"/>
          </w:rPr>
          <w:t xml:space="preserve"> </w:t>
        </w:r>
        <w:r w:rsidR="0093086F" w:rsidRPr="00EA44FD">
          <w:rPr>
            <w:sz w:val="22"/>
            <w:szCs w:val="22"/>
          </w:rPr>
          <w:t>trvanlivej podoby z hodnotnejšieho materiálu</w:t>
        </w:r>
      </w:ins>
      <w:r w:rsidR="0093086F" w:rsidRPr="008B0D39">
        <w:rPr>
          <w:sz w:val="22"/>
          <w:rPrChange w:id="265" w:author="Autor">
            <w:rPr>
              <w:sz w:val="22"/>
              <w:lang w:val="pl-PL"/>
            </w:rPr>
          </w:rPrChange>
        </w:rPr>
        <w:t xml:space="preserve"> </w:t>
      </w:r>
      <w:r w:rsidRPr="008B0D39">
        <w:rPr>
          <w:sz w:val="22"/>
          <w:rPrChange w:id="266" w:author="Autor">
            <w:rPr>
              <w:sz w:val="22"/>
              <w:lang w:val="pl-PL"/>
            </w:rPr>
          </w:rPrChange>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267"/>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267"/>
      <w:r w:rsidR="00083609" w:rsidRPr="00603684">
        <w:rPr>
          <w:rStyle w:val="Odkaznakomentr"/>
          <w:rFonts w:ascii="Times New Roman" w:hAnsi="Times New Roman" w:cs="Times New Roman"/>
          <w:b w:val="0"/>
          <w:sz w:val="22"/>
          <w:szCs w:val="22"/>
        </w:rPr>
        <w:commentReference w:id="267"/>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lastRenderedPageBreak/>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268"/>
      <w:r w:rsidRPr="00603684">
        <w:rPr>
          <w:sz w:val="22"/>
          <w:szCs w:val="22"/>
        </w:rPr>
        <w:t>z osobitného predpisu</w:t>
      </w:r>
      <w:commentRangeEnd w:id="268"/>
      <w:r w:rsidRPr="00603684">
        <w:rPr>
          <w:rStyle w:val="Odkaznakomentr"/>
          <w:sz w:val="22"/>
          <w:szCs w:val="22"/>
        </w:rPr>
        <w:commentReference w:id="268"/>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 xml:space="preserve">Ak Prijímateľ nadobudne majetok, ktorý je predmetom duševného vlastníctva na základe zmluvy, ktorej účelom/predmetom je aj </w:t>
      </w:r>
      <w:commentRangeStart w:id="269"/>
      <w:r w:rsidRPr="00603684">
        <w:rPr>
          <w:bCs/>
          <w:sz w:val="22"/>
          <w:szCs w:val="22"/>
        </w:rPr>
        <w:t>vytvorenie alebo zabezpečenie vytvorenia diela alebo iného práva duševného vlastníctva (vrátane priemyselného vlastníctva) pre Projekt</w:t>
      </w:r>
      <w:commentRangeEnd w:id="269"/>
      <w:r w:rsidRPr="008B0D39">
        <w:rPr>
          <w:rStyle w:val="Odkaznakomentr"/>
          <w:sz w:val="22"/>
          <w:rPrChange w:id="270" w:author="Autor">
            <w:rPr>
              <w:rStyle w:val="Odkaznakomentr"/>
              <w:sz w:val="22"/>
              <w:lang w:val="x-none"/>
            </w:rPr>
          </w:rPrChange>
        </w:rPr>
        <w:commentReference w:id="269"/>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 xml:space="preserve">Ak Prijímateľ nadobudne majetok, ktorý je predmetom duševného vlastníctva na základe zmluvy, ktorej predmetom je dodávka existujúceho diela alebo </w:t>
      </w:r>
      <w:r w:rsidRPr="00603684">
        <w:rPr>
          <w:bCs/>
          <w:sz w:val="22"/>
          <w:szCs w:val="22"/>
        </w:rPr>
        <w:lastRenderedPageBreak/>
        <w:t>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z NFP za iných ako trhových podmienok môže zakladať štátnu pomoc v zmysle čl. 107 a </w:t>
      </w:r>
      <w:proofErr w:type="spellStart"/>
      <w:r w:rsidRPr="00603684">
        <w:rPr>
          <w:bCs/>
          <w:sz w:val="22"/>
          <w:szCs w:val="22"/>
        </w:rPr>
        <w:t>nasl</w:t>
      </w:r>
      <w:proofErr w:type="spellEnd"/>
      <w:r w:rsidRPr="00603684">
        <w:rPr>
          <w:bCs/>
          <w:sz w:val="22"/>
          <w:szCs w:val="22"/>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lastRenderedPageBreak/>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58B0811D"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commentRangeStart w:id="271"/>
      <w:r w:rsidRPr="00603684">
        <w:rPr>
          <w:sz w:val="22"/>
          <w:szCs w:val="22"/>
        </w:rPr>
        <w:t xml:space="preserve">3 mesiacov </w:t>
      </w:r>
      <w:commentRangeEnd w:id="271"/>
      <w:r w:rsidRPr="00EA44FD">
        <w:rPr>
          <w:rStyle w:val="Odkaznakomentr"/>
          <w:sz w:val="22"/>
          <w:szCs w:val="22"/>
          <w:lang w:eastAsia="x-none"/>
        </w:rPr>
        <w:commentReference w:id="271"/>
      </w:r>
      <w:r w:rsidRPr="00603684">
        <w:rPr>
          <w:sz w:val="22"/>
          <w:szCs w:val="22"/>
        </w:rPr>
        <w:t xml:space="preserve">od Ukončenia realizácie hlavných aktivít Projektu alebo do podania </w:t>
      </w:r>
      <w:proofErr w:type="spellStart"/>
      <w:r w:rsidR="004C08A0" w:rsidRPr="00603684">
        <w:rPr>
          <w:rFonts w:eastAsia="Times New Roman"/>
          <w:sz w:val="22"/>
          <w:szCs w:val="22"/>
        </w:rPr>
        <w:t>ŽoP</w:t>
      </w:r>
      <w:proofErr w:type="spellEnd"/>
      <w:r w:rsidRPr="00603684">
        <w:rPr>
          <w:sz w:val="22"/>
          <w:szCs w:val="22"/>
        </w:rPr>
        <w:t xml:space="preserve"> s príznakom záverečná, podľa toho, ktorá skutočnosť nastane skôr</w:t>
      </w:r>
      <w:ins w:id="272" w:author="Autor">
        <w:r w:rsidR="0093086F" w:rsidRPr="00603684">
          <w:rPr>
            <w:sz w:val="22"/>
            <w:szCs w:val="22"/>
          </w:rPr>
          <w:t>, najneskôr však do 31. decembra 2023</w:t>
        </w:r>
      </w:ins>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proofErr w:type="spellStart"/>
      <w:r w:rsidR="004C08A0" w:rsidRPr="00603684">
        <w:rPr>
          <w:rFonts w:eastAsia="Times New Roman"/>
          <w:sz w:val="22"/>
          <w:szCs w:val="22"/>
        </w:rPr>
        <w:t>ŽoP</w:t>
      </w:r>
      <w:proofErr w:type="spellEnd"/>
      <w:r w:rsidR="00544209" w:rsidRPr="00603684">
        <w:rPr>
          <w:bCs/>
          <w:sz w:val="22"/>
          <w:szCs w:val="22"/>
        </w:rPr>
        <w:t xml:space="preserve">, najneskôr však do </w:t>
      </w:r>
      <w:commentRangeStart w:id="273"/>
      <w:r w:rsidR="00544209" w:rsidRPr="00603684">
        <w:rPr>
          <w:bCs/>
          <w:sz w:val="22"/>
          <w:szCs w:val="22"/>
        </w:rPr>
        <w:t>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commentRangeEnd w:id="273"/>
      <w:r w:rsidR="00944B94" w:rsidRPr="00603684">
        <w:rPr>
          <w:rStyle w:val="Odkaznakomentr"/>
          <w:sz w:val="22"/>
          <w:szCs w:val="22"/>
        </w:rPr>
        <w:commentReference w:id="273"/>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274"/>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274"/>
      <w:r w:rsidR="00FB3443" w:rsidRPr="008B0D39">
        <w:rPr>
          <w:rStyle w:val="Odkaznakomentr"/>
          <w:sz w:val="22"/>
          <w:rPrChange w:id="275" w:author="Autor">
            <w:rPr>
              <w:rStyle w:val="Odkaznakomentr"/>
              <w:sz w:val="22"/>
              <w:lang w:val="x-none"/>
            </w:rPr>
          </w:rPrChange>
        </w:rPr>
        <w:commentReference w:id="274"/>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lastRenderedPageBreak/>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w:t>
      </w:r>
      <w:proofErr w:type="spellStart"/>
      <w:r w:rsidRPr="00603684">
        <w:rPr>
          <w:bCs/>
          <w:sz w:val="22"/>
          <w:szCs w:val="22"/>
        </w:rPr>
        <w:t>ŽoP</w:t>
      </w:r>
      <w:proofErr w:type="spellEnd"/>
      <w:r w:rsidRPr="00603684">
        <w:rPr>
          <w:bCs/>
          <w:sz w:val="22"/>
          <w:szCs w:val="22"/>
        </w:rPr>
        <w:t xml:space="preserve">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 xml:space="preserve">Ak výdavok nespĺňa podmienky oprávnenosti podľa ods. 1 tohto článku VP, takéto Neoprávnené výdavky nie sú spôsobilé na preplatenie z NFP v rámci podanej </w:t>
      </w:r>
      <w:proofErr w:type="spellStart"/>
      <w:r w:rsidRPr="00603684">
        <w:rPr>
          <w:bCs/>
          <w:sz w:val="22"/>
          <w:szCs w:val="22"/>
        </w:rPr>
        <w:t>ŽoP</w:t>
      </w:r>
      <w:proofErr w:type="spellEnd"/>
      <w:r w:rsidRPr="00603684">
        <w:rPr>
          <w:bCs/>
          <w:sz w:val="22"/>
          <w:szCs w:val="22"/>
        </w:rPr>
        <w:t xml:space="preserve"> a o takto vyčíslené Neoprávnené výdavky bude ponížená suma požadovaná na preplatenie v rámci podanej </w:t>
      </w:r>
      <w:proofErr w:type="spellStart"/>
      <w:r w:rsidRPr="00603684">
        <w:rPr>
          <w:bCs/>
          <w:sz w:val="22"/>
          <w:szCs w:val="22"/>
        </w:rPr>
        <w:t>ŽoP</w:t>
      </w:r>
      <w:proofErr w:type="spellEnd"/>
      <w:r w:rsidRPr="00603684">
        <w:rPr>
          <w:bCs/>
          <w:sz w:val="22"/>
          <w:szCs w:val="22"/>
        </w:rPr>
        <w:t xml:space="preserve">, ak vo zvyšnej časti bude </w:t>
      </w:r>
      <w:proofErr w:type="spellStart"/>
      <w:r w:rsidRPr="00603684">
        <w:rPr>
          <w:bCs/>
          <w:sz w:val="22"/>
          <w:szCs w:val="22"/>
        </w:rPr>
        <w:t>ŽoP</w:t>
      </w:r>
      <w:proofErr w:type="spellEnd"/>
      <w:r w:rsidRPr="00603684">
        <w:rPr>
          <w:bCs/>
          <w:sz w:val="22"/>
          <w:szCs w:val="22"/>
        </w:rPr>
        <w:t xml:space="preserve">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276"/>
      <w:r w:rsidRPr="006B3BDF">
        <w:rPr>
          <w:sz w:val="22"/>
          <w:szCs w:val="22"/>
        </w:rPr>
        <w:t>alebo vyznačením Začatia realizácie hlavných aktivít Projektu v ITMS2014+.</w:t>
      </w:r>
      <w:commentRangeEnd w:id="276"/>
      <w:r w:rsidRPr="006B3BDF">
        <w:rPr>
          <w:rStyle w:val="Odkaznakomentr"/>
          <w:sz w:val="22"/>
          <w:szCs w:val="22"/>
        </w:rPr>
        <w:commentReference w:id="276"/>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ins w:id="277" w:author="Autor">
        <w:r w:rsidR="00224010" w:rsidRPr="006B3BDF">
          <w:rPr>
            <w:bCs/>
            <w:sz w:val="22"/>
            <w:szCs w:val="22"/>
          </w:rPr>
          <w:t xml:space="preserve"> </w:t>
        </w:r>
      </w:ins>
      <w:r w:rsidRPr="006B3BDF">
        <w:rPr>
          <w:bCs/>
          <w:sz w:val="22"/>
          <w:szCs w:val="22"/>
        </w:rPr>
        <w:t xml:space="preserve">j. do 31. </w:t>
      </w:r>
      <w:r w:rsidR="00AF0B33" w:rsidRPr="006B3BDF">
        <w:rPr>
          <w:bCs/>
          <w:sz w:val="22"/>
          <w:szCs w:val="22"/>
        </w:rPr>
        <w:t xml:space="preserve">12. </w:t>
      </w:r>
      <w:r w:rsidRPr="006B3BDF">
        <w:rPr>
          <w:bCs/>
          <w:sz w:val="22"/>
          <w:szCs w:val="22"/>
        </w:rPr>
        <w:t xml:space="preserve">2023. Poskytovateľ na základe oznámenia Prijímateľa o pominutí Vyššej moci zabezpečí úpravu harmonogramu Projektu uvedeného v Prílohe č. 2 </w:t>
      </w:r>
      <w:r w:rsidRPr="006B3BDF">
        <w:rPr>
          <w:bCs/>
          <w:sz w:val="22"/>
          <w:szCs w:val="22"/>
        </w:rPr>
        <w:lastRenderedPageBreak/>
        <w:t>(Predmet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336050">
        <w:rPr>
          <w:bCs/>
          <w:sz w:val="22"/>
          <w:szCs w:val="22"/>
          <w:rPrChange w:id="278" w:author="Autor">
            <w:rPr>
              <w:bCs/>
            </w:rPr>
          </w:rPrChange>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6B3BDF">
        <w:rPr>
          <w:bCs/>
          <w:sz w:val="22"/>
          <w:szCs w:val="22"/>
        </w:rPr>
        <w:t>ŽoP</w:t>
      </w:r>
      <w:proofErr w:type="spellEnd"/>
      <w:r w:rsidRPr="006B3BDF">
        <w:rPr>
          <w:bCs/>
          <w:sz w:val="22"/>
          <w:szCs w:val="22"/>
        </w:rPr>
        <w:t xml:space="preserve"> sa lehota uvedená v predchádzajúcej vete počíta odo dňa splatnosti </w:t>
      </w:r>
      <w:proofErr w:type="spellStart"/>
      <w:r w:rsidRPr="006B3BDF">
        <w:rPr>
          <w:bCs/>
          <w:sz w:val="22"/>
          <w:szCs w:val="22"/>
        </w:rPr>
        <w:t>ŽoP</w:t>
      </w:r>
      <w:proofErr w:type="spellEnd"/>
      <w:r w:rsidRPr="006B3BDF">
        <w:rPr>
          <w:bCs/>
          <w:sz w:val="22"/>
          <w:szCs w:val="22"/>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ins w:id="279" w:author="Autor">
        <w:r w:rsidR="00224010" w:rsidRPr="006B3BDF">
          <w:rPr>
            <w:bCs/>
            <w:sz w:val="22"/>
            <w:szCs w:val="22"/>
          </w:rPr>
          <w:t xml:space="preserve"> </w:t>
        </w:r>
      </w:ins>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280"/>
      <w:r w:rsidRPr="006B3BDF">
        <w:rPr>
          <w:bCs/>
          <w:sz w:val="22"/>
          <w:szCs w:val="22"/>
        </w:rPr>
        <w:t>Rozpočte Projektu ako tvorí prílohu rozhodnutia a </w:t>
      </w:r>
      <w:commentRangeEnd w:id="280"/>
      <w:r w:rsidRPr="006B3BDF">
        <w:rPr>
          <w:rStyle w:val="Odkaznakomentr"/>
          <w:sz w:val="22"/>
          <w:szCs w:val="22"/>
        </w:rPr>
        <w:commentReference w:id="280"/>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w:t>
      </w:r>
      <w:proofErr w:type="spellStart"/>
      <w:r w:rsidRPr="006B3BDF">
        <w:rPr>
          <w:bCs/>
          <w:sz w:val="22"/>
          <w:szCs w:val="22"/>
        </w:rPr>
        <w:t>ŽoP</w:t>
      </w:r>
      <w:proofErr w:type="spellEnd"/>
      <w:r w:rsidRPr="006B3BDF">
        <w:rPr>
          <w:bCs/>
          <w:sz w:val="22"/>
          <w:szCs w:val="22"/>
        </w:rPr>
        <w:t xml:space="preserve">, ktoré sú stanovené vo VP a Prijímateľ si v oznámení uplatnil ako deň pozastavenia tridsiaty prvý deň po uplynutí lehôt na preplatenie podanej </w:t>
      </w:r>
      <w:proofErr w:type="spellStart"/>
      <w:r w:rsidRPr="006B3BDF">
        <w:rPr>
          <w:bCs/>
          <w:sz w:val="22"/>
          <w:szCs w:val="22"/>
        </w:rPr>
        <w:t>ŽoP</w:t>
      </w:r>
      <w:proofErr w:type="spellEnd"/>
      <w:r w:rsidRPr="006B3BDF">
        <w:rPr>
          <w:bCs/>
          <w:sz w:val="22"/>
          <w:szCs w:val="22"/>
        </w:rPr>
        <w:t>;</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lastRenderedPageBreak/>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 xml:space="preserve">v prípadoch nesúvisiacich so </w:t>
      </w:r>
      <w:proofErr w:type="spellStart"/>
      <w:r w:rsidRPr="006B3BDF">
        <w:rPr>
          <w:bCs/>
          <w:sz w:val="22"/>
          <w:szCs w:val="22"/>
        </w:rPr>
        <w:t>ŽoP</w:t>
      </w:r>
      <w:proofErr w:type="spellEnd"/>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w:t>
      </w:r>
      <w:proofErr w:type="spellStart"/>
      <w:r w:rsidRPr="006B3BDF">
        <w:rPr>
          <w:bCs/>
          <w:sz w:val="22"/>
          <w:szCs w:val="22"/>
        </w:rPr>
        <w:t>ŽoP</w:t>
      </w:r>
      <w:proofErr w:type="spellEnd"/>
      <w:r w:rsidRPr="006B3BDF">
        <w:rPr>
          <w:bCs/>
          <w:sz w:val="22"/>
          <w:szCs w:val="22"/>
        </w:rPr>
        <w:t xml:space="preserve">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lastRenderedPageBreak/>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w:t>
      </w:r>
      <w:proofErr w:type="spellStart"/>
      <w:r w:rsidRPr="006B3BDF">
        <w:rPr>
          <w:bCs/>
          <w:sz w:val="22"/>
          <w:szCs w:val="22"/>
        </w:rPr>
        <w:t>ne</w:t>
      </w:r>
      <w:proofErr w:type="spellEnd"/>
      <w:r w:rsidRPr="006B3BDF">
        <w:rPr>
          <w:bCs/>
          <w:sz w:val="22"/>
          <w:szCs w:val="22"/>
        </w:rPr>
        <w:t>/konania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w:t>
      </w:r>
      <w:r w:rsidR="00C24325" w:rsidRPr="006B3BDF">
        <w:rPr>
          <w:bCs/>
          <w:sz w:val="22"/>
          <w:szCs w:val="22"/>
        </w:rPr>
        <w:lastRenderedPageBreak/>
        <w:t xml:space="preserve">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7B8C73AB" w14:textId="77777777" w:rsidR="00EE0DF4" w:rsidRPr="006B3BDF" w:rsidRDefault="00083609" w:rsidP="00C24325">
      <w:pPr>
        <w:spacing w:before="120" w:line="264" w:lineRule="auto"/>
        <w:ind w:left="567"/>
        <w:jc w:val="both"/>
        <w:rPr>
          <w:del w:id="281" w:author="Autor"/>
          <w:bCs/>
          <w:sz w:val="22"/>
          <w:szCs w:val="22"/>
        </w:rPr>
      </w:pPr>
      <w:del w:id="282" w:author="Autor">
        <w:r w:rsidRPr="006B3BDF">
          <w:rPr>
            <w:bCs/>
            <w:sz w:val="22"/>
            <w:szCs w:val="22"/>
          </w:rPr>
          <w:delText xml:space="preserve">. </w:delText>
        </w:r>
      </w:del>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pPr>
        <w:pStyle w:val="Nadpis3"/>
        <w:spacing w:before="120" w:after="0" w:line="264" w:lineRule="auto"/>
        <w:jc w:val="both"/>
        <w:rPr>
          <w:rFonts w:ascii="Times New Roman" w:hAnsi="Times New Roman" w:cs="Times New Roman"/>
          <w:sz w:val="22"/>
          <w:szCs w:val="22"/>
        </w:rPr>
        <w:pPrChange w:id="283" w:author="Autor">
          <w:pPr>
            <w:pStyle w:val="Nadpis3"/>
            <w:spacing w:before="120" w:after="0" w:line="264" w:lineRule="auto"/>
            <w:ind w:left="1559" w:hanging="1559"/>
            <w:jc w:val="both"/>
          </w:pPr>
        </w:pPrChange>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w:t>
      </w:r>
      <w:r w:rsidRPr="006B3BDF">
        <w:rPr>
          <w:sz w:val="22"/>
          <w:szCs w:val="22"/>
        </w:rPr>
        <w:lastRenderedPageBreak/>
        <w:t xml:space="preserve">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w:t>
      </w:r>
      <w:proofErr w:type="spellStart"/>
      <w:r w:rsidRPr="006B3BDF">
        <w:rPr>
          <w:bCs/>
          <w:sz w:val="22"/>
          <w:szCs w:val="22"/>
        </w:rPr>
        <w:t>kolúzie</w:t>
      </w:r>
      <w:proofErr w:type="spellEnd"/>
      <w:r w:rsidRPr="006B3BDF">
        <w:rPr>
          <w:bCs/>
          <w:sz w:val="22"/>
          <w:szCs w:val="22"/>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ins w:id="284" w:author="Autor">
        <w:r w:rsidR="0093086F" w:rsidRPr="006B3BDF">
          <w:rPr>
            <w:bCs/>
            <w:sz w:val="22"/>
            <w:szCs w:val="22"/>
          </w:rPr>
          <w:t xml:space="preserve"> alebo zákona č. 187/2021 Z. z. o ochrane hospodárskej súťaže a o zmene a doplnení niektorých zákonov</w:t>
        </w:r>
      </w:ins>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proofErr w:type="spellStart"/>
      <w:r w:rsidR="004C08A0" w:rsidRPr="006B3BDF">
        <w:rPr>
          <w:rFonts w:eastAsia="Times New Roman"/>
          <w:sz w:val="22"/>
          <w:szCs w:val="22"/>
        </w:rPr>
        <w:t>ŽoP</w:t>
      </w:r>
      <w:proofErr w:type="spellEnd"/>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336050">
        <w:rPr>
          <w:bCs/>
          <w:sz w:val="22"/>
          <w:szCs w:val="22"/>
          <w:rPrChange w:id="285" w:author="Autor">
            <w:rPr>
              <w:bCs/>
            </w:rPr>
          </w:rPrChange>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336050">
        <w:rPr>
          <w:sz w:val="22"/>
          <w:szCs w:val="22"/>
          <w:rPrChange w:id="286" w:author="Autor">
            <w:rPr/>
          </w:rPrChange>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w:t>
      </w:r>
      <w:r w:rsidRPr="006B3BDF">
        <w:rPr>
          <w:bCs/>
          <w:sz w:val="22"/>
          <w:szCs w:val="22"/>
        </w:rPr>
        <w:lastRenderedPageBreak/>
        <w:t xml:space="preserve">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8B0D39">
        <w:rPr>
          <w:b/>
          <w:sz w:val="22"/>
          <w:rPrChange w:id="287" w:author="Autor">
            <w:rPr>
              <w:b/>
              <w:sz w:val="22"/>
              <w:lang w:val="x-none"/>
            </w:rPr>
          </w:rPrChange>
        </w:rPr>
        <w:t xml:space="preserve"> </w:t>
      </w:r>
      <w:r w:rsidR="00083609" w:rsidRPr="00603684">
        <w:rPr>
          <w:b/>
          <w:bCs/>
          <w:sz w:val="22"/>
          <w:szCs w:val="22"/>
          <w:lang w:eastAsia="x-none"/>
        </w:rPr>
        <w:t>16</w:t>
      </w:r>
      <w:r w:rsidR="00083609" w:rsidRPr="008B0D39">
        <w:rPr>
          <w:b/>
          <w:sz w:val="22"/>
          <w:rPrChange w:id="288" w:author="Autor">
            <w:rPr>
              <w:b/>
              <w:sz w:val="22"/>
              <w:lang w:val="x-none"/>
            </w:rPr>
          </w:rPrChange>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 xml:space="preserve">o schválení žiadosti o NFP, alebo ak nezúčtoval celú sumu poskytnutého </w:t>
      </w:r>
      <w:proofErr w:type="spellStart"/>
      <w:r w:rsidRPr="006B3BDF">
        <w:rPr>
          <w:sz w:val="22"/>
          <w:szCs w:val="22"/>
        </w:rPr>
        <w:t>predfinancovania</w:t>
      </w:r>
      <w:proofErr w:type="spellEnd"/>
      <w:r w:rsidRPr="006B3BDF">
        <w:rPr>
          <w:sz w:val="22"/>
          <w:szCs w:val="22"/>
        </w:rPr>
        <w:t xml:space="preserve">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w:t>
      </w:r>
      <w:proofErr w:type="spellStart"/>
      <w:r w:rsidRPr="006B3BDF">
        <w:rPr>
          <w:sz w:val="22"/>
          <w:szCs w:val="22"/>
        </w:rPr>
        <w:t>predfinancovaní</w:t>
      </w:r>
      <w:proofErr w:type="spellEnd"/>
      <w:r w:rsidRPr="006B3BDF">
        <w:rPr>
          <w:sz w:val="22"/>
          <w:szCs w:val="22"/>
        </w:rPr>
        <w:t xml:space="preserve">;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6B3BDF">
        <w:rPr>
          <w:sz w:val="22"/>
          <w:szCs w:val="22"/>
        </w:rPr>
        <w:t>predfinancovaní</w:t>
      </w:r>
      <w:proofErr w:type="spellEnd"/>
      <w:r w:rsidRPr="006B3BDF">
        <w:rPr>
          <w:sz w:val="22"/>
          <w:szCs w:val="22"/>
        </w:rPr>
        <w:t>;</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563E4F92"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odviesť výnos z prostriedkov NFP podľa § 7 ods</w:t>
      </w:r>
      <w:r w:rsidR="000D3CB0" w:rsidRPr="006B3BDF">
        <w:rPr>
          <w:sz w:val="22"/>
          <w:szCs w:val="22"/>
        </w:rPr>
        <w:t xml:space="preserve">ek </w:t>
      </w:r>
      <w:r w:rsidRPr="006B3BDF">
        <w:rPr>
          <w:sz w:val="22"/>
          <w:szCs w:val="22"/>
        </w:rPr>
        <w:t>1 písm</w:t>
      </w:r>
      <w:r w:rsidR="000D3CB0" w:rsidRPr="006B3BDF">
        <w:rPr>
          <w:sz w:val="22"/>
          <w:szCs w:val="22"/>
        </w:rPr>
        <w:t xml:space="preserve">eno </w:t>
      </w:r>
      <w:r w:rsidRPr="006B3BDF">
        <w:rPr>
          <w:sz w:val="22"/>
          <w:szCs w:val="22"/>
        </w:rPr>
        <w:t xml:space="preserve">m) </w:t>
      </w:r>
      <w:r w:rsidR="000D3CB0" w:rsidRPr="006B3BDF">
        <w:rPr>
          <w:sz w:val="22"/>
          <w:szCs w:val="22"/>
        </w:rPr>
        <w:t>Zákona  </w:t>
      </w:r>
      <w:r w:rsidRPr="006B3BDF">
        <w:rPr>
          <w:sz w:val="22"/>
          <w:szCs w:val="22"/>
        </w:rPr>
        <w:t>o rozpočtových pravidlách vzniknutý na základe úročenia poskytnutého NFP (ďalej len „</w:t>
      </w:r>
      <w:commentRangeStart w:id="289"/>
      <w:r w:rsidRPr="006B3BDF">
        <w:rPr>
          <w:sz w:val="22"/>
          <w:szCs w:val="22"/>
        </w:rPr>
        <w:t>výnos</w:t>
      </w:r>
      <w:commentRangeEnd w:id="289"/>
      <w:r w:rsidR="00C24325" w:rsidRPr="00336050">
        <w:rPr>
          <w:rStyle w:val="Odkaznakomentr"/>
          <w:rFonts w:eastAsia="Calibri"/>
          <w:sz w:val="22"/>
          <w:szCs w:val="22"/>
          <w:rPrChange w:id="290" w:author="Autor">
            <w:rPr>
              <w:rStyle w:val="Odkaznakomentr"/>
              <w:rFonts w:eastAsia="Calibri"/>
              <w:szCs w:val="20"/>
            </w:rPr>
          </w:rPrChange>
        </w:rPr>
        <w:commentReference w:id="289"/>
      </w:r>
      <w:r w:rsidRPr="006B3BDF">
        <w:rPr>
          <w:sz w:val="22"/>
          <w:szCs w:val="22"/>
        </w:rPr>
        <w:t xml:space="preserve">“); uvedené platí len v prípade poskytnutia NFP systémom zálohovej platby a/alebo </w:t>
      </w:r>
      <w:proofErr w:type="spellStart"/>
      <w:r w:rsidRPr="006B3BDF">
        <w:rPr>
          <w:sz w:val="22"/>
          <w:szCs w:val="22"/>
        </w:rPr>
        <w:t>predfinancovania</w:t>
      </w:r>
      <w:proofErr w:type="spellEnd"/>
      <w:r w:rsidRPr="006B3BDF">
        <w:rPr>
          <w:sz w:val="22"/>
          <w:szCs w:val="22"/>
        </w:rPr>
        <w:t>; suma neprevyšujúca 40 EUR podľa § 33 ods</w:t>
      </w:r>
      <w:r w:rsidR="000D3CB0" w:rsidRPr="006B3BDF">
        <w:rPr>
          <w:sz w:val="22"/>
          <w:szCs w:val="22"/>
        </w:rPr>
        <w:t xml:space="preserve">ek </w:t>
      </w:r>
      <w:r w:rsidR="00D770E2"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t>
      </w:r>
      <w:r w:rsidRPr="006B3BDF">
        <w:rPr>
          <w:sz w:val="22"/>
          <w:szCs w:val="22"/>
        </w:rPr>
        <w:lastRenderedPageBreak/>
        <w:t>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434180A8"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odvodu výnosu podľa odseku 1 písm</w:t>
      </w:r>
      <w:r w:rsidR="000D3CB0" w:rsidRPr="006B3BDF">
        <w:rPr>
          <w:sz w:val="22"/>
          <w:szCs w:val="22"/>
        </w:rPr>
        <w:t xml:space="preserve">eno </w:t>
      </w:r>
      <w:r w:rsidRPr="006B3BDF">
        <w:rPr>
          <w:sz w:val="22"/>
          <w:szCs w:val="22"/>
        </w:rPr>
        <w:t xml:space="preserve">i) tohto článku </w:t>
      </w:r>
      <w:r w:rsidR="00762912" w:rsidRPr="006B3BDF">
        <w:rPr>
          <w:sz w:val="22"/>
          <w:szCs w:val="22"/>
        </w:rPr>
        <w:t xml:space="preserve">je </w:t>
      </w:r>
      <w:r w:rsidRPr="006B3BDF">
        <w:rPr>
          <w:sz w:val="22"/>
          <w:szCs w:val="22"/>
        </w:rPr>
        <w:t xml:space="preserve">Prijímateľ </w:t>
      </w:r>
      <w:r w:rsidR="00762912" w:rsidRPr="006B3BDF">
        <w:rPr>
          <w:sz w:val="22"/>
          <w:szCs w:val="22"/>
        </w:rPr>
        <w:t xml:space="preserve">povinný </w:t>
      </w:r>
      <w:r w:rsidRPr="006B3BDF">
        <w:rPr>
          <w:sz w:val="22"/>
          <w:szCs w:val="22"/>
        </w:rPr>
        <w:t xml:space="preserve">odviesť výnos do 31. </w:t>
      </w:r>
      <w:r w:rsidR="000D3CB0" w:rsidRPr="006B3BDF">
        <w:rPr>
          <w:sz w:val="22"/>
          <w:szCs w:val="22"/>
        </w:rPr>
        <w:t xml:space="preserve">01. </w:t>
      </w:r>
      <w:r w:rsidRPr="006B3BDF">
        <w:rPr>
          <w:sz w:val="22"/>
          <w:szCs w:val="22"/>
        </w:rPr>
        <w:t>roku nasledujúceho po roku, v ktorom vznikol výnos. 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w:t>
      </w:r>
      <w:proofErr w:type="spellStart"/>
      <w:r w:rsidR="00083609" w:rsidRPr="006B3BDF">
        <w:rPr>
          <w:sz w:val="22"/>
          <w:szCs w:val="22"/>
        </w:rPr>
        <w:t>ŽoV</w:t>
      </w:r>
      <w:proofErr w:type="spellEnd"/>
      <w:r w:rsidR="00083609" w:rsidRPr="006B3BDF">
        <w:rPr>
          <w:sz w:val="22"/>
          <w:szCs w:val="22"/>
        </w:rPr>
        <w:t>,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w:t>
      </w:r>
      <w:proofErr w:type="spellStart"/>
      <w:r w:rsidR="005D1133" w:rsidRPr="006B3BDF">
        <w:rPr>
          <w:sz w:val="22"/>
          <w:szCs w:val="22"/>
        </w:rPr>
        <w:t>ŽoV</w:t>
      </w:r>
      <w:proofErr w:type="spellEnd"/>
      <w:r w:rsidR="00455EFF" w:rsidRPr="006B3BDF">
        <w:rPr>
          <w:sz w:val="22"/>
          <w:szCs w:val="22"/>
        </w:rPr>
        <w:t xml:space="preserve"> dochádza zverejnením </w:t>
      </w:r>
      <w:proofErr w:type="spellStart"/>
      <w:r w:rsidR="00455EFF" w:rsidRPr="006B3BDF">
        <w:rPr>
          <w:sz w:val="22"/>
          <w:szCs w:val="22"/>
        </w:rPr>
        <w:t>ŽoV</w:t>
      </w:r>
      <w:proofErr w:type="spellEnd"/>
      <w:r w:rsidR="00455EFF" w:rsidRPr="006B3BDF">
        <w:rPr>
          <w:sz w:val="22"/>
          <w:szCs w:val="22"/>
        </w:rPr>
        <w:t xml:space="preserve"> Poskytovateľom vo verejnej časti ITMS2014+.</w:t>
      </w:r>
      <w:r w:rsidR="005D1133" w:rsidRPr="006B3BDF">
        <w:rPr>
          <w:sz w:val="22"/>
          <w:szCs w:val="22"/>
        </w:rPr>
        <w:t xml:space="preserve"> Prijímateľ </w:t>
      </w:r>
      <w:r w:rsidR="00455EFF" w:rsidRPr="006B3BDF">
        <w:rPr>
          <w:sz w:val="22"/>
          <w:szCs w:val="22"/>
        </w:rPr>
        <w:t xml:space="preserve">je o zverejnení </w:t>
      </w:r>
      <w:proofErr w:type="spellStart"/>
      <w:r w:rsidR="00455EFF" w:rsidRPr="006B3BDF">
        <w:rPr>
          <w:sz w:val="22"/>
          <w:szCs w:val="22"/>
        </w:rPr>
        <w:t>ŽoV</w:t>
      </w:r>
      <w:proofErr w:type="spellEnd"/>
      <w:r w:rsidR="00455EFF" w:rsidRPr="006B3BDF">
        <w:rPr>
          <w:sz w:val="22"/>
          <w:szCs w:val="22"/>
        </w:rPr>
        <w:t xml:space="preserve">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ins w:id="291" w:author="Autor">
        <w:r w:rsidR="0093086F" w:rsidRPr="006B3BDF">
          <w:rPr>
            <w:sz w:val="22"/>
            <w:szCs w:val="22"/>
          </w:rPr>
          <w:t xml:space="preserve">zaslanou </w:t>
        </w:r>
      </w:ins>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Poskytovateľ v </w:t>
      </w:r>
      <w:proofErr w:type="spellStart"/>
      <w:r w:rsidR="00083609" w:rsidRPr="006B3BDF">
        <w:rPr>
          <w:sz w:val="22"/>
          <w:szCs w:val="22"/>
        </w:rPr>
        <w:t>ŽoV</w:t>
      </w:r>
      <w:proofErr w:type="spellEnd"/>
      <w:r w:rsidR="00083609" w:rsidRPr="006B3BDF">
        <w:rPr>
          <w:sz w:val="22"/>
          <w:szCs w:val="22"/>
        </w:rPr>
        <w:t xml:space="preserve"> uvedie výšku NFP, ktorú má Prijímateľ vrátiť a zároveň určí čísla účtov, na ktoré je Prijímateľ povinný vrátenie vykonať. </w:t>
      </w:r>
    </w:p>
    <w:p w14:paraId="035B088D" w14:textId="1A949BBA"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je povinný vrátiť NFP alebo jeho časť </w:t>
      </w:r>
      <w:del w:id="292" w:author="Autor">
        <w:r w:rsidRPr="006B3BDF">
          <w:rPr>
            <w:sz w:val="22"/>
            <w:szCs w:val="22"/>
          </w:rPr>
          <w:delText>uvedený</w:delText>
        </w:r>
      </w:del>
      <w:ins w:id="293" w:author="Autor">
        <w:r w:rsidRPr="006B3BDF">
          <w:rPr>
            <w:sz w:val="22"/>
            <w:szCs w:val="22"/>
          </w:rPr>
          <w:t>uveden</w:t>
        </w:r>
        <w:r w:rsidR="0093086F" w:rsidRPr="006B3BDF">
          <w:rPr>
            <w:sz w:val="22"/>
            <w:szCs w:val="22"/>
          </w:rPr>
          <w:t>ú</w:t>
        </w:r>
      </w:ins>
      <w:r w:rsidRPr="006B3BDF">
        <w:rPr>
          <w:sz w:val="22"/>
          <w:szCs w:val="22"/>
        </w:rPr>
        <w:t xml:space="preserve"> v </w:t>
      </w:r>
      <w:proofErr w:type="spellStart"/>
      <w:r w:rsidRPr="006B3BDF">
        <w:rPr>
          <w:sz w:val="22"/>
          <w:szCs w:val="22"/>
        </w:rPr>
        <w:t>ŽoV</w:t>
      </w:r>
      <w:proofErr w:type="spellEnd"/>
      <w:r w:rsidRPr="006B3BDF">
        <w:rPr>
          <w:sz w:val="22"/>
          <w:szCs w:val="22"/>
        </w:rPr>
        <w:t xml:space="preserve">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proofErr w:type="spellStart"/>
      <w:r w:rsidRPr="006B3BDF">
        <w:rPr>
          <w:sz w:val="22"/>
          <w:szCs w:val="22"/>
        </w:rPr>
        <w:t>ŽoV</w:t>
      </w:r>
      <w:proofErr w:type="spellEnd"/>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 xml:space="preserve">verejnej časti ITMS2014+ je totožný s dňom prechodu </w:t>
      </w:r>
      <w:proofErr w:type="spellStart"/>
      <w:r w:rsidR="005D1133" w:rsidRPr="006B3BDF">
        <w:rPr>
          <w:sz w:val="22"/>
          <w:szCs w:val="22"/>
        </w:rPr>
        <w:t>ŽoV</w:t>
      </w:r>
      <w:proofErr w:type="spellEnd"/>
      <w:r w:rsidR="005D1133" w:rsidRPr="006B3BDF">
        <w:rPr>
          <w:sz w:val="22"/>
          <w:szCs w:val="22"/>
        </w:rPr>
        <w:t xml:space="preserve"> do stavu „Odoslaný dlžníkovi“ v systéme ITMS2014+. Dňom nasledujúcim po dni sprístupnenia </w:t>
      </w:r>
      <w:proofErr w:type="spellStart"/>
      <w:r w:rsidR="005D1133" w:rsidRPr="006B3BDF">
        <w:rPr>
          <w:sz w:val="22"/>
          <w:szCs w:val="22"/>
        </w:rPr>
        <w:t>ŽoV</w:t>
      </w:r>
      <w:proofErr w:type="spellEnd"/>
      <w:r w:rsidR="005D1133" w:rsidRPr="006B3BDF">
        <w:rPr>
          <w:sz w:val="22"/>
          <w:szCs w:val="22"/>
        </w:rPr>
        <w:t xml:space="preserve">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lastRenderedPageBreak/>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336050">
        <w:rPr>
          <w:sz w:val="22"/>
          <w:szCs w:val="22"/>
          <w:rPrChange w:id="294" w:author="Autor">
            <w:rPr/>
          </w:rPrChange>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5226FEE5" w:rsidR="00D4194C" w:rsidRPr="006B3BDF" w:rsidRDefault="00D4194C" w:rsidP="00F86DBB">
      <w:pPr>
        <w:pStyle w:val="Odsekzoznamu11"/>
        <w:numPr>
          <w:ilvl w:val="0"/>
          <w:numId w:val="72"/>
        </w:numPr>
        <w:spacing w:before="120" w:line="264" w:lineRule="auto"/>
        <w:ind w:left="1134" w:hanging="425"/>
        <w:contextualSpacing w:val="0"/>
        <w:jc w:val="both"/>
        <w:rPr>
          <w:sz w:val="22"/>
          <w:szCs w:val="22"/>
        </w:rPr>
      </w:pPr>
      <w:del w:id="295" w:author="Autor">
        <w:r w:rsidRPr="006B3BDF">
          <w:rPr>
            <w:sz w:val="22"/>
            <w:szCs w:val="22"/>
          </w:rPr>
          <w:delText>bezodkladne</w:delText>
        </w:r>
      </w:del>
      <w:ins w:id="296" w:author="Autor">
        <w:r w:rsidR="006B5484" w:rsidRPr="006B3BDF">
          <w:rPr>
            <w:sz w:val="22"/>
            <w:szCs w:val="22"/>
          </w:rPr>
          <w:t>n</w:t>
        </w:r>
        <w:r w:rsidR="0093086F" w:rsidRPr="006B3BDF">
          <w:rPr>
            <w:sz w:val="22"/>
            <w:szCs w:val="22"/>
          </w:rPr>
          <w:t>ajneskôr do 3 dní</w:t>
        </w:r>
      </w:ins>
      <w:r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proofErr w:type="spellStart"/>
      <w:r w:rsidRPr="006B3BDF">
        <w:rPr>
          <w:sz w:val="22"/>
          <w:szCs w:val="22"/>
        </w:rPr>
        <w:t>ŽoV</w:t>
      </w:r>
      <w:proofErr w:type="spellEnd"/>
      <w:r w:rsidRPr="006B3BDF">
        <w:rPr>
          <w:sz w:val="22"/>
          <w:szCs w:val="22"/>
        </w:rPr>
        <w:t xml:space="preserve">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w:t>
      </w:r>
      <w:proofErr w:type="spellStart"/>
      <w:r w:rsidRPr="006B3BDF">
        <w:rPr>
          <w:sz w:val="22"/>
          <w:szCs w:val="22"/>
        </w:rPr>
        <w:t>nevysporiadané</w:t>
      </w:r>
      <w:proofErr w:type="spellEnd"/>
      <w:r w:rsidRPr="006B3BDF">
        <w:rPr>
          <w:sz w:val="22"/>
          <w:szCs w:val="22"/>
        </w:rPr>
        <w:t xml:space="preserve">.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3D0D663E" w:rsidR="00DD3C73" w:rsidRPr="006B3BDF" w:rsidRDefault="00DD3C73" w:rsidP="00EA44FD">
      <w:pPr>
        <w:numPr>
          <w:ilvl w:val="0"/>
          <w:numId w:val="13"/>
        </w:numPr>
        <w:spacing w:before="240" w:line="264" w:lineRule="auto"/>
        <w:jc w:val="both"/>
        <w:rPr>
          <w:sz w:val="22"/>
          <w:szCs w:val="22"/>
        </w:rPr>
      </w:pPr>
      <w:r w:rsidRPr="006B3BDF">
        <w:rPr>
          <w:bCs/>
          <w:sz w:val="22"/>
          <w:szCs w:val="22"/>
        </w:rPr>
        <w:t xml:space="preserve">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w:t>
      </w:r>
      <w:del w:id="297" w:author="Autor">
        <w:r w:rsidRPr="006B3BDF">
          <w:rPr>
            <w:bCs/>
            <w:sz w:val="22"/>
            <w:szCs w:val="22"/>
          </w:rPr>
          <w:delText xml:space="preserve">Krízovou situáciou je čas mimoriadnej situácie, núdzového stavu alebo výnimočného stavu vyhláseného v súvislosti s ochorením COVID-19 a obdobie šiestich mesiacov nasledujúcich po ich odvolaní. </w:delText>
        </w:r>
      </w:del>
      <w:r w:rsidRPr="006B3BDF">
        <w:rPr>
          <w:bCs/>
          <w:sz w:val="22"/>
          <w:szCs w:val="22"/>
        </w:rPr>
        <w:t xml:space="preserve">Začiatok plynutia 120-dňovej lehoty je totožný s dňom sprístupnenia </w:t>
      </w:r>
      <w:proofErr w:type="spellStart"/>
      <w:r w:rsidRPr="006B3BDF">
        <w:rPr>
          <w:bCs/>
          <w:sz w:val="22"/>
          <w:szCs w:val="22"/>
        </w:rPr>
        <w:t>ŽoV</w:t>
      </w:r>
      <w:proofErr w:type="spellEnd"/>
      <w:r w:rsidRPr="006B3BDF">
        <w:rPr>
          <w:bCs/>
          <w:sz w:val="22"/>
          <w:szCs w:val="22"/>
        </w:rPr>
        <w:t xml:space="preserve"> v ITMS 2014+, t. j. začiatok plynutia lehoty sa nemení.</w:t>
      </w:r>
    </w:p>
    <w:p w14:paraId="46182433" w14:textId="77777777" w:rsidR="00DD3C73" w:rsidRPr="00923559" w:rsidRDefault="00DD3C73" w:rsidP="00A14A77">
      <w:pPr>
        <w:spacing w:before="120" w:line="264" w:lineRule="auto"/>
        <w:ind w:left="567"/>
        <w:jc w:val="both"/>
        <w:rPr>
          <w:del w:id="298" w:author="Autor"/>
          <w:sz w:val="22"/>
          <w:szCs w:val="22"/>
        </w:rPr>
      </w:pP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 xml:space="preserve">rojektu na analytických účtoch v členení podľa jednotlivých projektov alebo v analytickej evidencii vedenej </w:t>
      </w:r>
      <w:r w:rsidRPr="00603684">
        <w:rPr>
          <w:sz w:val="22"/>
          <w:szCs w:val="22"/>
        </w:rPr>
        <w:lastRenderedPageBreak/>
        <w:t>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299"/>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299"/>
      <w:r w:rsidRPr="00EA44FD">
        <w:rPr>
          <w:rStyle w:val="Odkaznakomentr"/>
          <w:rFonts w:eastAsia="Times New Roman"/>
          <w:sz w:val="22"/>
          <w:szCs w:val="22"/>
          <w:lang w:eastAsia="x-none"/>
        </w:rPr>
        <w:commentReference w:id="299"/>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w:t>
      </w:r>
      <w:r w:rsidRPr="00603684">
        <w:rPr>
          <w:sz w:val="22"/>
          <w:szCs w:val="22"/>
        </w:rPr>
        <w:lastRenderedPageBreak/>
        <w:t xml:space="preserve">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ins w:id="300" w:author="Autor">
        <w:r w:rsidR="0093086F" w:rsidRPr="00603684">
          <w:rPr>
            <w:sz w:val="22"/>
            <w:szCs w:val="22"/>
          </w:rPr>
          <w:t xml:space="preserve">alebo ich časť </w:t>
        </w:r>
      </w:ins>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proofErr w:type="spellStart"/>
      <w:r w:rsidR="004C08A0" w:rsidRPr="00603684">
        <w:rPr>
          <w:rFonts w:eastAsia="Times New Roman"/>
          <w:sz w:val="22"/>
          <w:szCs w:val="22"/>
        </w:rPr>
        <w:t>ŽoP</w:t>
      </w:r>
      <w:proofErr w:type="spellEnd"/>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w:t>
      </w:r>
      <w:r w:rsidR="00DC6655" w:rsidRPr="00603684">
        <w:rPr>
          <w:sz w:val="22"/>
          <w:szCs w:val="22"/>
        </w:rPr>
        <w:lastRenderedPageBreak/>
        <w:t xml:space="preserve">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 xml:space="preserve">so Systémom finančného riadenia (časť Účty prijímateľa – štátna rozpočtová organizácia, resp. príslušné ustanovenia k jednotlivých systémov financovania – </w:t>
      </w:r>
      <w:proofErr w:type="spellStart"/>
      <w:r w:rsidRPr="006B3BDF">
        <w:rPr>
          <w:sz w:val="22"/>
          <w:szCs w:val="22"/>
        </w:rPr>
        <w:t>predfinancovanie</w:t>
      </w:r>
      <w:proofErr w:type="spellEnd"/>
      <w:r w:rsidRPr="006B3BDF">
        <w:rPr>
          <w:sz w:val="22"/>
          <w:szCs w:val="22"/>
        </w:rPr>
        <w:t>,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 xml:space="preserve">Kombinácia všetkých troch systémov financovania (systém zálohových platieb, systém </w:t>
      </w:r>
      <w:proofErr w:type="spellStart"/>
      <w:r w:rsidR="00DD3C73" w:rsidRPr="006B3BDF">
        <w:rPr>
          <w:color w:val="000000"/>
          <w:sz w:val="22"/>
          <w:szCs w:val="22"/>
        </w:rPr>
        <w:t>predfinancovania</w:t>
      </w:r>
      <w:proofErr w:type="spellEnd"/>
      <w:r w:rsidR="00DD3C73" w:rsidRPr="006B3BDF">
        <w:rPr>
          <w:color w:val="000000"/>
          <w:sz w:val="22"/>
          <w:szCs w:val="22"/>
        </w:rPr>
        <w:t xml:space="preserve"> a systému refundácie navzájom) je možná za dodržania podmienok definovaných v Systéme finančného riadenia a vo Výzve.</w:t>
      </w:r>
    </w:p>
    <w:p w14:paraId="61254360" w14:textId="63B9D6E2"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w:t>
      </w:r>
      <w:r w:rsidR="00192B57" w:rsidRPr="006B3BDF">
        <w:rPr>
          <w:color w:val="000000"/>
          <w:sz w:val="22"/>
          <w:szCs w:val="22"/>
        </w:rPr>
        <w:lastRenderedPageBreak/>
        <w:t xml:space="preserve">systémom </w:t>
      </w:r>
      <w:proofErr w:type="spellStart"/>
      <w:r w:rsidR="00192B57" w:rsidRPr="006B3BDF">
        <w:rPr>
          <w:color w:val="000000"/>
          <w:sz w:val="22"/>
          <w:szCs w:val="22"/>
        </w:rPr>
        <w:t>predfinancovania</w:t>
      </w:r>
      <w:proofErr w:type="spellEnd"/>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proofErr w:type="spellStart"/>
      <w:r w:rsidR="004C08A0" w:rsidRPr="006B3BDF">
        <w:rPr>
          <w:sz w:val="22"/>
          <w:szCs w:val="22"/>
        </w:rPr>
        <w:t>ŽoP</w:t>
      </w:r>
      <w:proofErr w:type="spellEnd"/>
      <w:r w:rsidRPr="006B3BDF">
        <w:rPr>
          <w:color w:val="000000"/>
          <w:sz w:val="22"/>
          <w:szCs w:val="22"/>
        </w:rPr>
        <w:t xml:space="preserve">. V takom prípade Prijímateľ predkladá samostatne </w:t>
      </w:r>
      <w:proofErr w:type="spellStart"/>
      <w:r w:rsidR="004C08A0" w:rsidRPr="006B3BDF">
        <w:rPr>
          <w:sz w:val="22"/>
          <w:szCs w:val="22"/>
        </w:rPr>
        <w:t>ŽoP</w:t>
      </w:r>
      <w:proofErr w:type="spellEnd"/>
      <w:r w:rsidRPr="006B3BDF">
        <w:rPr>
          <w:color w:val="000000"/>
          <w:sz w:val="22"/>
          <w:szCs w:val="22"/>
        </w:rPr>
        <w:t xml:space="preserve"> (zúčtovanie zálohovej platby) a samostatne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(priebežná platba – refundácia)</w:t>
      </w:r>
      <w:r w:rsidR="00192B57" w:rsidRPr="006B3BDF">
        <w:rPr>
          <w:color w:val="000000"/>
          <w:sz w:val="22"/>
          <w:szCs w:val="22"/>
        </w:rPr>
        <w:t xml:space="preserve"> a/alebo samostatne </w:t>
      </w:r>
      <w:proofErr w:type="spellStart"/>
      <w:r w:rsidR="004C08A0" w:rsidRPr="006B3BDF">
        <w:rPr>
          <w:sz w:val="22"/>
          <w:szCs w:val="22"/>
        </w:rPr>
        <w:t>ŽoP</w:t>
      </w:r>
      <w:proofErr w:type="spellEnd"/>
      <w:r w:rsidR="00192B57" w:rsidRPr="006B3BDF">
        <w:rPr>
          <w:color w:val="000000"/>
          <w:sz w:val="22"/>
          <w:szCs w:val="22"/>
        </w:rPr>
        <w:t xml:space="preserve"> (zúčtovanie </w:t>
      </w:r>
      <w:proofErr w:type="spellStart"/>
      <w:r w:rsidR="00192B57" w:rsidRPr="006B3BDF">
        <w:rPr>
          <w:color w:val="000000"/>
          <w:sz w:val="22"/>
          <w:szCs w:val="22"/>
        </w:rPr>
        <w:t>predfinancovania</w:t>
      </w:r>
      <w:proofErr w:type="spellEnd"/>
      <w:r w:rsidR="00192B57" w:rsidRPr="006B3BDF">
        <w:rPr>
          <w:color w:val="000000"/>
          <w:sz w:val="22"/>
          <w:szCs w:val="22"/>
        </w:rPr>
        <w:t>)</w:t>
      </w:r>
      <w:r w:rsidRPr="006B3BDF">
        <w:rPr>
          <w:color w:val="000000"/>
          <w:sz w:val="22"/>
          <w:szCs w:val="22"/>
        </w:rPr>
        <w:t xml:space="preserve">. </w:t>
      </w:r>
      <w:r w:rsidRPr="006B3BDF">
        <w:rPr>
          <w:sz w:val="22"/>
          <w:szCs w:val="22"/>
        </w:rPr>
        <w:t xml:space="preserve">Pri </w:t>
      </w:r>
      <w:del w:id="301" w:author="Autor">
        <w:r w:rsidRPr="006B3BDF">
          <w:rPr>
            <w:sz w:val="22"/>
            <w:szCs w:val="22"/>
          </w:rPr>
          <w:delText>využití</w:delText>
        </w:r>
      </w:del>
      <w:ins w:id="302" w:author="Autor">
        <w:r w:rsidR="0093086F" w:rsidRPr="006B3BDF">
          <w:rPr>
            <w:sz w:val="22"/>
            <w:szCs w:val="22"/>
          </w:rPr>
          <w:t>po</w:t>
        </w:r>
        <w:r w:rsidRPr="006B3BDF">
          <w:rPr>
            <w:sz w:val="22"/>
            <w:szCs w:val="22"/>
          </w:rPr>
          <w:t>užití</w:t>
        </w:r>
      </w:ins>
      <w:r w:rsidRPr="006B3BDF">
        <w:rPr>
          <w:sz w:val="22"/>
          <w:szCs w:val="22"/>
        </w:rPr>
        <w:t xml:space="preserve">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303"/>
      <w:r w:rsidRPr="006B3BDF">
        <w:rPr>
          <w:color w:val="000000"/>
          <w:sz w:val="22"/>
          <w:szCs w:val="22"/>
        </w:rPr>
        <w:t>....</w:t>
      </w:r>
      <w:commentRangeEnd w:id="303"/>
      <w:r w:rsidRPr="006B3BDF">
        <w:rPr>
          <w:rStyle w:val="Odkaznakomentr"/>
          <w:rFonts w:eastAsia="Calibri"/>
          <w:sz w:val="22"/>
          <w:szCs w:val="22"/>
        </w:rPr>
        <w:commentReference w:id="303"/>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proofErr w:type="spellStart"/>
      <w:r w:rsidR="004C08A0" w:rsidRPr="006B3BDF">
        <w:rPr>
          <w:sz w:val="22"/>
          <w:szCs w:val="22"/>
        </w:rPr>
        <w:t>ŽoP</w:t>
      </w:r>
      <w:proofErr w:type="spellEnd"/>
      <w:r w:rsidRPr="006B3BDF">
        <w:rPr>
          <w:color w:val="000000"/>
          <w:sz w:val="22"/>
          <w:szCs w:val="22"/>
        </w:rPr>
        <w:t xml:space="preserve"> (s príznakom záverečná) len za jeden z využitých systémov.</w:t>
      </w:r>
    </w:p>
    <w:p w14:paraId="6D96B667" w14:textId="3A645792"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Ak Projekt obsahuje aj výdavky Neoprávnené na financovanie nad rámec finančnej medzery, je tieto Prijímateľ povinný uhrádzať </w:t>
      </w:r>
      <w:del w:id="304" w:author="Autor">
        <w:r w:rsidRPr="006B3BDF">
          <w:rPr>
            <w:sz w:val="22"/>
            <w:szCs w:val="22"/>
          </w:rPr>
          <w:delText xml:space="preserve">Dodávateľom </w:delText>
        </w:r>
      </w:del>
      <w:r w:rsidRPr="006B3BDF">
        <w:rPr>
          <w:sz w:val="22"/>
          <w:szCs w:val="22"/>
        </w:rPr>
        <w:t>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del w:id="305" w:author="Autor">
        <w:r w:rsidR="00B54A04" w:rsidRPr="006B3BDF">
          <w:rPr>
            <w:sz w:val="22"/>
            <w:szCs w:val="22"/>
          </w:rPr>
          <w:delText xml:space="preserve">VP </w:delText>
        </w:r>
      </w:del>
      <w:ins w:id="306" w:author="Autor">
        <w:r w:rsidR="00585D98" w:rsidRPr="006B3BDF">
          <w:rPr>
            <w:sz w:val="22"/>
            <w:szCs w:val="22"/>
          </w:rPr>
          <w:t>tohto rozhodnutia</w:t>
        </w:r>
      </w:ins>
      <w:r w:rsidRPr="006B3BDF">
        <w:rPr>
          <w:sz w:val="22"/>
          <w:szCs w:val="22"/>
        </w:rPr>
        <w:t xml:space="preserve">, pričom vecne Neoprávnené výdavky Prijímateľ hradí z vlastných zdrojov. </w:t>
      </w:r>
    </w:p>
    <w:p w14:paraId="49E08946" w14:textId="714F2E3B"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proofErr w:type="spellStart"/>
      <w:r w:rsidR="004C08A0" w:rsidRPr="006B3BDF">
        <w:rPr>
          <w:sz w:val="22"/>
          <w:szCs w:val="22"/>
        </w:rPr>
        <w:t>ŽoP</w:t>
      </w:r>
      <w:proofErr w:type="spellEnd"/>
      <w:r w:rsidRPr="006B3BDF">
        <w:rPr>
          <w:sz w:val="22"/>
          <w:szCs w:val="22"/>
        </w:rPr>
        <w:t xml:space="preserve"> z technických dôvodov na strane Poskytovateľa maximálne </w:t>
      </w:r>
      <w:r w:rsidR="00590528" w:rsidRPr="006B3BDF">
        <w:rPr>
          <w:sz w:val="22"/>
          <w:szCs w:val="22"/>
        </w:rPr>
        <w:t>vo výške 0,01 % z </w:t>
      </w:r>
      <w:del w:id="307" w:author="Autor">
        <w:r w:rsidR="00590528" w:rsidRPr="006B3BDF">
          <w:rPr>
            <w:sz w:val="22"/>
            <w:szCs w:val="22"/>
          </w:rPr>
          <w:delText>maximálnej</w:delText>
        </w:r>
      </w:del>
      <w:r w:rsidR="00590528" w:rsidRPr="006B3BDF">
        <w:rPr>
          <w:sz w:val="22"/>
          <w:szCs w:val="22"/>
        </w:rPr>
        <w:t xml:space="preserve"> výšky NFP</w:t>
      </w:r>
      <w:r w:rsidR="00DB561C" w:rsidRPr="006B3BDF">
        <w:rPr>
          <w:sz w:val="22"/>
          <w:szCs w:val="22"/>
        </w:rPr>
        <w:t xml:space="preserve"> </w:t>
      </w:r>
      <w:del w:id="308" w:author="Autor">
        <w:r w:rsidR="00DB561C" w:rsidRPr="006B3BDF">
          <w:rPr>
            <w:sz w:val="22"/>
            <w:szCs w:val="22"/>
          </w:rPr>
          <w:delText>uvedeného</w:delText>
        </w:r>
      </w:del>
      <w:ins w:id="309" w:author="Autor">
        <w:r w:rsidR="00DB561C" w:rsidRPr="006B3BDF">
          <w:rPr>
            <w:sz w:val="22"/>
            <w:szCs w:val="22"/>
          </w:rPr>
          <w:t>uveden</w:t>
        </w:r>
        <w:r w:rsidR="00585D98" w:rsidRPr="006B3BDF">
          <w:rPr>
            <w:sz w:val="22"/>
            <w:szCs w:val="22"/>
          </w:rPr>
          <w:t>ej</w:t>
        </w:r>
      </w:ins>
      <w:r w:rsidR="00DB561C" w:rsidRPr="006B3BDF">
        <w:rPr>
          <w:sz w:val="22"/>
          <w:szCs w:val="22"/>
        </w:rPr>
        <w:t xml:space="preserve"> v Rozhodnutí o schválení žiadosti o NFP </w:t>
      </w:r>
      <w:r w:rsidRPr="006B3BDF">
        <w:rPr>
          <w:sz w:val="22"/>
          <w:szCs w:val="22"/>
        </w:rPr>
        <w:t xml:space="preserve">v rámci jednej </w:t>
      </w:r>
      <w:proofErr w:type="spellStart"/>
      <w:r w:rsidR="004C08A0" w:rsidRPr="006B3BDF">
        <w:rPr>
          <w:sz w:val="22"/>
          <w:szCs w:val="22"/>
        </w:rPr>
        <w:t>ŽoP</w:t>
      </w:r>
      <w:proofErr w:type="spellEnd"/>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310"/>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6B3BDF">
        <w:rPr>
          <w:sz w:val="22"/>
          <w:szCs w:val="22"/>
        </w:rPr>
        <w:t>predfinancovania</w:t>
      </w:r>
      <w:proofErr w:type="spellEnd"/>
      <w:r w:rsidRPr="006B3BDF">
        <w:rPr>
          <w:sz w:val="22"/>
          <w:szCs w:val="22"/>
        </w:rPr>
        <w:t xml:space="preserve">.   </w:t>
      </w:r>
      <w:commentRangeEnd w:id="310"/>
      <w:r w:rsidRPr="006B3BDF">
        <w:rPr>
          <w:rStyle w:val="Odkaznakomentr"/>
          <w:rFonts w:eastAsia="Calibri"/>
          <w:sz w:val="22"/>
          <w:szCs w:val="22"/>
        </w:rPr>
        <w:commentReference w:id="310"/>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05AD83D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w:t>
      </w:r>
      <w:del w:id="311" w:author="Autor">
        <w:r w:rsidRPr="006B3BDF">
          <w:rPr>
            <w:color w:val="000000"/>
            <w:sz w:val="22"/>
            <w:szCs w:val="22"/>
          </w:rPr>
          <w:delText xml:space="preserve">všeobecne záväzných </w:delText>
        </w:r>
      </w:del>
      <w:r w:rsidRPr="006B3BDF">
        <w:rPr>
          <w:color w:val="000000"/>
          <w:sz w:val="22"/>
          <w:szCs w:val="22"/>
        </w:rPr>
        <w:t xml:space="preserve">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lastRenderedPageBreak/>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336050">
        <w:rPr>
          <w:color w:val="000000"/>
          <w:sz w:val="22"/>
          <w:szCs w:val="22"/>
          <w:rPrChange w:id="312" w:author="Autor">
            <w:rPr>
              <w:color w:val="000000"/>
            </w:rPr>
          </w:rPrChange>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37"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47"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58"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61"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62"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9"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70"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71"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73"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76"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77"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83"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84"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85" w:author="Autor" w:initials="A">
    <w:p w14:paraId="18C8EC2E" w14:textId="73F1CAEF" w:rsidR="008D38FE" w:rsidRDefault="008D38FE">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88" w:author="Autor" w:initials="A">
    <w:p w14:paraId="1C34DBBE" w14:textId="77777777" w:rsidR="008D38FE" w:rsidRDefault="008D38FE">
      <w:pPr>
        <w:pStyle w:val="Textkomentra"/>
      </w:pPr>
      <w:r>
        <w:rPr>
          <w:rStyle w:val="Odkaznakomentr"/>
          <w:szCs w:val="16"/>
        </w:rPr>
        <w:annotationRef/>
      </w:r>
      <w:r>
        <w:t>Doplní sa miera spolufinancovania zdrojov EÚ a ŠR</w:t>
      </w:r>
    </w:p>
  </w:comment>
  <w:comment w:id="89"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91"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90"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95"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97"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99"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00"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01"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102"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105"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106"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107"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104"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115" w:author="Autor" w:initials="A">
    <w:p w14:paraId="061C954B" w14:textId="5E45E61F"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kontrolu v súlade so zákonom o finančnej kontrole a audite.</w:t>
      </w:r>
    </w:p>
  </w:comment>
  <w:comment w:id="119"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145"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208"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223" w:author="Autor" w:initials="A">
    <w:p w14:paraId="3D260DCD" w14:textId="77777777" w:rsidR="006359ED" w:rsidRDefault="006359ED" w:rsidP="003F7348">
      <w:pPr>
        <w:pStyle w:val="Textkomentra"/>
      </w:pPr>
      <w:r>
        <w:rPr>
          <w:rStyle w:val="Odkaznakomentr"/>
        </w:rPr>
        <w:annotationRef/>
      </w:r>
      <w:r>
        <w:t>Zosúladiť číslo prílohy podľa čísla uvedeného v rozhodnutí</w:t>
      </w:r>
    </w:p>
    <w:p w14:paraId="77EC3A73" w14:textId="77777777" w:rsidR="006359ED" w:rsidRDefault="006359ED" w:rsidP="003F7348">
      <w:pPr>
        <w:pStyle w:val="Textkomentra"/>
      </w:pPr>
    </w:p>
    <w:p w14:paraId="3C8B4AD5" w14:textId="77777777" w:rsidR="006359ED" w:rsidRDefault="006359ED">
      <w:pPr>
        <w:pStyle w:val="Textkomentra"/>
      </w:pPr>
    </w:p>
  </w:comment>
  <w:comment w:id="225" w:author="Autor" w:initials="A">
    <w:p w14:paraId="35819669" w14:textId="77777777" w:rsidR="006359ED" w:rsidRDefault="006359ED" w:rsidP="003F7348">
      <w:pPr>
        <w:pStyle w:val="Textkomentra"/>
      </w:pPr>
      <w:r>
        <w:rPr>
          <w:rStyle w:val="Odkaznakomentr"/>
        </w:rPr>
        <w:annotationRef/>
      </w:r>
      <w:r>
        <w:t>Zosúladiť číslo prílohy podľa čísla uvedeného v rozhodnutí</w:t>
      </w:r>
    </w:p>
    <w:p w14:paraId="47741AE0" w14:textId="77777777" w:rsidR="006359ED" w:rsidRDefault="006359ED" w:rsidP="003F7348">
      <w:pPr>
        <w:pStyle w:val="Textkomentra"/>
      </w:pPr>
    </w:p>
    <w:p w14:paraId="4C37F052" w14:textId="77777777" w:rsidR="006359ED" w:rsidRDefault="006359ED">
      <w:pPr>
        <w:pStyle w:val="Textkomentra"/>
      </w:pPr>
    </w:p>
  </w:comment>
  <w:comment w:id="231"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234"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245"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248"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51"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57"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267"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268"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269"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271" w:author="Autor" w:initials="A">
    <w:p w14:paraId="16002B08" w14:textId="77777777" w:rsidR="00976EC4" w:rsidRDefault="008D38FE" w:rsidP="00E20C9A">
      <w:r>
        <w:rPr>
          <w:rStyle w:val="Odkaznakomentr"/>
          <w:szCs w:val="16"/>
        </w:rPr>
        <w:annotationRef/>
      </w:r>
      <w:r w:rsidR="00976EC4">
        <w:rPr>
          <w:sz w:val="20"/>
          <w:szCs w:val="20"/>
        </w:rPr>
        <w:t xml:space="preserve">Upozorňuje sa na prepojenie s článkom 5 ods. 1 VP </w:t>
      </w:r>
    </w:p>
    <w:p w14:paraId="1F7F8263" w14:textId="77777777" w:rsidR="00976EC4" w:rsidRDefault="00976EC4" w:rsidP="00E20C9A"/>
    <w:p w14:paraId="6DF3FDCD" w14:textId="77777777" w:rsidR="00976EC4" w:rsidRDefault="00976EC4" w:rsidP="00E20C9A">
      <w:r>
        <w:rPr>
          <w:sz w:val="20"/>
          <w:szCs w:val="20"/>
        </w:rP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3 mesiaocv po Ukončení realizácie HA Projektu.)</w:t>
      </w:r>
    </w:p>
  </w:comment>
  <w:comment w:id="273" w:author="Autor" w:initials="A">
    <w:p w14:paraId="47525161" w14:textId="77777777" w:rsidR="00DC79B7" w:rsidRDefault="008D38FE" w:rsidP="00B33792">
      <w:r>
        <w:rPr>
          <w:rStyle w:val="Odkaznakomentr"/>
        </w:rPr>
        <w:annotationRef/>
      </w:r>
      <w:r w:rsidR="00DC79B7">
        <w:rPr>
          <w:sz w:val="20"/>
          <w:szCs w:val="20"/>
        </w:rPr>
        <w:t>Poskytovateľ vloží termín v závislosti od znenia príslušného Vyzvania, napríklad do 31.12.2021.</w:t>
      </w:r>
    </w:p>
  </w:comment>
  <w:comment w:id="274"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276"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280"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289" w:author="Autor" w:initials="A">
    <w:p w14:paraId="1F11BCCF" w14:textId="77777777" w:rsidR="005504AF" w:rsidRDefault="008D38FE" w:rsidP="00AA1A93">
      <w:r>
        <w:rPr>
          <w:rStyle w:val="Odkaznakomentr"/>
        </w:rPr>
        <w:annotationRef/>
      </w:r>
      <w:r w:rsidR="005504AF">
        <w:rPr>
          <w:sz w:val="20"/>
          <w:szCs w:val="20"/>
        </w:rPr>
        <w:t>Je na rozhodnutí Poskytovateľa, či bude aplikovať odvod výnosov. V prípade, ak sa Poskytovateľ rozhodne uplatniť odvod výnosov, táto časť písmena i) bude aplikovaná. V opačnom prípade je potrebné relevantnú časť písmena i) odstrániť z rozhodnutia o schválení žiadosti o NFP a zároveň je potrebné adekvátne upraviť aj ods. 2 tohto článku.</w:t>
      </w:r>
    </w:p>
  </w:comment>
  <w:comment w:id="299"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303"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310"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C8B4AD5" w15:done="0"/>
  <w15:commentEx w15:paraId="4C37F052"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47525161" w15:done="0"/>
  <w15:commentEx w15:paraId="71907113" w15:done="0"/>
  <w15:commentEx w15:paraId="445C9BFB" w15:done="0"/>
  <w15:commentEx w15:paraId="2FD8C56D" w15:done="0"/>
  <w15:commentEx w15:paraId="1F11BCCF"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C8B4AD5" w16cid:durableId="264F9EAF"/>
  <w16cid:commentId w16cid:paraId="4C37F052" w16cid:durableId="264F9EB0"/>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47525161" w16cid:durableId="2649ED97"/>
  <w16cid:commentId w16cid:paraId="71907113" w16cid:durableId="2649ED98"/>
  <w16cid:commentId w16cid:paraId="445C9BFB" w16cid:durableId="2649ED99"/>
  <w16cid:commentId w16cid:paraId="2FD8C56D" w16cid:durableId="2649ED9A"/>
  <w16cid:commentId w16cid:paraId="1F11BCCF" w16cid:durableId="2649ED9B"/>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F0E98" w14:textId="77777777" w:rsidR="00861E1D" w:rsidRDefault="00861E1D">
      <w:r>
        <w:separator/>
      </w:r>
    </w:p>
  </w:endnote>
  <w:endnote w:type="continuationSeparator" w:id="0">
    <w:p w14:paraId="21415730" w14:textId="77777777" w:rsidR="00861E1D" w:rsidRDefault="00861E1D">
      <w:r>
        <w:continuationSeparator/>
      </w:r>
    </w:p>
  </w:endnote>
  <w:endnote w:type="continuationNotice" w:id="1">
    <w:p w14:paraId="2C283360" w14:textId="77777777" w:rsidR="00861E1D" w:rsidRDefault="00861E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6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042F77F3"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6B5484">
          <w:rPr>
            <w:noProof/>
            <w:sz w:val="22"/>
            <w:szCs w:val="22"/>
          </w:rPr>
          <w:t>57</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82AF8" w14:textId="77777777" w:rsidR="00861E1D" w:rsidRDefault="00861E1D">
      <w:r>
        <w:separator/>
      </w:r>
    </w:p>
  </w:footnote>
  <w:footnote w:type="continuationSeparator" w:id="0">
    <w:p w14:paraId="0E7C0119" w14:textId="77777777" w:rsidR="00861E1D" w:rsidRDefault="00861E1D">
      <w:r>
        <w:continuationSeparator/>
      </w:r>
    </w:p>
  </w:footnote>
  <w:footnote w:type="continuationNotice" w:id="1">
    <w:p w14:paraId="0AA493C3" w14:textId="77777777" w:rsidR="00861E1D" w:rsidRDefault="00861E1D"/>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180239330">
    <w:abstractNumId w:val="52"/>
  </w:num>
  <w:num w:numId="2" w16cid:durableId="2081364380">
    <w:abstractNumId w:val="4"/>
  </w:num>
  <w:num w:numId="3" w16cid:durableId="440730191">
    <w:abstractNumId w:val="45"/>
  </w:num>
  <w:num w:numId="4" w16cid:durableId="2018579344">
    <w:abstractNumId w:val="40"/>
  </w:num>
  <w:num w:numId="5" w16cid:durableId="869874841">
    <w:abstractNumId w:val="58"/>
  </w:num>
  <w:num w:numId="6" w16cid:durableId="523325483">
    <w:abstractNumId w:val="42"/>
  </w:num>
  <w:num w:numId="7" w16cid:durableId="676808514">
    <w:abstractNumId w:val="3"/>
  </w:num>
  <w:num w:numId="8" w16cid:durableId="772819879">
    <w:abstractNumId w:val="53"/>
  </w:num>
  <w:num w:numId="9" w16cid:durableId="1188174723">
    <w:abstractNumId w:val="51"/>
  </w:num>
  <w:num w:numId="10" w16cid:durableId="1582521417">
    <w:abstractNumId w:val="24"/>
  </w:num>
  <w:num w:numId="11" w16cid:durableId="1104306511">
    <w:abstractNumId w:val="29"/>
  </w:num>
  <w:num w:numId="12" w16cid:durableId="329794669">
    <w:abstractNumId w:val="15"/>
  </w:num>
  <w:num w:numId="13" w16cid:durableId="1752509762">
    <w:abstractNumId w:val="14"/>
  </w:num>
  <w:num w:numId="14" w16cid:durableId="11678676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3623970">
    <w:abstractNumId w:val="9"/>
  </w:num>
  <w:num w:numId="16" w16cid:durableId="2124617292">
    <w:abstractNumId w:val="0"/>
  </w:num>
  <w:num w:numId="17" w16cid:durableId="1478372447">
    <w:abstractNumId w:val="2"/>
  </w:num>
  <w:num w:numId="18" w16cid:durableId="1707288211">
    <w:abstractNumId w:val="62"/>
  </w:num>
  <w:num w:numId="19" w16cid:durableId="1456101299">
    <w:abstractNumId w:val="60"/>
  </w:num>
  <w:num w:numId="20" w16cid:durableId="1048451686">
    <w:abstractNumId w:val="30"/>
  </w:num>
  <w:num w:numId="21" w16cid:durableId="1541211183">
    <w:abstractNumId w:val="10"/>
  </w:num>
  <w:num w:numId="22" w16cid:durableId="1357198701">
    <w:abstractNumId w:val="59"/>
  </w:num>
  <w:num w:numId="23" w16cid:durableId="261449953">
    <w:abstractNumId w:val="47"/>
  </w:num>
  <w:num w:numId="24" w16cid:durableId="160825580">
    <w:abstractNumId w:val="67"/>
  </w:num>
  <w:num w:numId="25" w16cid:durableId="813253567">
    <w:abstractNumId w:val="27"/>
  </w:num>
  <w:num w:numId="26" w16cid:durableId="2117557618">
    <w:abstractNumId w:val="36"/>
  </w:num>
  <w:num w:numId="27" w16cid:durableId="96216086">
    <w:abstractNumId w:val="33"/>
  </w:num>
  <w:num w:numId="28" w16cid:durableId="503861098">
    <w:abstractNumId w:val="17"/>
  </w:num>
  <w:num w:numId="29" w16cid:durableId="242953087">
    <w:abstractNumId w:val="37"/>
  </w:num>
  <w:num w:numId="30" w16cid:durableId="17099172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55795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15182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0915399">
    <w:abstractNumId w:val="13"/>
  </w:num>
  <w:num w:numId="34" w16cid:durableId="1902474132">
    <w:abstractNumId w:val="6"/>
  </w:num>
  <w:num w:numId="35" w16cid:durableId="1170558216">
    <w:abstractNumId w:val="11"/>
  </w:num>
  <w:num w:numId="36" w16cid:durableId="1627004362">
    <w:abstractNumId w:val="31"/>
  </w:num>
  <w:num w:numId="37" w16cid:durableId="1488279129">
    <w:abstractNumId w:val="66"/>
  </w:num>
  <w:num w:numId="38" w16cid:durableId="312607211">
    <w:abstractNumId w:val="18"/>
  </w:num>
  <w:num w:numId="39" w16cid:durableId="1432626833">
    <w:abstractNumId w:val="56"/>
  </w:num>
  <w:num w:numId="40" w16cid:durableId="1614049698">
    <w:abstractNumId w:val="70"/>
  </w:num>
  <w:num w:numId="41" w16cid:durableId="1802310853">
    <w:abstractNumId w:val="64"/>
  </w:num>
  <w:num w:numId="42" w16cid:durableId="1558124699">
    <w:abstractNumId w:val="21"/>
  </w:num>
  <w:num w:numId="43" w16cid:durableId="1925601607">
    <w:abstractNumId w:val="69"/>
  </w:num>
  <w:num w:numId="44" w16cid:durableId="1851604550">
    <w:abstractNumId w:val="25"/>
  </w:num>
  <w:num w:numId="45" w16cid:durableId="1076973104">
    <w:abstractNumId w:val="12"/>
  </w:num>
  <w:num w:numId="46" w16cid:durableId="1380057357">
    <w:abstractNumId w:val="68"/>
  </w:num>
  <w:num w:numId="47" w16cid:durableId="1260984154">
    <w:abstractNumId w:val="28"/>
  </w:num>
  <w:num w:numId="48" w16cid:durableId="37630165">
    <w:abstractNumId w:val="34"/>
  </w:num>
  <w:num w:numId="49" w16cid:durableId="1293907426">
    <w:abstractNumId w:val="19"/>
  </w:num>
  <w:num w:numId="50" w16cid:durableId="1184516764">
    <w:abstractNumId w:val="43"/>
  </w:num>
  <w:num w:numId="51" w16cid:durableId="798844349">
    <w:abstractNumId w:val="49"/>
  </w:num>
  <w:num w:numId="52" w16cid:durableId="1934316148">
    <w:abstractNumId w:val="32"/>
  </w:num>
  <w:num w:numId="53" w16cid:durableId="493031713">
    <w:abstractNumId w:val="26"/>
  </w:num>
  <w:num w:numId="54" w16cid:durableId="2085495288">
    <w:abstractNumId w:val="54"/>
  </w:num>
  <w:num w:numId="55" w16cid:durableId="1430195634">
    <w:abstractNumId w:val="65"/>
  </w:num>
  <w:num w:numId="56" w16cid:durableId="1258906390">
    <w:abstractNumId w:val="16"/>
  </w:num>
  <w:num w:numId="57" w16cid:durableId="1987468913">
    <w:abstractNumId w:val="57"/>
  </w:num>
  <w:num w:numId="58" w16cid:durableId="624963199">
    <w:abstractNumId w:val="20"/>
  </w:num>
  <w:num w:numId="59" w16cid:durableId="2110924988">
    <w:abstractNumId w:val="63"/>
  </w:num>
  <w:num w:numId="60" w16cid:durableId="671638283">
    <w:abstractNumId w:val="35"/>
  </w:num>
  <w:num w:numId="61" w16cid:durableId="989099319">
    <w:abstractNumId w:val="55"/>
  </w:num>
  <w:num w:numId="62" w16cid:durableId="1148865952">
    <w:abstractNumId w:val="1"/>
  </w:num>
  <w:num w:numId="63" w16cid:durableId="163209857">
    <w:abstractNumId w:val="23"/>
  </w:num>
  <w:num w:numId="64" w16cid:durableId="1491940209">
    <w:abstractNumId w:val="61"/>
  </w:num>
  <w:num w:numId="65" w16cid:durableId="1465153530">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7366243">
    <w:abstractNumId w:val="5"/>
  </w:num>
  <w:num w:numId="67" w16cid:durableId="465700370">
    <w:abstractNumId w:val="8"/>
  </w:num>
  <w:num w:numId="68" w16cid:durableId="1041634250">
    <w:abstractNumId w:val="50"/>
  </w:num>
  <w:num w:numId="69" w16cid:durableId="972559629">
    <w:abstractNumId w:val="58"/>
  </w:num>
  <w:num w:numId="70" w16cid:durableId="856190804">
    <w:abstractNumId w:val="48"/>
  </w:num>
  <w:num w:numId="71" w16cid:durableId="161893838">
    <w:abstractNumId w:val="7"/>
  </w:num>
  <w:num w:numId="72" w16cid:durableId="1735423455">
    <w:abstractNumId w:val="71"/>
  </w:num>
  <w:num w:numId="73" w16cid:durableId="804733555">
    <w:abstractNumId w:val="38"/>
  </w:num>
  <w:num w:numId="74" w16cid:durableId="1869250474">
    <w:abstractNumId w:val="22"/>
  </w:num>
  <w:num w:numId="75" w16cid:durableId="489368717">
    <w:abstractNumId w:val="41"/>
  </w:num>
  <w:num w:numId="76" w16cid:durableId="1145855287">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61880"/>
    <w:rsid w:val="00062C6D"/>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E3530"/>
    <w:rsid w:val="000F54B5"/>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7DF2"/>
    <w:rsid w:val="0052429E"/>
    <w:rsid w:val="00526C09"/>
    <w:rsid w:val="00526E28"/>
    <w:rsid w:val="005278D9"/>
    <w:rsid w:val="00537964"/>
    <w:rsid w:val="005415FC"/>
    <w:rsid w:val="005439A3"/>
    <w:rsid w:val="00544209"/>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A06FB"/>
    <w:rsid w:val="008A0940"/>
    <w:rsid w:val="008A0C01"/>
    <w:rsid w:val="008B0D39"/>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36F98-B3FD-44AF-9C53-5A93BCD2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29695</Words>
  <Characters>169266</Characters>
  <Application>Microsoft Office Word</Application>
  <DocSecurity>0</DocSecurity>
  <Lines>1410</Lines>
  <Paragraphs>397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2022-06-10T11:37:00Z</dcterms:created>
  <dcterms:modified xsi:type="dcterms:W3CDTF">2022-06-13T10:10:00Z</dcterms:modified>
</cp:coreProperties>
</file>