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049A8E84" w:rsidR="00F1080E" w:rsidRPr="008F2FCC" w:rsidRDefault="0047206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Pribinova 4195/25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 w:rsidR="000B1059">
        <w:rPr>
          <w:rFonts w:asciiTheme="minorHAnsi" w:hAnsiTheme="minorHAnsi" w:cstheme="minorHAnsi"/>
          <w:b/>
          <w:sz w:val="28"/>
          <w:szCs w:val="28"/>
        </w:rPr>
        <w:t xml:space="preserve">811 </w:t>
      </w:r>
      <w:r>
        <w:rPr>
          <w:rFonts w:asciiTheme="minorHAnsi" w:hAnsiTheme="minorHAnsi" w:cstheme="minorHAnsi"/>
          <w:b/>
          <w:sz w:val="28"/>
          <w:szCs w:val="28"/>
        </w:rPr>
        <w:t xml:space="preserve">09 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>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7E72086E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0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 xml:space="preserve">: MIRRI SR – RO OP TP, IČO: 503 492 87, </w:t>
      </w:r>
      <w:proofErr w:type="spellStart"/>
      <w:r w:rsidR="00F27CE9">
        <w:rPr>
          <w:rFonts w:asciiTheme="minorHAnsi" w:hAnsiTheme="minorHAnsi" w:cstheme="minorHAnsi"/>
          <w:sz w:val="22"/>
        </w:rPr>
        <w:t>suffix</w:t>
      </w:r>
      <w:proofErr w:type="spellEnd"/>
      <w:r w:rsidR="00F27CE9">
        <w:rPr>
          <w:rFonts w:asciiTheme="minorHAnsi" w:hAnsiTheme="minorHAnsi" w:cstheme="minorHAnsi"/>
          <w:sz w:val="22"/>
        </w:rPr>
        <w:t>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0"/>
      <w:r w:rsidR="002C5C5C">
        <w:rPr>
          <w:rStyle w:val="Odkaznakomentr"/>
          <w:rFonts w:eastAsia="Times New Roman" w:cs="Times New Roman"/>
        </w:rPr>
        <w:commentReference w:id="0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1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1"/>
      <w:r w:rsidR="006F1F95">
        <w:rPr>
          <w:rStyle w:val="Odkaznakomentr"/>
          <w:rFonts w:eastAsia="Times New Roman" w:cs="Times New Roman"/>
        </w:rPr>
        <w:commentReference w:id="1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2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2"/>
      <w:r w:rsidR="00D4438A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3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3"/>
      <w:r w:rsidR="000E7275">
        <w:rPr>
          <w:rStyle w:val="Odkaznakomentr"/>
          <w:rFonts w:eastAsia="Times New Roman" w:cs="Times New Roman"/>
        </w:rPr>
        <w:commentReference w:id="3"/>
      </w:r>
    </w:p>
    <w:p w14:paraId="17353007" w14:textId="7072D09E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 xml:space="preserve">podľa § </w:t>
      </w:r>
      <w:r w:rsidR="00472069">
        <w:rPr>
          <w:rFonts w:asciiTheme="minorHAnsi" w:hAnsiTheme="minorHAnsi" w:cstheme="minorHAnsi"/>
          <w:sz w:val="22"/>
        </w:rPr>
        <w:t>57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4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492F1A5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4"/>
      <w:r w:rsidR="00EF25C9">
        <w:rPr>
          <w:rStyle w:val="Odkaznakomentr"/>
          <w:rFonts w:eastAsia="Times New Roman" w:cs="Times New Roman"/>
        </w:rPr>
        <w:commentReference w:id="4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745C3B">
        <w:rPr>
          <w:rFonts w:asciiTheme="minorHAnsi" w:hAnsiTheme="minorHAnsi"/>
          <w:sz w:val="22"/>
        </w:rPr>
        <w:t>Governmente</w:t>
      </w:r>
      <w:proofErr w:type="spellEnd"/>
      <w:r w:rsidRPr="00745C3B">
        <w:rPr>
          <w:rFonts w:asciiTheme="minorHAnsi" w:hAnsiTheme="minorHAnsi"/>
          <w:sz w:val="22"/>
        </w:rPr>
        <w:t>) v znení neskorších predpisov.</w:t>
      </w:r>
      <w:bookmarkStart w:id="5" w:name="_GoBack"/>
      <w:bookmarkEnd w:id="5"/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1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2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3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4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3183E" w14:textId="77777777" w:rsidR="00104BB7" w:rsidRDefault="00104BB7" w:rsidP="009B44B8">
      <w:pPr>
        <w:spacing w:after="0" w:line="240" w:lineRule="auto"/>
      </w:pPr>
      <w:r>
        <w:separator/>
      </w:r>
    </w:p>
  </w:endnote>
  <w:endnote w:type="continuationSeparator" w:id="0">
    <w:p w14:paraId="5B28833E" w14:textId="77777777" w:rsidR="00104BB7" w:rsidRDefault="00104BB7" w:rsidP="009B44B8">
      <w:pPr>
        <w:spacing w:after="0" w:line="240" w:lineRule="auto"/>
      </w:pPr>
      <w:r>
        <w:continuationSeparator/>
      </w:r>
    </w:p>
  </w:endnote>
  <w:endnote w:type="continuationNotice" w:id="1">
    <w:p w14:paraId="775F29C9" w14:textId="77777777" w:rsidR="00104BB7" w:rsidRDefault="00104B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F58F9" w14:textId="77777777" w:rsidR="00104BB7" w:rsidRDefault="00104BB7" w:rsidP="009B44B8">
      <w:pPr>
        <w:spacing w:after="0" w:line="240" w:lineRule="auto"/>
      </w:pPr>
      <w:r>
        <w:separator/>
      </w:r>
    </w:p>
  </w:footnote>
  <w:footnote w:type="continuationSeparator" w:id="0">
    <w:p w14:paraId="79BB577C" w14:textId="77777777" w:rsidR="00104BB7" w:rsidRDefault="00104BB7" w:rsidP="009B44B8">
      <w:pPr>
        <w:spacing w:after="0" w:line="240" w:lineRule="auto"/>
      </w:pPr>
      <w:r>
        <w:continuationSeparator/>
      </w:r>
    </w:p>
  </w:footnote>
  <w:footnote w:type="continuationNotice" w:id="1">
    <w:p w14:paraId="70A408B8" w14:textId="77777777" w:rsidR="00104BB7" w:rsidRDefault="00104BB7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4BB7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72069"/>
    <w:rsid w:val="00481C0C"/>
    <w:rsid w:val="00482166"/>
    <w:rsid w:val="00497F2A"/>
    <w:rsid w:val="004A0DAF"/>
    <w:rsid w:val="00502A66"/>
    <w:rsid w:val="00517659"/>
    <w:rsid w:val="005276D3"/>
    <w:rsid w:val="00542406"/>
    <w:rsid w:val="00544ED4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9F532E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0689B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E7690-97B1-4F32-8E62-3CB659B6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2023-06-27T11:07:00Z</dcterms:modified>
</cp:coreProperties>
</file>